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left"/>
      </w:pPr>
      <w:r>
        <w:rPr>
          <w:rFonts w:ascii="Times New Roman" w:hAnsi="Times New Roman"/>
          <w:b/>
          <w:sz w:val="24"/>
        </w:rPr>
        <w:t>Ing. Sergio Müller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4"/>
        </w:rPr>
        <w:t>cittadino del Comune di Madone (BG)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4"/>
        </w:rPr>
        <w:t>residente in Madone (BG), Via Giacomo Puccini n. 8</w:t>
      </w:r>
    </w:p>
    <w:p>
      <w:pPr>
        <w:spacing w:before="0" w:after="200"/>
        <w:jc w:val="left"/>
      </w:pPr>
      <w:r>
        <w:rPr>
          <w:rFonts w:ascii="Times New Roman" w:hAnsi="Times New Roman"/>
          <w:sz w:val="20"/>
        </w:rPr>
        <w:t xml:space="preserve">(la presente è trasmessa per il tramite dei difensori di fiducia </w:t>
      </w:r>
      <w:r>
        <w:rPr>
          <w:rFonts w:ascii="Times New Roman" w:hAnsi="Times New Roman"/>
          <w:b/>
          <w:sz w:val="20"/>
        </w:rPr>
        <w:t>Avv. Matteo Bertocchi</w:t>
      </w:r>
      <w:r>
        <w:rPr>
          <w:rFonts w:ascii="Times New Roman" w:hAnsi="Times New Roman"/>
          <w:sz w:val="20"/>
        </w:rPr>
        <w:t xml:space="preserve"> e </w:t>
      </w:r>
      <w:r>
        <w:rPr>
          <w:rFonts w:ascii="Times New Roman" w:hAnsi="Times New Roman"/>
          <w:b/>
          <w:sz w:val="20"/>
        </w:rPr>
        <w:t>Avv. Daiana Chiappa</w:t>
      </w:r>
      <w:r>
        <w:rPr>
          <w:rFonts w:ascii="Times New Roman" w:hAnsi="Times New Roman"/>
          <w:sz w:val="20"/>
        </w:rPr>
        <w:t xml:space="preserve"> - Bergamo Legal S.t.A. s.r.l., Via Fratelli Calvi n. 10/E, Bergamo)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i/>
          <w:sz w:val="24"/>
        </w:rPr>
        <w:t>Egr./Gent.ma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 xml:space="preserve">Sig./Sig.ra </w:t>
      </w:r>
      <w:r>
        <w:rPr>
          <w:rFonts w:ascii="Times New Roman" w:hAnsi="Times New Roman"/>
          <w:b/>
          <w:sz w:val="24"/>
        </w:rPr>
        <w:t>[DA INSERIRE: NOME E COGNOME]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>Consigliere/a del Comune di Madone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>Consiglio Comunale del Comune di Madone</w:t>
      </w:r>
    </w:p>
    <w:p>
      <w:pPr>
        <w:spacing w:before="0" w:after="160"/>
        <w:ind w:left="4819"/>
        <w:jc w:val="left"/>
      </w:pPr>
      <w:r>
        <w:rPr>
          <w:rFonts w:ascii="Times New Roman" w:hAnsi="Times New Roman"/>
          <w:i/>
          <w:sz w:val="24"/>
        </w:rPr>
        <w:t>[a mezzo PEC istituzionale / recapito personale - DA INSERIRE]</w:t>
      </w:r>
    </w:p>
    <w:p>
      <w:pPr>
        <w:spacing w:before="120" w:after="200"/>
        <w:jc w:val="right"/>
      </w:pPr>
      <w:r>
        <w:rPr>
          <w:rFonts w:ascii="Times New Roman" w:hAnsi="Times New Roman"/>
          <w:sz w:val="24"/>
        </w:rPr>
        <w:t xml:space="preserve">Madone, lì </w:t>
      </w:r>
      <w:r>
        <w:rPr>
          <w:rFonts w:ascii="Times New Roman" w:hAnsi="Times New Roman"/>
          <w:b/>
          <w:sz w:val="24"/>
        </w:rPr>
        <w:t>[DA INSERIRE: data]</w:t>
      </w:r>
    </w:p>
    <w:p>
      <w:pPr>
        <w:spacing w:before="160" w:after="160"/>
        <w:jc w:val="both"/>
      </w:pPr>
      <w:r>
        <w:rPr>
          <w:rFonts w:ascii="Times New Roman" w:hAnsi="Times New Roman"/>
          <w:b/>
          <w:sz w:val="32"/>
        </w:rPr>
        <w:t xml:space="preserve">OGGETTO: </w:t>
      </w:r>
      <w:r>
        <w:rPr>
          <w:rFonts w:ascii="Times New Roman" w:hAnsi="Times New Roman"/>
          <w:b/>
          <w:sz w:val="24"/>
        </w:rPr>
        <w:t>i) informativa in ordine a fatti, oggetto di procedimenti pendenti, occorsi a far data dalla seduta del Consiglio Comunale del 2 febbraio 2026; ii) invito a una formale presa di distanza nell’esercizio delle prerogative istituzionali.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sz w:val="24"/>
        </w:rPr>
        <w:t>Egregio/a Consigliere/a,</w:t>
      </w:r>
    </w:p>
    <w:p>
      <w:pPr>
        <w:spacing w:before="0" w:after="160"/>
        <w:jc w:val="both"/>
      </w:pPr>
      <w:r>
        <w:rPr>
          <w:rFonts w:ascii="Times New Roman" w:hAnsi="Times New Roman"/>
          <w:sz w:val="24"/>
        </w:rPr>
        <w:t>con la presente il sottoscritto Ing. Sergio Müller, cittadino del Comune di Madone, si rivolge a Lei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32"/>
        </w:rPr>
        <w:t>IN FATTO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Nel corso della </w:t>
      </w:r>
      <w:r>
        <w:rPr>
          <w:rFonts w:ascii="Times New Roman" w:hAnsi="Times New Roman"/>
          <w:b/>
          <w:sz w:val="24"/>
        </w:rPr>
        <w:t>seduta del Consiglio Comunale di Madone del 2 febbraio 2026, ore 20:30</w:t>
      </w:r>
      <w:r>
        <w:rPr>
          <w:rFonts w:ascii="Times New Roman" w:hAnsi="Times New Roman"/>
          <w:sz w:val="24"/>
        </w:rPr>
        <w:t xml:space="preserve"> - seduta pubblica alla quale lo scrivente assisteva quale semplice cittadino, nell’esercizio del diritto di partecipazione democratica alla vita amministrativa locale - l’</w:t>
      </w:r>
      <w:r>
        <w:rPr>
          <w:rFonts w:ascii="Times New Roman" w:hAnsi="Times New Roman"/>
          <w:b/>
          <w:sz w:val="24"/>
        </w:rPr>
        <w:t>Assessore Davide Merisio</w:t>
      </w:r>
      <w:r>
        <w:rPr>
          <w:rFonts w:ascii="Times New Roman" w:hAnsi="Times New Roman"/>
          <w:sz w:val="24"/>
        </w:rPr>
        <w:t xml:space="preserve"> pronunciava, con allusione percepita dallo scrivente come riferita alla propria persona, l’espressione </w:t>
      </w:r>
      <w:r>
        <w:rPr>
          <w:rFonts w:ascii="Times New Roman" w:hAnsi="Times New Roman"/>
          <w:i/>
          <w:sz w:val="24"/>
        </w:rPr>
        <w:t>«queste due mani possono essere ferro o piuma»</w:t>
      </w:r>
      <w:r>
        <w:rPr>
          <w:rFonts w:ascii="Times New Roman" w:hAnsi="Times New Roman"/>
          <w:sz w:val="24"/>
        </w:rPr>
        <w:t>. Lo scrivente ha riferito tale circostanza nelle sedi competenti, ritenendola idonea a integrare gli estremi del delitto di minaccia di cui all’art. 612 c.p.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Nei mesi successivi lo scrivente rilevava una </w:t>
      </w:r>
      <w:r>
        <w:rPr>
          <w:rFonts w:ascii="Times New Roman" w:hAnsi="Times New Roman"/>
          <w:b/>
          <w:sz w:val="24"/>
        </w:rPr>
        <w:t>reiterata presenza del Merisio in prossimità dei luoghi da lui abitualmente frequentati</w:t>
      </w:r>
      <w:r>
        <w:rPr>
          <w:rFonts w:ascii="Times New Roman" w:hAnsi="Times New Roman"/>
          <w:sz w:val="24"/>
        </w:rPr>
        <w:t xml:space="preserve"> (in particolare nelle giornate del 29 marzo e del 3, 5, 8 e 11 aprile 2026), l’ultima delle quali oggetto di intervento dei Carabinieri, come da relativo </w:t>
      </w:r>
      <w:r>
        <w:rPr>
          <w:rFonts w:ascii="Times New Roman" w:hAnsi="Times New Roman"/>
          <w:b/>
          <w:sz w:val="24"/>
        </w:rPr>
        <w:t>verbale dell’11 aprile 2026</w:t>
      </w:r>
      <w:r>
        <w:rPr>
          <w:rFonts w:ascii="Times New Roman" w:hAnsi="Times New Roman"/>
          <w:sz w:val="24"/>
        </w:rPr>
        <w:t>. Episodi della medesima natura coinvolgevano altresì la coniuge dello scrivente nelle giornate del 4 e 6 maggio 2026.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 xml:space="preserve">A fronte di tali fatti lo scrivente ha attivato le sedi proprie: ha notificato </w:t>
      </w:r>
      <w:r>
        <w:rPr>
          <w:rFonts w:ascii="Times New Roman" w:hAnsi="Times New Roman"/>
          <w:b/>
          <w:sz w:val="24"/>
        </w:rPr>
        <w:t>formale diffida</w:t>
      </w:r>
      <w:r>
        <w:rPr>
          <w:rFonts w:ascii="Times New Roman" w:hAnsi="Times New Roman"/>
          <w:sz w:val="24"/>
        </w:rPr>
        <w:t xml:space="preserve"> in data 16 marzo 2026; ha depositato </w:t>
      </w:r>
      <w:r>
        <w:rPr>
          <w:rFonts w:ascii="Times New Roman" w:hAnsi="Times New Roman"/>
          <w:b/>
          <w:sz w:val="24"/>
        </w:rPr>
        <w:t>querela</w:t>
      </w:r>
      <w:r>
        <w:rPr>
          <w:rFonts w:ascii="Times New Roman" w:hAnsi="Times New Roman"/>
          <w:sz w:val="24"/>
        </w:rPr>
        <w:t xml:space="preserve"> in ordine alle condotte sopra descritte, denunciate come integranti i delitti di cui agli </w:t>
      </w:r>
      <w:r>
        <w:rPr>
          <w:rFonts w:ascii="Times New Roman" w:hAnsi="Times New Roman"/>
          <w:b/>
          <w:sz w:val="24"/>
        </w:rPr>
        <w:t>artt. 612 e 612-bis c.p.</w:t>
      </w:r>
      <w:r>
        <w:rPr>
          <w:rFonts w:ascii="Times New Roman" w:hAnsi="Times New Roman"/>
          <w:sz w:val="24"/>
        </w:rPr>
        <w:t xml:space="preserve"> (minaccia e atti persecutori); la coniuge ha depositato autonoma querela; è stato inoltre presentato </w:t>
      </w:r>
      <w:r>
        <w:rPr>
          <w:rFonts w:ascii="Times New Roman" w:hAnsi="Times New Roman"/>
          <w:b/>
          <w:sz w:val="24"/>
        </w:rPr>
        <w:t>esposto all’ANAC</w:t>
      </w:r>
      <w:r>
        <w:rPr>
          <w:rFonts w:ascii="Times New Roman" w:hAnsi="Times New Roman"/>
          <w:sz w:val="24"/>
        </w:rPr>
        <w:t xml:space="preserve"> in </w:t>
      </w:r>
      <w:r>
        <w:rPr>
          <w:rFonts w:ascii="Times New Roman" w:hAnsi="Times New Roman"/>
          <w:sz w:val="24"/>
        </w:rPr>
        <w:t>relazione a distinti profili di rilievo amministrativo. I fatti sono pertanto, allo stato, oggetto di accertamento da parte delle Autorità competenti, restando impregiudicata ogni definitiva qualificazione.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Lo scrivente aveva già reso analoga informativa al Sindaco e al Consiglio Comunale in data 16 marzo 2026. Con la presente intende rivolgersi </w:t>
      </w:r>
      <w:r>
        <w:rPr>
          <w:rFonts w:ascii="Times New Roman" w:hAnsi="Times New Roman"/>
          <w:b/>
          <w:sz w:val="24"/>
        </w:rPr>
        <w:t>personalmente a ciascun Consigliere</w:t>
      </w:r>
      <w:r>
        <w:rPr>
          <w:rFonts w:ascii="Times New Roman" w:hAnsi="Times New Roman"/>
          <w:sz w:val="24"/>
        </w:rPr>
        <w:t>, nella consapevolezza che la posizione dell’organo è il risultato delle valutazioni individuali dei suoi componenti.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32"/>
        </w:rPr>
        <w:t>IN DIRITTO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 xml:space="preserve">La condotta descritta al precedente punto 1, ove confermata, appare difficilmente conciliabile con i doveri di </w:t>
      </w:r>
      <w:r>
        <w:rPr>
          <w:rFonts w:ascii="Times New Roman" w:hAnsi="Times New Roman"/>
          <w:b/>
          <w:sz w:val="24"/>
        </w:rPr>
        <w:t>correttezza, decoro e imparzialità</w:t>
      </w:r>
      <w:r>
        <w:rPr>
          <w:rFonts w:ascii="Times New Roman" w:hAnsi="Times New Roman"/>
          <w:sz w:val="24"/>
        </w:rPr>
        <w:t xml:space="preserve"> che incombono su ciascun amministratore locale ai sensi dell’</w:t>
      </w:r>
      <w:r>
        <w:rPr>
          <w:rFonts w:ascii="Times New Roman" w:hAnsi="Times New Roman"/>
          <w:b/>
          <w:sz w:val="24"/>
        </w:rPr>
        <w:t>art. 78 del D.Lgs. 18 agosto 2000, n. 267 (T.U.E.L.)</w:t>
      </w:r>
      <w:r>
        <w:rPr>
          <w:rFonts w:ascii="Times New Roman" w:hAnsi="Times New Roman"/>
          <w:sz w:val="24"/>
        </w:rPr>
        <w:t xml:space="preserve"> e dei principi di buon andamento sanciti dall’</w:t>
      </w:r>
      <w:r>
        <w:rPr>
          <w:rFonts w:ascii="Times New Roman" w:hAnsi="Times New Roman"/>
          <w:b/>
          <w:sz w:val="24"/>
        </w:rPr>
        <w:t>art. 97 della Costituzione</w:t>
      </w:r>
      <w:r>
        <w:rPr>
          <w:rFonts w:ascii="Times New Roman" w:hAnsi="Times New Roman"/>
          <w:sz w:val="24"/>
        </w:rPr>
        <w:t xml:space="preserve">. Il contesto - seduta consiliare pubblica - e la carica istituzionale rivestita amplificano la portata della condotta denunciata, incidendo sul </w:t>
      </w:r>
      <w:r>
        <w:rPr>
          <w:rFonts w:ascii="Times New Roman" w:hAnsi="Times New Roman"/>
          <w:b/>
          <w:sz w:val="24"/>
        </w:rPr>
        <w:t>diritto di partecipazione democratica</w:t>
      </w:r>
      <w:r>
        <w:rPr>
          <w:rFonts w:ascii="Times New Roman" w:hAnsi="Times New Roman"/>
          <w:sz w:val="24"/>
        </w:rPr>
        <w:t xml:space="preserve"> del cittadino, garantito dagli artt. 1 e 2 della Costituzione e dall’art. 38 del medesimo T.U.E.L.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 xml:space="preserve"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</w:t>
      </w:r>
      <w:r>
        <w:rPr>
          <w:rFonts w:ascii="Times New Roman" w:hAnsi="Times New Roman"/>
          <w:b/>
          <w:sz w:val="24"/>
        </w:rPr>
        <w:t>diritto di critica e di difesa ex art. 51 c.p.</w:t>
      </w:r>
      <w:r>
        <w:rPr>
          <w:rFonts w:ascii="Times New Roman" w:hAnsi="Times New Roman"/>
          <w:sz w:val="24"/>
        </w:rPr>
        <w:t>, su fatti che lo scrivente espone per quanto a propria diretta conoscenza e che risultano documentati negli atti depositati presso le Autorità competenti.</w:t>
      </w:r>
    </w:p>
    <w:p>
      <w:pPr>
        <w:spacing w:before="240" w:after="80"/>
        <w:jc w:val="both"/>
      </w:pPr>
      <w:r>
        <w:rPr>
          <w:rFonts w:ascii="Times New Roman" w:hAnsi="Times New Roman"/>
          <w:sz w:val="24"/>
        </w:rPr>
        <w:t>Tutto ciò premesso, lo scrivente</w:t>
      </w:r>
    </w:p>
    <w:p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INVITA LA S.V.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in via principale</w:t>
      </w:r>
      <w:r>
        <w:rPr>
          <w:rFonts w:ascii="Times New Roman" w:hAnsi="Times New Roman"/>
          <w:sz w:val="24"/>
        </w:rPr>
        <w:t xml:space="preserve">, a voler assumere - nelle sedi e nelle forme istituzionali ritenute più opportune - una </w:t>
      </w:r>
      <w:r>
        <w:rPr>
          <w:rFonts w:ascii="Times New Roman" w:hAnsi="Times New Roman"/>
          <w:b/>
          <w:sz w:val="24"/>
        </w:rPr>
        <w:t>formale e pubblica presa di distanza</w:t>
      </w:r>
      <w:r>
        <w:rPr>
          <w:rFonts w:ascii="Times New Roman" w:hAnsi="Times New Roman"/>
          <w:sz w:val="24"/>
        </w:rPr>
        <w:t xml:space="preserve"> dalle condotte descritte, eventualmente promuovendo o sostenendo in sede consiliare un atto di stigmatizzazione dell’episodio del 2 febbraio 2026;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in via subordinata</w:t>
      </w:r>
      <w:r>
        <w:rPr>
          <w:rFonts w:ascii="Times New Roman" w:hAnsi="Times New Roman"/>
          <w:sz w:val="24"/>
        </w:rPr>
        <w:t xml:space="preserve">, ove non ritenga di assumere una presa di posizione pubblica, a voler quantomeno </w:t>
      </w:r>
      <w:r>
        <w:rPr>
          <w:rFonts w:ascii="Times New Roman" w:hAnsi="Times New Roman"/>
          <w:b/>
          <w:sz w:val="24"/>
        </w:rPr>
        <w:t>far constare la propria posizione</w:t>
      </w:r>
      <w:r>
        <w:rPr>
          <w:rFonts w:ascii="Times New Roman" w:hAnsi="Times New Roman"/>
          <w:sz w:val="24"/>
        </w:rPr>
        <w:t xml:space="preserve"> e ad astenersi da qualsiasi avallo, espresso o tacito, delle condotte medesime;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in via ulteriore</w:t>
      </w:r>
      <w:r>
        <w:rPr>
          <w:rFonts w:ascii="Times New Roman" w:hAnsi="Times New Roman"/>
          <w:sz w:val="24"/>
        </w:rPr>
        <w:t>, a voler cortesemente dare riscontro alla presente, anche al fine di consentire allo scrivente una compiuta rappresentazione della posizione dell’organo.</w:t>
      </w:r>
    </w:p>
    <w:p>
      <w:pPr>
        <w:spacing w:before="160" w:after="120"/>
        <w:jc w:val="both"/>
      </w:pPr>
      <w:r>
        <w:rPr>
          <w:rFonts w:ascii="Times New Roman" w:hAnsi="Times New Roman"/>
          <w:sz w:val="24"/>
        </w:rPr>
        <w:t>Lo scrivente conserva integralmente la documentazione relativa ai fatti esposti - ivi compresa la documentazione video e il verbale d’intervento dei Carabinieri - e si riserva di produrla nelle competenti sedi giudiziarie e amministrative a sostegno delle azioni intraprese. La presente, infine, potrà essere prodotta a riprova dell’avvenuta informativa.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>Nel rimettere ogni determinazione alla Sua sensibilità istituzionale, e restando a disposizione per ogni chiarimento, si porgono i più distinti saluti.</w:t>
      </w:r>
    </w:p>
    <w:p>
      <w:pPr>
        <w:spacing w:before="360" w:after="120"/>
        <w:jc w:val="right"/>
      </w:pPr>
      <w:r>
        <w:rPr>
          <w:rFonts w:ascii="Times New Roman" w:hAnsi="Times New Roman"/>
          <w:sz w:val="24"/>
        </w:rPr>
        <w:t xml:space="preserve">Madone, lì </w:t>
      </w:r>
      <w:r>
        <w:rPr>
          <w:rFonts w:ascii="Times New Roman" w:hAnsi="Times New Roman"/>
          <w:b/>
          <w:sz w:val="24"/>
        </w:rPr>
        <w:t>[DA INSERIRE: data]</w:t>
      </w:r>
    </w:p>
    <w:p>
      <w:pPr>
        <w:spacing w:before="120" w:after="120"/>
        <w:jc w:val="right"/>
      </w:pPr>
      <w:r>
        <w:rPr>
          <w:rFonts w:ascii="Times New Roman" w:hAnsi="Times New Roman"/>
          <w:i/>
          <w:sz w:val="24"/>
        </w:rPr>
        <w:t>Con osservanza,</w:t>
      </w:r>
    </w:p>
    <w:p>
      <w:pPr>
        <w:spacing w:before="200" w:after="80"/>
        <w:jc w:val="right"/>
      </w:pPr>
      <w:r>
        <w:rPr>
          <w:rFonts w:ascii="Times New Roman" w:hAnsi="Times New Roman"/>
          <w:b/>
          <w:sz w:val="24"/>
        </w:rPr>
        <w:t>Ing. Sergio Müller</w:t>
      </w:r>
    </w:p>
    <w:p>
      <w:pPr>
        <w:spacing w:before="0" w:after="120"/>
        <w:jc w:val="right"/>
      </w:pPr>
      <w:r>
        <w:rPr>
          <w:rFonts w:ascii="Times New Roman" w:hAnsi="Times New Roman"/>
          <w:sz w:val="24"/>
        </w:rPr>
        <w:t>__________________________________</w:t>
      </w:r>
    </w:p>
    <w:p>
      <w:pPr>
        <w:spacing w:before="80" w:after="0"/>
        <w:jc w:val="right"/>
      </w:pPr>
      <w:r>
        <w:rPr>
          <w:rFonts w:ascii="Times New Roman" w:hAnsi="Times New Roman"/>
          <w:i/>
          <w:sz w:val="20"/>
        </w:rPr>
        <w:t>(trasmessa per il tramite dei difensori di fiducia Avv. M. Bertocchi e Avv. D. Chiappa - Bergamo Legal S.t.A. s.r.l.)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