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right"/>
      </w:pPr>
      <w:r>
        <w:rPr>
          <w:rFonts w:ascii="Times New Roman" w:hAnsi="Times New Roman"/>
          <w:sz w:val="24"/>
        </w:rPr>
        <w:t>Bergamo, [DATA INVIO]</w:t>
      </w:r>
    </w:p>
    <w:p>
      <w:pPr>
        <w:spacing w:before="40" w:after="40"/>
        <w:ind w:left="4819"/>
        <w:jc w:val="left"/>
      </w:pPr>
      <w:r>
        <w:rPr>
          <w:rFonts w:ascii="Times New Roman" w:hAnsi="Times New Roman"/>
          <w:sz w:val="24"/>
        </w:rPr>
        <w:t>A mezzo Raccomandata A/R, anticipata a mezzo posta elettronica</w:t>
      </w:r>
    </w:p>
    <w:p>
      <w:pPr>
        <w:spacing w:before="0" w:after="0"/>
        <w:ind w:left="4819"/>
        <w:jc w:val="left"/>
      </w:pPr>
      <w:r>
        <w:rPr>
          <w:rFonts w:ascii="Times New Roman" w:hAnsi="Times New Roman"/>
          <w:sz w:val="24"/>
        </w:rPr>
        <w:t>Egr.</w:t>
      </w:r>
    </w:p>
    <w:p>
      <w:pPr>
        <w:spacing w:before="0" w:after="0"/>
        <w:ind w:left="4819"/>
        <w:jc w:val="left"/>
      </w:pPr>
      <w:r>
        <w:rPr>
          <w:rFonts w:ascii="Times New Roman" w:hAnsi="Times New Roman"/>
          <w:b/>
          <w:sz w:val="24"/>
        </w:rPr>
        <w:t>Sig.ra Simona Locafaro</w:t>
      </w:r>
    </w:p>
    <w:p>
      <w:pPr>
        <w:spacing w:before="0" w:after="0"/>
        <w:ind w:left="4819"/>
        <w:jc w:val="left"/>
      </w:pPr>
      <w:r>
        <w:rPr>
          <w:rFonts w:ascii="Times New Roman" w:hAnsi="Times New Roman"/>
          <w:sz w:val="24"/>
        </w:rPr>
        <w:t>Via Recupero, n. 27</w:t>
      </w:r>
    </w:p>
    <w:p>
      <w:pPr>
        <w:spacing w:before="0" w:after="0"/>
        <w:ind w:left="4819"/>
        <w:jc w:val="left"/>
      </w:pPr>
      <w:r>
        <w:rPr>
          <w:rFonts w:ascii="Times New Roman" w:hAnsi="Times New Roman"/>
          <w:sz w:val="24"/>
        </w:rPr>
        <w:t>70044 Polignano a Mare (BA)</w:t>
      </w:r>
    </w:p>
    <w:p>
      <w:pPr>
        <w:spacing w:before="0" w:after="0"/>
        <w:ind w:left="4819"/>
        <w:jc w:val="left"/>
      </w:pPr>
      <w:r>
        <w:rPr>
          <w:rFonts w:ascii="Times New Roman" w:hAnsi="Times New Roman"/>
          <w:i/>
          <w:sz w:val="24"/>
        </w:rPr>
        <w:t>e, per anticipazione, a mezzo posta elettronica</w:t>
      </w:r>
    </w:p>
    <w:p>
      <w:pPr>
        <w:spacing w:before="0" w:after="240"/>
        <w:ind w:left="4819"/>
        <w:jc w:val="left"/>
      </w:pPr>
      <w:r>
        <w:rPr>
          <w:rFonts w:ascii="Times New Roman" w:hAnsi="Times New Roman"/>
          <w:sz w:val="24"/>
        </w:rPr>
        <w:t>all’indirizzo: simona.locafaro@gmail.com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32"/>
        </w:rPr>
        <w:t>OGGETTO:</w:t>
      </w:r>
    </w:p>
    <w:p>
      <w:pPr>
        <w:spacing w:before="0" w:after="200"/>
        <w:jc w:val="both"/>
      </w:pPr>
      <w:r>
        <w:rPr>
          <w:rFonts w:ascii="Times New Roman" w:hAnsi="Times New Roman"/>
          <w:b/>
          <w:sz w:val="24"/>
        </w:rPr>
        <w:t>Diffida - Pubblicazione reiterata sulla piattaforma Trustpilot di recensioni concernenti il medesimo servizio - Hormonal Holding OÜ - Invito alla rimozione integrale dei contenuti ed all’astensione da ulteriori pubblicazioni.</w:t>
      </w:r>
    </w:p>
    <w:p>
      <w:pPr>
        <w:spacing w:before="200" w:after="160"/>
        <w:jc w:val="left"/>
      </w:pPr>
      <w:r>
        <w:rPr>
          <w:rFonts w:ascii="Times New Roman" w:hAnsi="Times New Roman"/>
          <w:b/>
          <w:sz w:val="24"/>
        </w:rPr>
        <w:t>Egregia Signora,</w:t>
      </w:r>
    </w:p>
    <w:p>
      <w:pPr>
        <w:spacing w:before="0" w:after="160"/>
        <w:jc w:val="both"/>
      </w:pPr>
      <w:r>
        <w:rPr>
          <w:rFonts w:ascii="Times New Roman" w:hAnsi="Times New Roman"/>
          <w:sz w:val="24"/>
        </w:rPr>
        <w:t xml:space="preserve">lo Studio scrivente agisce in nome e per conto di </w:t>
      </w:r>
      <w:r>
        <w:rPr>
          <w:rFonts w:ascii="Times New Roman" w:hAnsi="Times New Roman"/>
          <w:b/>
          <w:sz w:val="24"/>
        </w:rPr>
        <w:t>HORMONAL HOLDING OÜ</w:t>
      </w:r>
      <w:r>
        <w:rPr>
          <w:rFonts w:ascii="Times New Roman" w:hAnsi="Times New Roman"/>
          <w:sz w:val="24"/>
        </w:rPr>
        <w:t xml:space="preserve">, società di diritto estone iscritta al Registro delle Imprese della Repubblica di Estonia con Registry Code n. </w:t>
      </w:r>
      <w:r>
        <w:rPr>
          <w:rFonts w:ascii="Times New Roman" w:hAnsi="Times New Roman"/>
          <w:b/>
          <w:sz w:val="24"/>
        </w:rPr>
        <w:t>17263175</w:t>
      </w:r>
      <w:r>
        <w:rPr>
          <w:rFonts w:ascii="Times New Roman" w:hAnsi="Times New Roman"/>
          <w:sz w:val="24"/>
        </w:rPr>
        <w:t xml:space="preserve">, con sede legale in Harju maakond, Tallinn, Lasnamäe linnaosa, Lasnamäe tn 5, Estonia, in persona del legale rappresentante </w:t>
      </w:r>
      <w:r>
        <w:rPr>
          <w:rFonts w:ascii="Times New Roman" w:hAnsi="Times New Roman"/>
          <w:i/>
          <w:sz w:val="24"/>
        </w:rPr>
        <w:t>pro tempore</w:t>
      </w:r>
      <w:r>
        <w:rPr>
          <w:rFonts w:ascii="Times New Roman" w:hAnsi="Times New Roman"/>
          <w:sz w:val="24"/>
        </w:rPr>
        <w:t xml:space="preserve"> Sig. </w:t>
      </w:r>
      <w:r>
        <w:rPr>
          <w:rFonts w:ascii="Times New Roman" w:hAnsi="Times New Roman"/>
          <w:b/>
          <w:sz w:val="24"/>
        </w:rPr>
        <w:t>Alessio Casula</w:t>
      </w:r>
      <w:r>
        <w:rPr>
          <w:rFonts w:ascii="Times New Roman" w:hAnsi="Times New Roman"/>
          <w:sz w:val="24"/>
        </w:rPr>
        <w:t xml:space="preserve"> (di seguito, per brevità, anche il “nostro Assistito”), titolare del servizio commercialmente diffuso sotto la denominazione “Oasi Ormonale” e del relativo profilo sulla piattaforma di recensioni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Fatto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Risulta al nostro Assistito che la S.V., dal proprio profilo utente sulla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(raggiungibile all’URL </w:t>
      </w:r>
      <w:r>
        <w:rPr>
          <w:rFonts w:ascii="Times New Roman" w:hAnsi="Times New Roman"/>
          <w:b/>
          <w:sz w:val="24"/>
        </w:rPr>
        <w:t>https://www.trustpilot.com/users/68a7263b96006938d60c4bc9</w:t>
      </w:r>
      <w:r>
        <w:rPr>
          <w:rFonts w:ascii="Times New Roman" w:hAnsi="Times New Roman"/>
          <w:sz w:val="24"/>
        </w:rPr>
        <w:t xml:space="preserve">), nel periodo compreso tra il mese di aprile 2026 ed il mese di maggio 2026 ha pubblicato, in relazione ad un </w:t>
      </w:r>
      <w:r>
        <w:rPr>
          <w:rFonts w:ascii="Times New Roman" w:hAnsi="Times New Roman"/>
          <w:b/>
          <w:sz w:val="24"/>
        </w:rPr>
        <w:t>medesimo e unico rapporto contrattuale</w:t>
      </w:r>
      <w:r>
        <w:rPr>
          <w:rFonts w:ascii="Times New Roman" w:hAnsi="Times New Roman"/>
          <w:sz w:val="24"/>
        </w:rPr>
        <w:t xml:space="preserve"> intercorso con il nostro Assistito (percorso di consulenza nutrizionale ed accompagnamento, della durata di tre mesi), </w:t>
      </w:r>
      <w:r>
        <w:rPr>
          <w:rFonts w:ascii="Times New Roman" w:hAnsi="Times New Roman"/>
          <w:b/>
          <w:sz w:val="24"/>
        </w:rPr>
        <w:t>complessive n. 4 (quattro) distinte recensioni</w:t>
      </w:r>
      <w:r>
        <w:rPr>
          <w:rFonts w:ascii="Times New Roman" w:hAnsi="Times New Roman"/>
          <w:sz w:val="24"/>
        </w:rPr>
        <w:t>, e segnatamente: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(i) </w:t>
      </w:r>
      <w:r>
        <w:rPr>
          <w:rFonts w:ascii="Times New Roman" w:hAnsi="Times New Roman"/>
          <w:sz w:val="24"/>
        </w:rPr>
        <w:t xml:space="preserve">recensione del </w:t>
      </w:r>
      <w:r>
        <w:rPr>
          <w:rFonts w:ascii="Times New Roman" w:hAnsi="Times New Roman"/>
          <w:b/>
          <w:sz w:val="24"/>
        </w:rPr>
        <w:t>8 aprile 2026</w:t>
      </w:r>
      <w:r>
        <w:rPr>
          <w:rFonts w:ascii="Times New Roman" w:hAnsi="Times New Roman"/>
          <w:sz w:val="24"/>
        </w:rPr>
        <w:t xml:space="preserve">, pubblicata sulla </w:t>
      </w:r>
      <w:r>
        <w:rPr>
          <w:rFonts w:ascii="Times New Roman" w:hAnsi="Times New Roman"/>
          <w:b/>
          <w:sz w:val="24"/>
        </w:rPr>
        <w:t xml:space="preserve">seconda pagina </w:t>
      </w:r>
      <w:r>
        <w:rPr>
          <w:rFonts w:ascii="Times New Roman" w:hAnsi="Times New Roman"/>
          <w:b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riferita al servizio del nostro Assistito, raggiungibile all’URL </w:t>
      </w:r>
      <w:r>
        <w:rPr>
          <w:rFonts w:ascii="Times New Roman" w:hAnsi="Times New Roman"/>
          <w:b/>
          <w:sz w:val="24"/>
        </w:rPr>
        <w:t>https://it.trustpilot.com/review/shop.oasiormonale.com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i/>
          <w:sz w:val="24"/>
        </w:rPr>
        <w:t>deeplink</w:t>
      </w:r>
      <w:r>
        <w:rPr>
          <w:rFonts w:ascii="Times New Roman" w:hAnsi="Times New Roman"/>
          <w:sz w:val="24"/>
        </w:rPr>
        <w:t xml:space="preserve"> della recensione: </w:t>
      </w:r>
      <w:r>
        <w:rPr>
          <w:rFonts w:ascii="Times New Roman" w:hAnsi="Times New Roman"/>
          <w:b/>
          <w:sz w:val="24"/>
        </w:rPr>
        <w:t>[DA INSERIRE]</w:t>
      </w:r>
      <w:r>
        <w:rPr>
          <w:rFonts w:ascii="Times New Roman" w:hAnsi="Times New Roman"/>
          <w:sz w:val="24"/>
        </w:rPr>
        <w:t>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(ii) </w:t>
      </w:r>
      <w:r>
        <w:rPr>
          <w:rFonts w:ascii="Times New Roman" w:hAnsi="Times New Roman"/>
          <w:sz w:val="24"/>
        </w:rPr>
        <w:t xml:space="preserve">recensione del </w:t>
      </w:r>
      <w:r>
        <w:rPr>
          <w:rFonts w:ascii="Times New Roman" w:hAnsi="Times New Roman"/>
          <w:b/>
          <w:sz w:val="24"/>
        </w:rPr>
        <w:t>17 aprile 2026</w:t>
      </w:r>
      <w:r>
        <w:rPr>
          <w:rFonts w:ascii="Times New Roman" w:hAnsi="Times New Roman"/>
          <w:sz w:val="24"/>
        </w:rPr>
        <w:t xml:space="preserve">, pubblicata sulla </w:t>
      </w:r>
      <w:r>
        <w:rPr>
          <w:rFonts w:ascii="Times New Roman" w:hAnsi="Times New Roman"/>
          <w:b/>
          <w:sz w:val="24"/>
        </w:rPr>
        <w:t xml:space="preserve">pagina ufficiale </w:t>
      </w:r>
      <w:r>
        <w:rPr>
          <w:rFonts w:ascii="Times New Roman" w:hAnsi="Times New Roman"/>
          <w:b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del nostro Assistito, raggiungibile all’URL </w:t>
      </w:r>
      <w:r>
        <w:rPr>
          <w:rFonts w:ascii="Times New Roman" w:hAnsi="Times New Roman"/>
          <w:b/>
          <w:sz w:val="24"/>
        </w:rPr>
        <w:t>https://it.trustpilot.com/review/www.oasiormonale.com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i/>
          <w:sz w:val="24"/>
        </w:rPr>
        <w:t>deeplink</w:t>
      </w:r>
      <w:r>
        <w:rPr>
          <w:rFonts w:ascii="Times New Roman" w:hAnsi="Times New Roman"/>
          <w:sz w:val="24"/>
        </w:rPr>
        <w:t xml:space="preserve"> della recensione: </w:t>
      </w:r>
      <w:r>
        <w:rPr>
          <w:rFonts w:ascii="Times New Roman" w:hAnsi="Times New Roman"/>
          <w:b/>
          <w:sz w:val="24"/>
        </w:rPr>
        <w:t>[DA INSERIRE]</w:t>
      </w:r>
      <w:r>
        <w:rPr>
          <w:rFonts w:ascii="Times New Roman" w:hAnsi="Times New Roman"/>
          <w:sz w:val="24"/>
        </w:rPr>
        <w:t>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(iii) </w:t>
      </w:r>
      <w:r>
        <w:rPr>
          <w:rFonts w:ascii="Times New Roman" w:hAnsi="Times New Roman"/>
          <w:sz w:val="24"/>
        </w:rPr>
        <w:t xml:space="preserve">recensione del </w:t>
      </w:r>
      <w:r>
        <w:rPr>
          <w:rFonts w:ascii="Times New Roman" w:hAnsi="Times New Roman"/>
          <w:b/>
          <w:sz w:val="24"/>
        </w:rPr>
        <w:t>6 maggio 2026</w:t>
      </w:r>
      <w:r>
        <w:rPr>
          <w:rFonts w:ascii="Times New Roman" w:hAnsi="Times New Roman"/>
          <w:sz w:val="24"/>
        </w:rPr>
        <w:t xml:space="preserve">, pubblicata sulla medesima pagina ufficiale di cui al punto che precede; </w:t>
      </w:r>
      <w:r>
        <w:rPr>
          <w:rFonts w:ascii="Times New Roman" w:hAnsi="Times New Roman"/>
          <w:i/>
          <w:sz w:val="24"/>
        </w:rPr>
        <w:t>deeplink</w:t>
      </w:r>
      <w:r>
        <w:rPr>
          <w:rFonts w:ascii="Times New Roman" w:hAnsi="Times New Roman"/>
          <w:sz w:val="24"/>
        </w:rPr>
        <w:t xml:space="preserve"> della recensione: </w:t>
      </w:r>
      <w:r>
        <w:rPr>
          <w:rFonts w:ascii="Times New Roman" w:hAnsi="Times New Roman"/>
          <w:b/>
          <w:sz w:val="24"/>
        </w:rPr>
        <w:t>[DA INSERIRE]</w:t>
      </w:r>
      <w:r>
        <w:rPr>
          <w:rFonts w:ascii="Times New Roman" w:hAnsi="Times New Roman"/>
          <w:sz w:val="24"/>
        </w:rPr>
        <w:t>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(iv) </w:t>
      </w:r>
      <w:r>
        <w:rPr>
          <w:rFonts w:ascii="Times New Roman" w:hAnsi="Times New Roman"/>
          <w:sz w:val="24"/>
        </w:rPr>
        <w:t>recensione dell’</w:t>
      </w:r>
      <w:r>
        <w:rPr>
          <w:rFonts w:ascii="Times New Roman" w:hAnsi="Times New Roman"/>
          <w:b/>
          <w:sz w:val="24"/>
        </w:rPr>
        <w:t>11 maggio 2026</w:t>
      </w:r>
      <w:r>
        <w:rPr>
          <w:rFonts w:ascii="Times New Roman" w:hAnsi="Times New Roman"/>
          <w:sz w:val="24"/>
        </w:rPr>
        <w:t xml:space="preserve">, pubblicata sulla medesima pagina ufficiale di cui al punto (ii); </w:t>
      </w:r>
      <w:r>
        <w:rPr>
          <w:rFonts w:ascii="Times New Roman" w:hAnsi="Times New Roman"/>
          <w:i/>
          <w:sz w:val="24"/>
        </w:rPr>
        <w:t>deeplink</w:t>
      </w:r>
      <w:r>
        <w:rPr>
          <w:rFonts w:ascii="Times New Roman" w:hAnsi="Times New Roman"/>
          <w:sz w:val="24"/>
        </w:rPr>
        <w:t xml:space="preserve"> della recensione: </w:t>
      </w:r>
      <w:r>
        <w:rPr>
          <w:rFonts w:ascii="Times New Roman" w:hAnsi="Times New Roman"/>
          <w:b/>
          <w:sz w:val="24"/>
        </w:rPr>
        <w:t>[DA INSERIRE]</w:t>
      </w:r>
      <w:r>
        <w:rPr>
          <w:rFonts w:ascii="Times New Roman" w:hAnsi="Times New Roman"/>
          <w:sz w:val="24"/>
        </w:rPr>
        <w:t>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Tutte le recensioni sopra elencate sono pubblicate </w:t>
      </w:r>
      <w:r>
        <w:rPr>
          <w:rFonts w:ascii="Times New Roman" w:hAnsi="Times New Roman"/>
          <w:b/>
          <w:sz w:val="24"/>
        </w:rPr>
        <w:t xml:space="preserve">sotto il medesimo profilo </w:t>
      </w:r>
      <w:r>
        <w:rPr>
          <w:rFonts w:ascii="Times New Roman" w:hAnsi="Times New Roman"/>
          <w:b/>
          <w:i/>
          <w:sz w:val="24"/>
        </w:rPr>
        <w:t>Trustpilot</w:t>
      </w:r>
      <w:r>
        <w:rPr>
          <w:rFonts w:ascii="Times New Roman" w:hAnsi="Times New Roman"/>
          <w:b/>
          <w:sz w:val="24"/>
        </w:rPr>
        <w:t xml:space="preserve"> della S.V.</w:t>
      </w:r>
      <w:r>
        <w:rPr>
          <w:rFonts w:ascii="Times New Roman" w:hAnsi="Times New Roman"/>
          <w:sz w:val="24"/>
        </w:rPr>
        <w:t xml:space="preserve"> e risultano contraddistinte da contenuti sostanzialmente sovrapponibili o reciprocamente integrativi e concernono, </w:t>
      </w:r>
      <w:r>
        <w:rPr>
          <w:rFonts w:ascii="Times New Roman" w:hAnsi="Times New Roman"/>
          <w:b/>
          <w:sz w:val="24"/>
        </w:rPr>
        <w:t>senza eccezione alcuna</w:t>
      </w:r>
      <w:r>
        <w:rPr>
          <w:rFonts w:ascii="Times New Roman" w:hAnsi="Times New Roman"/>
          <w:sz w:val="24"/>
        </w:rPr>
        <w:t>, il medesimo servizio, il medesimo percorso ed il medesimo rapporto contrattuale.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 xml:space="preserve">Il nostro Assistito, al ricorrere dei singoli interventi pubblicati dalla S.V., si è attenuto ad un contegno improntato a correttezza e misura, rispondendo pubblicamente alle recensioni in termini argomentativi e senza cedere a toni polemici. La reiterazione delle pubblicazioni da parte della S.V. - in arco temporale ravvicinato e in relazione ad una medesima vicenda commerciale - arreca, tuttavia, al nostro Assistito un </w:t>
      </w:r>
      <w:r>
        <w:rPr>
          <w:rFonts w:ascii="Times New Roman" w:hAnsi="Times New Roman"/>
          <w:b/>
          <w:sz w:val="24"/>
        </w:rPr>
        <w:t>pregiudizio reputazionale e commerciale apprezzabile e perdurante</w:t>
      </w:r>
      <w:r>
        <w:rPr>
          <w:rFonts w:ascii="Times New Roman" w:hAnsi="Times New Roman"/>
          <w:sz w:val="24"/>
        </w:rPr>
        <w:t>, reso più grave dall’effetto cumulativo e dalla artificiosa moltiplicazione del segnale negativo a fronte di un unico rapporto contrattuale.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Lo Studio scrivente ha altresì rilevato, sulla medesima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e parimenti nel periodo compreso tra il mese di aprile 2026 ed il mese di maggio 2026, la pubblicazione di </w:t>
      </w:r>
      <w:r>
        <w:rPr>
          <w:rFonts w:ascii="Times New Roman" w:hAnsi="Times New Roman"/>
          <w:b/>
          <w:sz w:val="24"/>
        </w:rPr>
        <w:t>ulteriori complessive n. 4 (quattro) recensioni</w:t>
      </w:r>
      <w:r>
        <w:rPr>
          <w:rFonts w:ascii="Times New Roman" w:hAnsi="Times New Roman"/>
          <w:sz w:val="24"/>
        </w:rPr>
        <w:t xml:space="preserve"> - tutte di analogo tenore negativo e tutte riferite al medesimo servizio del nostro Assistito - a firma del profilo utente identificato sotto il nominativo “Rossana Marchesini”, raggiungibile all’URL </w:t>
      </w:r>
      <w:r>
        <w:rPr>
          <w:rFonts w:ascii="Times New Roman" w:hAnsi="Times New Roman"/>
          <w:b/>
          <w:sz w:val="24"/>
        </w:rPr>
        <w:t>https://www.trustpilot.com/users/69ddedf8c5d6946f56600a40</w:t>
      </w:r>
      <w:r>
        <w:rPr>
          <w:rFonts w:ascii="Times New Roman" w:hAnsi="Times New Roman"/>
          <w:sz w:val="24"/>
        </w:rPr>
        <w:t>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Sussiste, al riguardo, una </w:t>
      </w:r>
      <w:r>
        <w:rPr>
          <w:rFonts w:ascii="Times New Roman" w:hAnsi="Times New Roman"/>
          <w:b/>
          <w:sz w:val="24"/>
        </w:rPr>
        <w:t>pluralità di elementi indiziari, convergenti ed univoci</w:t>
      </w:r>
      <w:r>
        <w:rPr>
          <w:rFonts w:ascii="Times New Roman" w:hAnsi="Times New Roman"/>
          <w:sz w:val="24"/>
        </w:rPr>
        <w:t>, che inducono a ritenere che il profilo da ultimo richiamato possa essere riconducibile alla medesima sfera di paternità delle recensioni di cui al precedente paragrafo 1, e segnatamente: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(i) </w:t>
      </w:r>
      <w:r>
        <w:rPr>
          <w:rFonts w:ascii="Times New Roman" w:hAnsi="Times New Roman"/>
          <w:sz w:val="24"/>
        </w:rPr>
        <w:t xml:space="preserve">il profilo “Rossana Marchesini” risulta </w:t>
      </w:r>
      <w:r>
        <w:rPr>
          <w:rFonts w:ascii="Times New Roman" w:hAnsi="Times New Roman"/>
          <w:b/>
          <w:sz w:val="24"/>
        </w:rPr>
        <w:t>privo di qualsiasi attività anteriore al mese di aprile 2026</w:t>
      </w:r>
      <w:r>
        <w:rPr>
          <w:rFonts w:ascii="Times New Roman" w:hAnsi="Times New Roman"/>
          <w:sz w:val="24"/>
        </w:rPr>
        <w:t>, essendo evidentemente stato creato in epoca coincidente con l’avvio della serie di recensioni concernenti il nostro Assistito;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(ii) </w:t>
      </w:r>
      <w:r>
        <w:rPr>
          <w:rFonts w:ascii="Times New Roman" w:hAnsi="Times New Roman"/>
          <w:sz w:val="24"/>
        </w:rPr>
        <w:t xml:space="preserve">il medesimo profilo </w:t>
      </w:r>
      <w:r>
        <w:rPr>
          <w:rFonts w:ascii="Times New Roman" w:hAnsi="Times New Roman"/>
          <w:b/>
          <w:sz w:val="24"/>
        </w:rPr>
        <w:t>non ha pubblicato alcuna recensione concernente operatori commerciali diversi dal nostro Assistito</w:t>
      </w:r>
      <w:r>
        <w:rPr>
          <w:rFonts w:ascii="Times New Roman" w:hAnsi="Times New Roman"/>
          <w:sz w:val="24"/>
        </w:rPr>
        <w:t xml:space="preserve">, risultando dunque la sua attività sulla piattaforma </w:t>
      </w:r>
      <w:r>
        <w:rPr>
          <w:rFonts w:ascii="Times New Roman" w:hAnsi="Times New Roman"/>
          <w:i/>
          <w:sz w:val="24"/>
        </w:rPr>
        <w:t>monotematica ed esclusivamente diretta</w:t>
      </w:r>
      <w:r>
        <w:rPr>
          <w:rFonts w:ascii="Times New Roman" w:hAnsi="Times New Roman"/>
          <w:sz w:val="24"/>
        </w:rPr>
        <w:t xml:space="preserve"> contro il nostro Assistito;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(iii) </w:t>
      </w:r>
      <w:r>
        <w:rPr>
          <w:rFonts w:ascii="Times New Roman" w:hAnsi="Times New Roman"/>
          <w:sz w:val="24"/>
        </w:rPr>
        <w:t xml:space="preserve">le date di pubblicazione delle recensioni a firma “Rossana Marchesini” si </w:t>
      </w:r>
      <w:r>
        <w:rPr>
          <w:rFonts w:ascii="Times New Roman" w:hAnsi="Times New Roman"/>
          <w:b/>
          <w:sz w:val="24"/>
        </w:rPr>
        <w:t>alternano ed intervallano in modo ravvicinato</w:t>
      </w:r>
      <w:r>
        <w:rPr>
          <w:rFonts w:ascii="Times New Roman" w:hAnsi="Times New Roman"/>
          <w:sz w:val="24"/>
        </w:rPr>
        <w:t xml:space="preserve"> con quelle pubblicate sotto il nominativo della S.V., così da rendere apparente un coordinamento temporale fra le due serie di interventi;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(iv) </w:t>
      </w:r>
      <w:r>
        <w:rPr>
          <w:rFonts w:ascii="Times New Roman" w:hAnsi="Times New Roman"/>
          <w:sz w:val="24"/>
        </w:rPr>
        <w:t xml:space="preserve">i contenuti delle recensioni a firma “Rossana Marchesini” presentano </w:t>
      </w:r>
      <w:r>
        <w:rPr>
          <w:rFonts w:ascii="Times New Roman" w:hAnsi="Times New Roman"/>
          <w:b/>
          <w:sz w:val="24"/>
        </w:rPr>
        <w:t>consistenti analogie stilistiche, lessicali e tematiche</w:t>
      </w:r>
      <w:r>
        <w:rPr>
          <w:rFonts w:ascii="Times New Roman" w:hAnsi="Times New Roman"/>
          <w:sz w:val="24"/>
        </w:rPr>
        <w:t xml:space="preserve"> con quelli delle recensioni pubblicate dalla S.V., nonché un </w:t>
      </w:r>
      <w:r>
        <w:rPr>
          <w:rFonts w:ascii="Times New Roman" w:hAnsi="Times New Roman"/>
          <w:b/>
          <w:sz w:val="24"/>
        </w:rPr>
        <w:t>evidente coordinamento argomentativo</w:t>
      </w:r>
      <w:r>
        <w:rPr>
          <w:rFonts w:ascii="Times New Roman" w:hAnsi="Times New Roman"/>
          <w:sz w:val="24"/>
        </w:rPr>
        <w:t xml:space="preserve"> - con specifico riguardo, fra l’altro, alle medesime contestazioni mosse al nostro Assistito in punto di </w:t>
      </w:r>
      <w:r>
        <w:rPr>
          <w:rFonts w:ascii="Times New Roman" w:hAnsi="Times New Roman"/>
          <w:i/>
          <w:sz w:val="24"/>
        </w:rPr>
        <w:t>(a)</w:t>
      </w:r>
      <w:r>
        <w:rPr>
          <w:rFonts w:ascii="Times New Roman" w:hAnsi="Times New Roman"/>
          <w:sz w:val="24"/>
        </w:rPr>
        <w:t xml:space="preserve"> asserito condizionamento delle recensioni positive presenti sulla piattaforma, </w:t>
      </w:r>
      <w:r>
        <w:rPr>
          <w:rFonts w:ascii="Times New Roman" w:hAnsi="Times New Roman"/>
          <w:i/>
          <w:sz w:val="24"/>
        </w:rPr>
        <w:t>(b)</w:t>
      </w:r>
      <w:r>
        <w:rPr>
          <w:rFonts w:ascii="Times New Roman" w:hAnsi="Times New Roman"/>
          <w:sz w:val="24"/>
        </w:rPr>
        <w:t xml:space="preserve"> asserita opacità in merito alla restituzione del corrispettivo, </w:t>
      </w:r>
      <w:r>
        <w:rPr>
          <w:rFonts w:ascii="Times New Roman" w:hAnsi="Times New Roman"/>
          <w:i/>
          <w:sz w:val="24"/>
        </w:rPr>
        <w:t>(c)</w:t>
      </w:r>
      <w:r>
        <w:rPr>
          <w:rFonts w:ascii="Times New Roman" w:hAnsi="Times New Roman"/>
          <w:sz w:val="24"/>
        </w:rPr>
        <w:t xml:space="preserve"> asserita estraneità della sede societaria del nostro Assistito al territorio dell’Unione Europea - sino al punto che, in data successiva alla replica pubblica del nostro Assistito ad una recensione pubblicata sotto il nominativo “Rossana Marchesini”, è stata pubblicata sotto il nominativo della S.V. una </w:t>
      </w:r>
      <w:r>
        <w:rPr>
          <w:rFonts w:ascii="Times New Roman" w:hAnsi="Times New Roman"/>
          <w:b/>
          <w:sz w:val="24"/>
        </w:rPr>
        <w:t>ulteriore recensione di apparente sostegno argomentativo</w:t>
      </w:r>
      <w:r>
        <w:rPr>
          <w:rFonts w:ascii="Times New Roman" w:hAnsi="Times New Roman"/>
          <w:sz w:val="24"/>
        </w:rPr>
        <w:t xml:space="preserve"> alla precedente;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(v) </w:t>
      </w:r>
      <w:r>
        <w:rPr>
          <w:rFonts w:ascii="Times New Roman" w:hAnsi="Times New Roman"/>
          <w:sz w:val="24"/>
        </w:rPr>
        <w:t xml:space="preserve">il nominativo “Rossana Marchesini”, infine, non risulta - a quanto consta, all’esito di apposite verifiche condotte dal nostro Assistito nei propri archivi - </w:t>
      </w:r>
      <w:r>
        <w:rPr>
          <w:rFonts w:ascii="Times New Roman" w:hAnsi="Times New Roman"/>
          <w:b/>
          <w:sz w:val="24"/>
        </w:rPr>
        <w:t>riconducibile ad alcun cliente, contatto commerciale o utente effettivo</w:t>
      </w:r>
      <w:r>
        <w:rPr>
          <w:rFonts w:ascii="Times New Roman" w:hAnsi="Times New Roman"/>
          <w:sz w:val="24"/>
        </w:rPr>
        <w:t xml:space="preserve"> del nostro Assistito.</w:t>
      </w:r>
    </w:p>
    <w:p>
      <w:pPr>
        <w:spacing w:before="0" w:after="160"/>
        <w:jc w:val="both"/>
      </w:pPr>
      <w:r>
        <w:rPr>
          <w:rFonts w:ascii="Times New Roman" w:hAnsi="Times New Roman"/>
          <w:sz w:val="24"/>
        </w:rPr>
        <w:t xml:space="preserve">Si rappresenta, ad ogni buon fine, che le verifiche tecniche idonee a confermare in via definitiva la riconducibilità del profilo “Rossana Marchesini” alla S.V. - segnatamente, l’analisi degli identificatori tecnici quali </w:t>
      </w:r>
      <w:r>
        <w:rPr>
          <w:rFonts w:ascii="Times New Roman" w:hAnsi="Times New Roman"/>
          <w:i/>
          <w:sz w:val="24"/>
        </w:rPr>
        <w:t>indirizzo IP, dispositivo di pubblicazione, fingerprint</w:t>
      </w:r>
      <w:r>
        <w:rPr>
          <w:rFonts w:ascii="Times New Roman" w:hAnsi="Times New Roman"/>
          <w:sz w:val="24"/>
        </w:rPr>
        <w:t xml:space="preserve"> di sessione - </w:t>
      </w:r>
      <w:r>
        <w:rPr>
          <w:rFonts w:ascii="Times New Roman" w:hAnsi="Times New Roman"/>
          <w:b/>
          <w:sz w:val="24"/>
        </w:rPr>
        <w:t>rientrano nella disponibilità esclusiva della società Trustpilot A/S</w:t>
      </w:r>
      <w:r>
        <w:rPr>
          <w:rFonts w:ascii="Times New Roman" w:hAnsi="Times New Roman"/>
          <w:sz w:val="24"/>
        </w:rPr>
        <w:t xml:space="preserve">, quale gestore della piattaforma, e formeranno oggetto di formale segnalazione che lo Studio scrivente provvederà a trasmettere a quest’ultima ai sensi e per gli effetti del </w:t>
      </w:r>
      <w:r>
        <w:rPr>
          <w:rFonts w:ascii="Times New Roman" w:hAnsi="Times New Roman"/>
          <w:b/>
          <w:sz w:val="24"/>
        </w:rPr>
        <w:t>Regolamento (UE) 2022/2065 (Digital Services Act)</w:t>
      </w:r>
      <w:r>
        <w:rPr>
          <w:rFonts w:ascii="Times New Roman" w:hAnsi="Times New Roman"/>
          <w:sz w:val="24"/>
        </w:rPr>
        <w:t xml:space="preserve">, il quale qualifica espressamente come condotta vietata l’utilizzo di </w:t>
      </w:r>
      <w:r>
        <w:rPr>
          <w:rFonts w:ascii="Times New Roman" w:hAnsi="Times New Roman"/>
          <w:i/>
          <w:sz w:val="24"/>
        </w:rPr>
        <w:t>account</w:t>
      </w:r>
      <w:r>
        <w:rPr>
          <w:rFonts w:ascii="Times New Roman" w:hAnsi="Times New Roman"/>
          <w:sz w:val="24"/>
        </w:rPr>
        <w:t xml:space="preserve"> fittizi e l’amplificazione artificiosa dei contenuti pubblicati sulle piattaforme online.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Diritto</w:t>
      </w:r>
    </w:p>
    <w:p>
      <w:pPr>
        <w:spacing w:before="0" w:after="160"/>
        <w:jc w:val="both"/>
      </w:pPr>
      <w:r>
        <w:rPr>
          <w:rFonts w:ascii="Times New Roman" w:hAnsi="Times New Roman"/>
          <w:b/>
          <w:sz w:val="24"/>
        </w:rPr>
        <w:t xml:space="preserve">5. Violazione delle </w:t>
      </w:r>
      <w:r>
        <w:rPr>
          <w:rFonts w:ascii="Times New Roman" w:hAnsi="Times New Roman"/>
          <w:b/>
          <w:i/>
          <w:sz w:val="24"/>
        </w:rPr>
        <w:t>Guidelines</w:t>
      </w:r>
      <w:r>
        <w:rPr>
          <w:rFonts w:ascii="Times New Roman" w:hAnsi="Times New Roman"/>
          <w:b/>
          <w:sz w:val="24"/>
        </w:rPr>
        <w:t xml:space="preserve"> della piattaforma </w:t>
      </w:r>
      <w:r>
        <w:rPr>
          <w:rFonts w:ascii="Times New Roman" w:hAnsi="Times New Roman"/>
          <w:b/>
          <w:i/>
          <w:sz w:val="24"/>
        </w:rPr>
        <w:t>Trustpilot</w:t>
      </w:r>
      <w:r>
        <w:rPr>
          <w:rFonts w:ascii="Times New Roman" w:hAnsi="Times New Roman"/>
          <w:b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Le condizioni d’uso e le linee guida della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- cui la S.V. ha aderito al momento dell’iscrizione e della pubblicazione dei propri contenuti - prevedono espressamente che </w:t>
      </w:r>
      <w:r>
        <w:rPr>
          <w:rFonts w:ascii="Times New Roman" w:hAnsi="Times New Roman"/>
          <w:b/>
          <w:sz w:val="24"/>
        </w:rPr>
        <w:t>ciascuna esperienza commerciale possa essere oggetto di una sola recensione</w:t>
      </w:r>
      <w:r>
        <w:rPr>
          <w:rFonts w:ascii="Times New Roman" w:hAnsi="Times New Roman"/>
          <w:sz w:val="24"/>
        </w:rPr>
        <w:t xml:space="preserve">, eventualmente aggiornabile dall’utente nello spazio della medesima recensione originaria, e qualificano come condotta vietata, contraria all’autenticità e all’imparzialità del servizio, </w:t>
      </w:r>
      <w:r>
        <w:rPr>
          <w:rFonts w:ascii="Times New Roman" w:hAnsi="Times New Roman"/>
          <w:b/>
          <w:sz w:val="24"/>
        </w:rPr>
        <w:t>la pubblicazione di recensioni multiple in relazione alla medesima esperienza</w:t>
      </w:r>
      <w:r>
        <w:rPr>
          <w:rFonts w:ascii="Times New Roman" w:hAnsi="Times New Roman"/>
          <w:sz w:val="24"/>
        </w:rPr>
        <w:t xml:space="preserve">, anche se a firma del medesimo utente. La condotta della S.V., come ricostruita al precedente paragrafo 1, integra dunque </w:t>
      </w:r>
      <w:r>
        <w:rPr>
          <w:rFonts w:ascii="Times New Roman" w:hAnsi="Times New Roman"/>
          <w:b/>
          <w:sz w:val="24"/>
        </w:rPr>
        <w:t>manifesta e reiterata violazione delle regole della piattaforma</w:t>
      </w:r>
      <w:r>
        <w:rPr>
          <w:rFonts w:ascii="Times New Roman" w:hAnsi="Times New Roman"/>
          <w:sz w:val="24"/>
        </w:rPr>
        <w:t xml:space="preserve"> sulla quale i contenuti sono stati pubblicati.</w:t>
      </w:r>
    </w:p>
    <w:p>
      <w:pPr>
        <w:spacing w:before="0" w:after="160"/>
        <w:jc w:val="both"/>
      </w:pPr>
      <w:r>
        <w:rPr>
          <w:rFonts w:ascii="Times New Roman" w:hAnsi="Times New Roman"/>
          <w:b/>
          <w:sz w:val="24"/>
        </w:rPr>
        <w:t xml:space="preserve">6. Esercizio abusivo del diritto di critica. </w:t>
      </w:r>
      <w:r>
        <w:rPr>
          <w:rFonts w:ascii="Times New Roman" w:hAnsi="Times New Roman"/>
          <w:sz w:val="24"/>
        </w:rPr>
        <w:t>Sotto il profilo dell’ordinamento italiano, è ben noto allo scrivente Studio che la recensione del consumatore costituisce esercizio del diritto di manifestazione del pensiero, tutelato dall’</w:t>
      </w:r>
      <w:r>
        <w:rPr>
          <w:rFonts w:ascii="Times New Roman" w:hAnsi="Times New Roman"/>
          <w:b/>
          <w:sz w:val="24"/>
        </w:rPr>
        <w:t>art. 21 della Costituzione</w:t>
      </w:r>
      <w:r>
        <w:rPr>
          <w:rFonts w:ascii="Times New Roman" w:hAnsi="Times New Roman"/>
          <w:sz w:val="24"/>
        </w:rPr>
        <w:t>, e del diritto di critica del consumatore, scriminato ai sensi dell’</w:t>
      </w:r>
      <w:r>
        <w:rPr>
          <w:rFonts w:ascii="Times New Roman" w:hAnsi="Times New Roman"/>
          <w:b/>
          <w:sz w:val="24"/>
        </w:rPr>
        <w:t>art. 51 del codice penale</w:t>
      </w:r>
      <w:r>
        <w:rPr>
          <w:rFonts w:ascii="Times New Roman" w:hAnsi="Times New Roman"/>
          <w:sz w:val="24"/>
        </w:rPr>
        <w:t xml:space="preserve"> e dell’</w:t>
      </w:r>
      <w:r>
        <w:rPr>
          <w:rFonts w:ascii="Times New Roman" w:hAnsi="Times New Roman"/>
          <w:b/>
          <w:sz w:val="24"/>
        </w:rPr>
        <w:t>art. 2043 del codice civile</w:t>
      </w:r>
      <w:r>
        <w:rPr>
          <w:rFonts w:ascii="Times New Roman" w:hAnsi="Times New Roman"/>
          <w:sz w:val="24"/>
        </w:rPr>
        <w:t xml:space="preserve"> entro i ben noti limiti della </w:t>
      </w:r>
      <w:r>
        <w:rPr>
          <w:rFonts w:ascii="Times New Roman" w:hAnsi="Times New Roman"/>
          <w:b/>
          <w:sz w:val="24"/>
        </w:rPr>
        <w:t>veridicità sostanziale, della continenza formale e della pertinenza</w:t>
      </w:r>
      <w:r>
        <w:rPr>
          <w:rFonts w:ascii="Times New Roman" w:hAnsi="Times New Roman"/>
          <w:sz w:val="24"/>
        </w:rPr>
        <w:t xml:space="preserve">. È del pari noto, tuttavia, che il legittimo esercizio del diritto di critica </w:t>
      </w:r>
      <w:r>
        <w:rPr>
          <w:rFonts w:ascii="Times New Roman" w:hAnsi="Times New Roman"/>
          <w:b/>
          <w:sz w:val="24"/>
        </w:rPr>
        <w:t>non si estende sino a tollerare la pubblicazione, da parte del medesimo soggetto e in relazione alla medesima vicenda, di una pluralità di recensioni reiterate</w:t>
      </w:r>
      <w:r>
        <w:rPr>
          <w:rFonts w:ascii="Times New Roman" w:hAnsi="Times New Roman"/>
          <w:sz w:val="24"/>
        </w:rPr>
        <w:t xml:space="preserve">, la quale eccede il requisito di pertinenza ed introduce un elemento di </w:t>
      </w:r>
      <w:r>
        <w:rPr>
          <w:rFonts w:ascii="Times New Roman" w:hAnsi="Times New Roman"/>
          <w:b/>
          <w:sz w:val="24"/>
        </w:rPr>
        <w:t>sproporzione e di abuso del diritto</w:t>
      </w:r>
      <w:r>
        <w:rPr>
          <w:rFonts w:ascii="Times New Roman" w:hAnsi="Times New Roman"/>
          <w:sz w:val="24"/>
        </w:rPr>
        <w:t xml:space="preserve">, trasformando lo strumento di informazione del pubblico in mezzo di amplificazione artificiosa del giudizio negativo, idoneo ad arrecare al destinatario un pregiudizio </w:t>
      </w:r>
      <w:r>
        <w:rPr>
          <w:rFonts w:ascii="Times New Roman" w:hAnsi="Times New Roman"/>
          <w:i/>
          <w:sz w:val="24"/>
        </w:rPr>
        <w:t>ulteriore</w:t>
      </w:r>
      <w:r>
        <w:rPr>
          <w:rFonts w:ascii="Times New Roman" w:hAnsi="Times New Roman"/>
          <w:sz w:val="24"/>
        </w:rPr>
        <w:t xml:space="preserve"> rispetto a quello consentito.</w:t>
      </w:r>
    </w:p>
    <w:p>
      <w:pPr>
        <w:spacing w:before="0" w:after="160"/>
        <w:jc w:val="both"/>
      </w:pPr>
      <w:r>
        <w:rPr>
          <w:rFonts w:ascii="Times New Roman" w:hAnsi="Times New Roman"/>
          <w:b/>
          <w:sz w:val="24"/>
        </w:rPr>
        <w:t xml:space="preserve">7. Pregiudizio risarcibile ai sensi dell’art. 2043 c.c. </w:t>
      </w:r>
      <w:r>
        <w:rPr>
          <w:rFonts w:ascii="Times New Roman" w:hAnsi="Times New Roman"/>
          <w:sz w:val="24"/>
        </w:rPr>
        <w:t xml:space="preserve">La condotta della S.V., per quanto sopra esposto, integra ed è atta ad integrare un </w:t>
      </w:r>
      <w:r>
        <w:rPr>
          <w:rFonts w:ascii="Times New Roman" w:hAnsi="Times New Roman"/>
          <w:b/>
          <w:sz w:val="24"/>
        </w:rPr>
        <w:t>danno ingiusto</w:t>
      </w:r>
      <w:r>
        <w:rPr>
          <w:rFonts w:ascii="Times New Roman" w:hAnsi="Times New Roman"/>
          <w:sz w:val="24"/>
        </w:rPr>
        <w:t xml:space="preserve"> - di natura reputazionale e patrimoniale - al nostro Assistito, risarcibile ai sensi dell’</w:t>
      </w:r>
      <w:r>
        <w:rPr>
          <w:rFonts w:ascii="Times New Roman" w:hAnsi="Times New Roman"/>
          <w:b/>
          <w:sz w:val="24"/>
        </w:rPr>
        <w:t>art. 2043 del codice civile</w:t>
      </w:r>
      <w:r>
        <w:rPr>
          <w:rFonts w:ascii="Times New Roman" w:hAnsi="Times New Roman"/>
          <w:sz w:val="24"/>
        </w:rPr>
        <w:t xml:space="preserve">, il cui ammontare potrà essere determinato anche in via equitativa ex </w:t>
      </w:r>
      <w:r>
        <w:rPr>
          <w:rFonts w:ascii="Times New Roman" w:hAnsi="Times New Roman"/>
          <w:b/>
          <w:sz w:val="24"/>
        </w:rPr>
        <w:t>art. 1226 del codice civile</w:t>
      </w:r>
      <w:r>
        <w:rPr>
          <w:rFonts w:ascii="Times New Roman" w:hAnsi="Times New Roman"/>
          <w:sz w:val="24"/>
        </w:rPr>
        <w:t>, tenuto conto della natura e della perduranza della condotta nonché della platea degli utenti che hanno avuto e tuttora hanno accesso ai contenuti pubblicati.</w:t>
      </w:r>
    </w:p>
    <w:p>
      <w:pPr>
        <w:spacing w:before="160" w:after="80"/>
        <w:jc w:val="both"/>
      </w:pPr>
      <w:r>
        <w:rPr>
          <w:rFonts w:ascii="Times New Roman" w:hAnsi="Times New Roman"/>
          <w:b/>
          <w:sz w:val="24"/>
        </w:rPr>
        <w:t>Tutto ciò premesso e considerato, lo Studio scrivente, in nome e per conto del nostro Assistito,</w:t>
      </w:r>
    </w:p>
    <w:p>
      <w:pPr>
        <w:keepNext/>
        <w:keepLines/>
        <w:spacing w:before="200" w:after="200"/>
        <w:jc w:val="center"/>
      </w:pPr>
      <w:r>
        <w:rPr>
          <w:rFonts w:ascii="Times New Roman" w:hAnsi="Times New Roman"/>
          <w:b/>
          <w:sz w:val="32"/>
        </w:rPr>
        <w:t>DIFFIDA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>la S.V., come sopra individuata, a voler: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(i) </w:t>
      </w:r>
      <w:r>
        <w:rPr>
          <w:rFonts w:ascii="Times New Roman" w:hAnsi="Times New Roman"/>
          <w:sz w:val="24"/>
        </w:rPr>
        <w:t xml:space="preserve">provvedere alla </w:t>
      </w:r>
      <w:r>
        <w:rPr>
          <w:rFonts w:ascii="Times New Roman" w:hAnsi="Times New Roman"/>
          <w:b/>
          <w:sz w:val="24"/>
        </w:rPr>
        <w:t>rimozione integrale</w:t>
      </w:r>
      <w:r>
        <w:rPr>
          <w:rFonts w:ascii="Times New Roman" w:hAnsi="Times New Roman"/>
          <w:sz w:val="24"/>
        </w:rPr>
        <w:t xml:space="preserve">, entro e non oltre il termine di </w:t>
      </w:r>
      <w:r>
        <w:rPr>
          <w:rFonts w:ascii="Times New Roman" w:hAnsi="Times New Roman"/>
          <w:b/>
          <w:sz w:val="24"/>
        </w:rPr>
        <w:t>quindici (15) giorni</w:t>
      </w:r>
      <w:r>
        <w:rPr>
          <w:rFonts w:ascii="Times New Roman" w:hAnsi="Times New Roman"/>
          <w:sz w:val="24"/>
        </w:rPr>
        <w:t xml:space="preserve"> dalla ricezione della presente, di </w:t>
      </w:r>
      <w:r>
        <w:rPr>
          <w:rFonts w:ascii="Times New Roman" w:hAnsi="Times New Roman"/>
          <w:b/>
          <w:sz w:val="24"/>
        </w:rPr>
        <w:t>tutte e quattro le recensioni</w:t>
      </w:r>
      <w:r>
        <w:rPr>
          <w:rFonts w:ascii="Times New Roman" w:hAnsi="Times New Roman"/>
          <w:sz w:val="24"/>
        </w:rPr>
        <w:t xml:space="preserve"> indicate al precedente paragrafo 1, attraverso gli strumenti di cancellazione che la stessa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mette a disposizione del recensore;</w:t>
      </w:r>
    </w:p>
    <w:p>
      <w:pPr>
        <w:spacing w:before="0" w:after="20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(ii) </w:t>
      </w:r>
      <w:r>
        <w:rPr>
          <w:rFonts w:ascii="Times New Roman" w:hAnsi="Times New Roman"/>
          <w:sz w:val="24"/>
        </w:rPr>
        <w:t xml:space="preserve">astenersi, </w:t>
      </w:r>
      <w:r>
        <w:rPr>
          <w:rFonts w:ascii="Times New Roman" w:hAnsi="Times New Roman"/>
          <w:b/>
          <w:sz w:val="24"/>
        </w:rPr>
        <w:t>per il futuro</w:t>
      </w:r>
      <w:r>
        <w:rPr>
          <w:rFonts w:ascii="Times New Roman" w:hAnsi="Times New Roman"/>
          <w:sz w:val="24"/>
        </w:rPr>
        <w:t xml:space="preserve">, dalla pubblicazione, sotto qualsivoglia forma e con qualsivoglia </w:t>
      </w:r>
      <w:r>
        <w:rPr>
          <w:rFonts w:ascii="Times New Roman" w:hAnsi="Times New Roman"/>
          <w:i/>
          <w:sz w:val="24"/>
        </w:rPr>
        <w:t>account</w:t>
      </w:r>
      <w:r>
        <w:rPr>
          <w:rFonts w:ascii="Times New Roman" w:hAnsi="Times New Roman"/>
          <w:sz w:val="24"/>
        </w:rPr>
        <w:t xml:space="preserve">, di </w:t>
      </w:r>
      <w:r>
        <w:rPr>
          <w:rFonts w:ascii="Times New Roman" w:hAnsi="Times New Roman"/>
          <w:b/>
          <w:sz w:val="24"/>
        </w:rPr>
        <w:t>ulteriori recensioni reiterate</w:t>
      </w:r>
      <w:r>
        <w:rPr>
          <w:rFonts w:ascii="Times New Roman" w:hAnsi="Times New Roman"/>
          <w:sz w:val="24"/>
        </w:rPr>
        <w:t xml:space="preserve"> concernenti il rapporto commerciale già intercorso con il nostro Assistito, fermo restando - ben inteso - il diritto della S.V. di mantenere </w:t>
      </w:r>
      <w:r>
        <w:rPr>
          <w:rFonts w:ascii="Times New Roman" w:hAnsi="Times New Roman"/>
          <w:b/>
          <w:sz w:val="24"/>
        </w:rPr>
        <w:t>una unica recensione</w:t>
      </w:r>
      <w:r>
        <w:rPr>
          <w:rFonts w:ascii="Times New Roman" w:hAnsi="Times New Roman"/>
          <w:sz w:val="24"/>
        </w:rPr>
        <w:t xml:space="preserve">, suscettibile di aggiornamento nei modi consentiti dalle </w:t>
      </w:r>
      <w:r>
        <w:rPr>
          <w:rFonts w:ascii="Times New Roman" w:hAnsi="Times New Roman"/>
          <w:i/>
          <w:sz w:val="24"/>
        </w:rPr>
        <w:t>Guidelines</w:t>
      </w:r>
      <w:r>
        <w:rPr>
          <w:rFonts w:ascii="Times New Roman" w:hAnsi="Times New Roman"/>
          <w:sz w:val="24"/>
        </w:rPr>
        <w:t xml:space="preserve"> della piattaforma, nel rispetto dei limiti di legge.</w:t>
      </w:r>
    </w:p>
    <w:p>
      <w:pPr>
        <w:spacing w:before="120" w:after="160"/>
        <w:jc w:val="both"/>
      </w:pPr>
      <w:r>
        <w:rPr>
          <w:rFonts w:ascii="Times New Roman" w:hAnsi="Times New Roman"/>
          <w:sz w:val="24"/>
        </w:rPr>
        <w:t xml:space="preserve">Lo Studio scrivente si riserva sin d’ora, all’esito delle verifiche tecniche di cui al precedente paragrafo 4, di </w:t>
      </w:r>
      <w:r>
        <w:rPr>
          <w:rFonts w:ascii="Times New Roman" w:hAnsi="Times New Roman"/>
          <w:b/>
          <w:sz w:val="24"/>
        </w:rPr>
        <w:t>estendere la presente diffida</w:t>
      </w:r>
      <w:r>
        <w:rPr>
          <w:rFonts w:ascii="Times New Roman" w:hAnsi="Times New Roman"/>
          <w:sz w:val="24"/>
        </w:rPr>
        <w:t xml:space="preserve"> alla S.V. anche con riguardo alle ulteriori n. 4 recensioni pubblicate sulla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sotto il nominativo “Rossana Marchesini”, ove ne risulti confermata la riconducibilità alla sfera di paternità della S.V., con ogni ulteriore conseguenza di legge.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>Si avverte sin d’ora la S.V. che, in difetto di puntuale adempimento alla presente diffida nel termine sopra indicato, lo Studio scrivente - su istruzione del nostro Assistito - si riserva di: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(i) </w:t>
      </w:r>
      <w:r>
        <w:rPr>
          <w:rFonts w:ascii="Times New Roman" w:hAnsi="Times New Roman"/>
          <w:sz w:val="24"/>
        </w:rPr>
        <w:t xml:space="preserve">promuovere </w:t>
      </w:r>
      <w:r>
        <w:rPr>
          <w:rFonts w:ascii="Times New Roman" w:hAnsi="Times New Roman"/>
          <w:b/>
          <w:sz w:val="24"/>
        </w:rPr>
        <w:t>ricorso cautelare ex art. 700 del codice di procedura civile</w:t>
      </w:r>
      <w:r>
        <w:rPr>
          <w:rFonts w:ascii="Times New Roman" w:hAnsi="Times New Roman"/>
          <w:sz w:val="24"/>
        </w:rPr>
        <w:t xml:space="preserve"> dinanzi al Tribunale competente al fine di ottenere la rimozione coattiva dei contenuti pubblicati in violazione delle </w:t>
      </w:r>
      <w:r>
        <w:rPr>
          <w:rFonts w:ascii="Times New Roman" w:hAnsi="Times New Roman"/>
          <w:i/>
          <w:sz w:val="24"/>
        </w:rPr>
        <w:t>Guidelines</w:t>
      </w:r>
      <w:r>
        <w:rPr>
          <w:rFonts w:ascii="Times New Roman" w:hAnsi="Times New Roman"/>
          <w:sz w:val="24"/>
        </w:rPr>
        <w:t xml:space="preserve"> della piattaforma e in eccesso rispetto ai limiti del legittimo esercizio del diritto di critica;</w:t>
      </w:r>
    </w:p>
    <w:p>
      <w:pPr>
        <w:spacing w:before="0" w:after="12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(ii) </w:t>
      </w:r>
      <w:r>
        <w:rPr>
          <w:rFonts w:ascii="Times New Roman" w:hAnsi="Times New Roman"/>
          <w:sz w:val="24"/>
        </w:rPr>
        <w:t xml:space="preserve">agire in sede civile per il </w:t>
      </w:r>
      <w:r>
        <w:rPr>
          <w:rFonts w:ascii="Times New Roman" w:hAnsi="Times New Roman"/>
          <w:b/>
          <w:sz w:val="24"/>
        </w:rPr>
        <w:t>risarcimento dei danni patrimoniali e non patrimoniali</w:t>
      </w:r>
      <w:r>
        <w:rPr>
          <w:rFonts w:ascii="Times New Roman" w:hAnsi="Times New Roman"/>
          <w:sz w:val="24"/>
        </w:rPr>
        <w:t xml:space="preserve"> cagionati al nostro Assistito ai sensi degli </w:t>
      </w:r>
      <w:r>
        <w:rPr>
          <w:rFonts w:ascii="Times New Roman" w:hAnsi="Times New Roman"/>
          <w:b/>
          <w:sz w:val="24"/>
        </w:rPr>
        <w:t>artt. 2043 e 1226 del codice civile</w:t>
      </w:r>
      <w:r>
        <w:rPr>
          <w:rFonts w:ascii="Times New Roman" w:hAnsi="Times New Roman"/>
          <w:sz w:val="24"/>
        </w:rPr>
        <w:t>;</w:t>
      </w:r>
    </w:p>
    <w:p>
      <w:pPr>
        <w:spacing w:before="0" w:after="200"/>
        <w:ind w:left="283"/>
        <w:jc w:val="both"/>
      </w:pPr>
      <w:r>
        <w:rPr>
          <w:rFonts w:ascii="Times New Roman" w:hAnsi="Times New Roman"/>
          <w:b/>
          <w:sz w:val="24"/>
        </w:rPr>
        <w:t xml:space="preserve">(iii) </w:t>
      </w:r>
      <w:r>
        <w:rPr>
          <w:rFonts w:ascii="Times New Roman" w:hAnsi="Times New Roman"/>
          <w:sz w:val="24"/>
        </w:rPr>
        <w:t xml:space="preserve">trasmettere </w:t>
      </w:r>
      <w:r>
        <w:rPr>
          <w:rFonts w:ascii="Times New Roman" w:hAnsi="Times New Roman"/>
          <w:b/>
          <w:sz w:val="24"/>
        </w:rPr>
        <w:t>formale segnalazione alla società Trustpilot A/S</w:t>
      </w:r>
      <w:r>
        <w:rPr>
          <w:rFonts w:ascii="Times New Roman" w:hAnsi="Times New Roman"/>
          <w:sz w:val="24"/>
        </w:rPr>
        <w:t xml:space="preserve">, con sede legale in Pilestræde 58, 1112 Copenhagen K (Danimarca), per i provvedimenti di competenza in ordine alla violazione delle proprie </w:t>
      </w:r>
      <w:r>
        <w:rPr>
          <w:rFonts w:ascii="Times New Roman" w:hAnsi="Times New Roman"/>
          <w:i/>
          <w:sz w:val="24"/>
        </w:rPr>
        <w:t>Guidelines</w:t>
      </w:r>
      <w:r>
        <w:rPr>
          <w:rFonts w:ascii="Times New Roman" w:hAnsi="Times New Roman"/>
          <w:sz w:val="24"/>
        </w:rPr>
        <w:t xml:space="preserve"> ed alle conseguenti misure (rimozione dei contenuti, sospensione dell’</w:t>
      </w:r>
      <w:r>
        <w:rPr>
          <w:rFonts w:ascii="Times New Roman" w:hAnsi="Times New Roman"/>
          <w:i/>
          <w:sz w:val="24"/>
        </w:rPr>
        <w:t>account</w:t>
      </w:r>
      <w:r>
        <w:rPr>
          <w:rFonts w:ascii="Times New Roman" w:hAnsi="Times New Roman"/>
          <w:sz w:val="24"/>
        </w:rPr>
        <w:t xml:space="preserve">) previste dalle medesime e dalla disciplina di cui al </w:t>
      </w:r>
      <w:r>
        <w:rPr>
          <w:rFonts w:ascii="Times New Roman" w:hAnsi="Times New Roman"/>
          <w:b/>
          <w:sz w:val="24"/>
        </w:rPr>
        <w:t>Regolamento (UE) 2022/2065 (Digital Services Act)</w:t>
      </w:r>
      <w:r>
        <w:rPr>
          <w:rFonts w:ascii="Times New Roman" w:hAnsi="Times New Roman"/>
          <w:sz w:val="24"/>
        </w:rPr>
        <w:t>.</w:t>
      </w:r>
    </w:p>
    <w:p>
      <w:pPr>
        <w:spacing w:before="0" w:after="160"/>
        <w:jc w:val="both"/>
      </w:pPr>
      <w:r>
        <w:rPr>
          <w:rFonts w:ascii="Times New Roman" w:hAnsi="Times New Roman"/>
          <w:sz w:val="24"/>
        </w:rPr>
        <w:t xml:space="preserve">Resta sin d’ora espressamente </w:t>
      </w:r>
      <w:r>
        <w:rPr>
          <w:rFonts w:ascii="Times New Roman" w:hAnsi="Times New Roman"/>
          <w:b/>
          <w:sz w:val="24"/>
        </w:rPr>
        <w:t>riservata ogni ulteriore azione, eccezione e ragione</w:t>
      </w:r>
      <w:r>
        <w:rPr>
          <w:rFonts w:ascii="Times New Roman" w:hAnsi="Times New Roman"/>
          <w:sz w:val="24"/>
        </w:rPr>
        <w:t>, di legge e di contratto, anche non specificamente menzionata nella presente, alla cui formulazione lo Studio scrivente non rinuncia con il presente atto.</w:t>
      </w:r>
    </w:p>
    <w:p>
      <w:pPr>
        <w:spacing w:before="0" w:after="160"/>
        <w:jc w:val="both"/>
      </w:pPr>
      <w:r>
        <w:rPr>
          <w:rFonts w:ascii="Times New Roman" w:hAnsi="Times New Roman"/>
          <w:sz w:val="24"/>
        </w:rPr>
        <w:t xml:space="preserve">Lo Studio scrivente confida, </w:t>
      </w:r>
      <w:r>
        <w:rPr>
          <w:rFonts w:ascii="Times New Roman" w:hAnsi="Times New Roman"/>
          <w:b/>
          <w:sz w:val="24"/>
        </w:rPr>
        <w:t>nell’interesse di tutte le parti</w:t>
      </w:r>
      <w:r>
        <w:rPr>
          <w:rFonts w:ascii="Times New Roman" w:hAnsi="Times New Roman"/>
          <w:sz w:val="24"/>
        </w:rPr>
        <w:t>, che la S.V. vorrà puntualmente adempiere a quanto sopra richiesto entro il termine indicato, così da evitare il ricorso alle iniziative sopra elencate.</w:t>
      </w:r>
    </w:p>
    <w:p>
      <w:pPr>
        <w:spacing w:before="320" w:after="120"/>
        <w:jc w:val="right"/>
      </w:pPr>
      <w:r>
        <w:rPr>
          <w:rFonts w:ascii="Times New Roman" w:hAnsi="Times New Roman"/>
          <w:sz w:val="24"/>
        </w:rPr>
        <w:t>In attesa di un cortese, sollecito riscontro, si porgono distinti saluti.</w:t>
      </w:r>
    </w:p>
    <w:p>
      <w:pPr>
        <w:spacing w:before="280" w:after="40"/>
        <w:jc w:val="right"/>
      </w:pPr>
      <w:r>
        <w:rPr>
          <w:rFonts w:ascii="Times New Roman" w:hAnsi="Times New Roman"/>
          <w:b/>
          <w:sz w:val="24"/>
        </w:rPr>
        <w:t>Avv. Matteo Bertocchi</w:t>
      </w:r>
    </w:p>
    <w:p>
      <w:pPr>
        <w:spacing w:before="0" w:after="80"/>
        <w:jc w:val="right"/>
      </w:pPr>
      <w:r>
        <w:rPr>
          <w:rFonts w:ascii="Times New Roman" w:hAnsi="Times New Roman"/>
          <w:b/>
          <w:sz w:val="24"/>
        </w:rPr>
        <w:t>Avv. Daiana Chiappa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