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BC4B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AC8681C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54EAC00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6294DD2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99B589E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7A36B75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35E3AF9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10949A2" w14:textId="0BD15CE1" w:rsidR="00847421" w:rsidRPr="00AC6CD4" w:rsidRDefault="00847421" w:rsidP="00847421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Instrukcja</w:t>
      </w:r>
      <w:r w:rsidRPr="00AC6CD4">
        <w:rPr>
          <w:rFonts w:ascii="Verdana" w:hAnsi="Verdana"/>
          <w:sz w:val="52"/>
          <w:szCs w:val="52"/>
        </w:rPr>
        <w:t xml:space="preserve"> Projektu </w:t>
      </w:r>
      <w:r>
        <w:rPr>
          <w:rFonts w:ascii="Verdana" w:hAnsi="Verdana"/>
          <w:sz w:val="52"/>
          <w:szCs w:val="52"/>
        </w:rPr>
        <w:br/>
      </w:r>
      <w:r w:rsidRPr="00AC6CD4">
        <w:rPr>
          <w:rFonts w:ascii="Verdana" w:hAnsi="Verdana"/>
          <w:sz w:val="52"/>
          <w:szCs w:val="52"/>
        </w:rPr>
        <w:t>„Problem liszaja”</w:t>
      </w:r>
    </w:p>
    <w:p w14:paraId="4C5AAA43" w14:textId="77777777" w:rsidR="00847421" w:rsidRPr="00AC6CD4" w:rsidRDefault="00847421" w:rsidP="00847421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Wiktor Mazur, 173669</w:t>
      </w:r>
    </w:p>
    <w:p w14:paraId="4D42A115" w14:textId="77777777" w:rsidR="00847421" w:rsidRPr="00AC6CD4" w:rsidRDefault="00847421" w:rsidP="00847421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2EF-DI</w:t>
      </w:r>
    </w:p>
    <w:p w14:paraId="102A8D2E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B76DC6D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9F31CB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EA14729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C33CFF4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ABD9863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68BD22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D09E0E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F051936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1A52807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37FD4E50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0BB22EA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DB39414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7D44A8F1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4E12120C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264B30CD" w14:textId="77777777" w:rsidR="00847421" w:rsidRPr="003C32CE" w:rsidRDefault="00847421" w:rsidP="00847421">
      <w:pPr>
        <w:rPr>
          <w:rFonts w:ascii="Verdana" w:hAnsi="Verdana"/>
          <w:sz w:val="24"/>
          <w:szCs w:val="24"/>
        </w:rPr>
      </w:pPr>
    </w:p>
    <w:p w14:paraId="6B6661BF" w14:textId="376A2CE4" w:rsidR="00104004" w:rsidRPr="00104004" w:rsidRDefault="00104004" w:rsidP="00104004">
      <w:pPr>
        <w:rPr>
          <w:rFonts w:ascii="Verdana" w:hAnsi="Verdana"/>
          <w:sz w:val="24"/>
          <w:szCs w:val="24"/>
        </w:rPr>
      </w:pPr>
    </w:p>
    <w:p w14:paraId="6D5FEFAC" w14:textId="7A80254F" w:rsidR="00104004" w:rsidRPr="006A04FC" w:rsidRDefault="00DE6DF6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lastRenderedPageBreak/>
        <w:t>Informacje podstawowe</w:t>
      </w:r>
      <w:r w:rsidR="00104004" w:rsidRPr="006A04FC">
        <w:rPr>
          <w:rFonts w:ascii="Verdana" w:hAnsi="Verdana"/>
          <w:b/>
          <w:bCs/>
          <w:sz w:val="28"/>
          <w:szCs w:val="28"/>
        </w:rPr>
        <w:t>:</w:t>
      </w:r>
    </w:p>
    <w:p w14:paraId="147A80BD" w14:textId="35413AB7" w:rsidR="00104004" w:rsidRPr="00104004" w:rsidRDefault="00104004" w:rsidP="00413C77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Rodzaje komórek:</w:t>
      </w:r>
    </w:p>
    <w:p w14:paraId="3AA991D3" w14:textId="0E79AF77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Zdrowa komórka: Podatna na zarażenie.</w:t>
      </w:r>
    </w:p>
    <w:p w14:paraId="164C2A37" w14:textId="2E02A468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 xml:space="preserve">Odporna komórka: Niezdolna do zarażenia oraz </w:t>
      </w:r>
      <w:r w:rsidR="002B53EC">
        <w:rPr>
          <w:rFonts w:ascii="Verdana" w:hAnsi="Verdana"/>
          <w:sz w:val="24"/>
          <w:szCs w:val="24"/>
        </w:rPr>
        <w:br/>
      </w:r>
      <w:r w:rsidRPr="00104004">
        <w:rPr>
          <w:rFonts w:ascii="Verdana" w:hAnsi="Verdana"/>
          <w:sz w:val="24"/>
          <w:szCs w:val="24"/>
        </w:rPr>
        <w:t>niezdolna do zarażania innych komórek.</w:t>
      </w:r>
    </w:p>
    <w:p w14:paraId="21A211EB" w14:textId="290A8334" w:rsid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Chora komórka: Zaraża sąsiednie zdrowe komórki.</w:t>
      </w:r>
    </w:p>
    <w:p w14:paraId="387FE30F" w14:textId="77777777" w:rsidR="002B53EC" w:rsidRPr="002B53EC" w:rsidRDefault="002B53EC" w:rsidP="00B30ECD">
      <w:pPr>
        <w:pStyle w:val="Akapitzlist"/>
        <w:ind w:left="1224"/>
        <w:jc w:val="both"/>
        <w:rPr>
          <w:rFonts w:ascii="Verdana" w:hAnsi="Verdana"/>
          <w:sz w:val="24"/>
          <w:szCs w:val="24"/>
        </w:rPr>
      </w:pPr>
    </w:p>
    <w:p w14:paraId="619623D6" w14:textId="08D5D002" w:rsidR="00104004" w:rsidRPr="00104004" w:rsidRDefault="00104004" w:rsidP="00B30EC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Parametry konfiguracyjne:</w:t>
      </w:r>
    </w:p>
    <w:p w14:paraId="57E9B3D0" w14:textId="115306B3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Czas odporności komórki odpornej.</w:t>
      </w:r>
    </w:p>
    <w:p w14:paraId="3BA4220E" w14:textId="352E93D9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Czas trwania choroby komórki chorej.</w:t>
      </w:r>
    </w:p>
    <w:p w14:paraId="22BB57B7" w14:textId="0615FB86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Interwały pokazywania symulacji.</w:t>
      </w:r>
    </w:p>
    <w:p w14:paraId="5DCA9C52" w14:textId="66B55570" w:rsidR="00104004" w:rsidRDefault="00104004" w:rsidP="006A04FC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Wielkość planszy symulacyjnej.</w:t>
      </w:r>
    </w:p>
    <w:p w14:paraId="4E6731CB" w14:textId="77777777" w:rsidR="006A04FC" w:rsidRPr="006A04FC" w:rsidRDefault="006A04FC" w:rsidP="006A04FC">
      <w:pPr>
        <w:jc w:val="both"/>
        <w:rPr>
          <w:rFonts w:ascii="Verdana" w:hAnsi="Verdana"/>
          <w:sz w:val="24"/>
          <w:szCs w:val="24"/>
        </w:rPr>
      </w:pPr>
    </w:p>
    <w:p w14:paraId="40DBDAF1" w14:textId="58331EB0" w:rsidR="00104004" w:rsidRPr="006A04FC" w:rsidRDefault="00104004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t>Konfiguracja</w:t>
      </w:r>
      <w:r w:rsidR="00DE6DF6" w:rsidRPr="006A04FC">
        <w:rPr>
          <w:rFonts w:ascii="Verdana" w:hAnsi="Verdana"/>
          <w:b/>
          <w:bCs/>
          <w:sz w:val="28"/>
          <w:szCs w:val="28"/>
        </w:rPr>
        <w:t xml:space="preserve"> początkowa</w:t>
      </w:r>
      <w:r w:rsidRPr="006A04FC">
        <w:rPr>
          <w:rFonts w:ascii="Verdana" w:hAnsi="Verdana"/>
          <w:b/>
          <w:bCs/>
          <w:sz w:val="28"/>
          <w:szCs w:val="28"/>
        </w:rPr>
        <w:t>:</w:t>
      </w:r>
    </w:p>
    <w:p w14:paraId="3A8E3C44" w14:textId="77777777" w:rsidR="00BE1729" w:rsidRDefault="00BE1729" w:rsidP="006A04FC">
      <w:pPr>
        <w:jc w:val="both"/>
        <w:rPr>
          <w:rFonts w:ascii="Verdana" w:hAnsi="Verdana"/>
          <w:sz w:val="24"/>
          <w:szCs w:val="24"/>
        </w:rPr>
      </w:pPr>
    </w:p>
    <w:p w14:paraId="4D6B31A2" w14:textId="56634D02" w:rsidR="00104004" w:rsidRPr="006A04FC" w:rsidRDefault="00104004" w:rsidP="006A04FC">
      <w:p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Po otwarciu programu użytkownik ma możliwość dostosowania parametrów symulacji, takich jak czas odporności i choroby, interwały pokazywania oraz wielkość planszy.</w:t>
      </w:r>
    </w:p>
    <w:p w14:paraId="7464605C" w14:textId="6238E24C" w:rsidR="00104004" w:rsidRDefault="00104004" w:rsidP="006A04FC">
      <w:p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Po konfiguracji użytkownik akceptuje zmienne, naciskając klawisz "W".</w:t>
      </w:r>
    </w:p>
    <w:p w14:paraId="13C68AB0" w14:textId="18ECAC7E" w:rsidR="00BE1729" w:rsidRDefault="00BE1729" w:rsidP="006A04FC">
      <w:pPr>
        <w:jc w:val="both"/>
        <w:rPr>
          <w:rFonts w:ascii="Verdana" w:hAnsi="Verdana"/>
          <w:sz w:val="24"/>
          <w:szCs w:val="24"/>
        </w:rPr>
      </w:pPr>
      <w:r w:rsidRPr="00BE1729">
        <w:rPr>
          <w:rFonts w:ascii="Verdana" w:hAnsi="Verdana"/>
          <w:sz w:val="24"/>
          <w:szCs w:val="24"/>
        </w:rPr>
        <w:drawing>
          <wp:inline distT="0" distB="0" distL="0" distR="0" wp14:anchorId="4AA21179" wp14:editId="1F77AA22">
            <wp:extent cx="5760720" cy="3374390"/>
            <wp:effectExtent l="0" t="0" r="0" b="0"/>
            <wp:docPr id="13880875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75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1D9" w14:textId="77777777" w:rsidR="00BE1729" w:rsidRDefault="00BE1729" w:rsidP="006A04FC">
      <w:pPr>
        <w:jc w:val="both"/>
        <w:rPr>
          <w:rFonts w:ascii="Verdana" w:hAnsi="Verdana"/>
          <w:sz w:val="24"/>
          <w:szCs w:val="24"/>
        </w:rPr>
      </w:pPr>
    </w:p>
    <w:p w14:paraId="2B7D2670" w14:textId="77777777" w:rsidR="00BE1729" w:rsidRDefault="00BE1729" w:rsidP="006A04FC">
      <w:pPr>
        <w:jc w:val="both"/>
        <w:rPr>
          <w:rFonts w:ascii="Verdana" w:hAnsi="Verdana"/>
          <w:sz w:val="24"/>
          <w:szCs w:val="24"/>
        </w:rPr>
      </w:pPr>
    </w:p>
    <w:p w14:paraId="3E2AE943" w14:textId="77777777" w:rsidR="00BE1729" w:rsidRDefault="00BE1729" w:rsidP="006A04FC">
      <w:pPr>
        <w:jc w:val="both"/>
        <w:rPr>
          <w:rFonts w:ascii="Verdana" w:hAnsi="Verdana"/>
          <w:sz w:val="24"/>
          <w:szCs w:val="24"/>
        </w:rPr>
      </w:pPr>
    </w:p>
    <w:p w14:paraId="298E6271" w14:textId="77777777" w:rsidR="00BE1729" w:rsidRPr="006A04FC" w:rsidRDefault="00BE1729" w:rsidP="006A04FC">
      <w:pPr>
        <w:jc w:val="both"/>
        <w:rPr>
          <w:rFonts w:ascii="Verdana" w:hAnsi="Verdana"/>
          <w:sz w:val="24"/>
          <w:szCs w:val="24"/>
        </w:rPr>
      </w:pPr>
    </w:p>
    <w:p w14:paraId="49D1A0DB" w14:textId="4B5B0600" w:rsidR="00104004" w:rsidRPr="00104004" w:rsidRDefault="00DE6DF6" w:rsidP="00202300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symulacji</w:t>
      </w:r>
      <w:r w:rsidR="00104004" w:rsidRPr="00104004">
        <w:rPr>
          <w:rFonts w:ascii="Verdana" w:hAnsi="Verdana"/>
          <w:sz w:val="24"/>
          <w:szCs w:val="24"/>
        </w:rPr>
        <w:t>:</w:t>
      </w:r>
    </w:p>
    <w:p w14:paraId="0A14E015" w14:textId="30E669FA" w:rsidR="00104004" w:rsidRPr="00104004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Po akceptacji konfiguracji pojawia się plansza o rozmiarze x na x.</w:t>
      </w:r>
    </w:p>
    <w:p w14:paraId="3D56B7C9" w14:textId="7CF358D8" w:rsidR="00104004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Użytkownik naciska dowolną komórkę, aby rozpocząć symulację.</w:t>
      </w:r>
    </w:p>
    <w:p w14:paraId="0958FB1D" w14:textId="2E2CD7FF" w:rsidR="00BE1729" w:rsidRPr="00BE1729" w:rsidRDefault="00BE1729" w:rsidP="00BE1729">
      <w:pPr>
        <w:jc w:val="both"/>
        <w:rPr>
          <w:rFonts w:ascii="Verdana" w:hAnsi="Verdana"/>
          <w:sz w:val="24"/>
          <w:szCs w:val="24"/>
        </w:rPr>
      </w:pPr>
      <w:r w:rsidRPr="00BE1729">
        <w:rPr>
          <w:rFonts w:ascii="Verdana" w:hAnsi="Verdana"/>
          <w:sz w:val="24"/>
          <w:szCs w:val="24"/>
        </w:rPr>
        <w:drawing>
          <wp:inline distT="0" distB="0" distL="0" distR="0" wp14:anchorId="082A10D6" wp14:editId="1BE82757">
            <wp:extent cx="5314950" cy="3116207"/>
            <wp:effectExtent l="0" t="0" r="0" b="8255"/>
            <wp:docPr id="357464431" name="Obraz 1" descr="Obraz zawierający zrzut ekranu, wyświetlacz, kwadra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4431" name="Obraz 1" descr="Obraz zawierający zrzut ekranu, wyświetlacz, kwadrat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036" cy="31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C8E" w14:textId="788010F1" w:rsidR="00104004" w:rsidRPr="00104004" w:rsidRDefault="00104004" w:rsidP="00202300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Symulacja:</w:t>
      </w:r>
    </w:p>
    <w:p w14:paraId="0E4C98D1" w14:textId="63D73809" w:rsidR="00104004" w:rsidRPr="00104004" w:rsidRDefault="00104004" w:rsidP="00202300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Symulacja odbywa się na planszy, gdzie komórki ewoluują zgodnie z</w:t>
      </w:r>
      <w:r w:rsidR="001F427B">
        <w:rPr>
          <w:rFonts w:ascii="Verdana" w:hAnsi="Verdana"/>
          <w:sz w:val="24"/>
          <w:szCs w:val="24"/>
        </w:rPr>
        <w:t> </w:t>
      </w:r>
      <w:r w:rsidRPr="00104004">
        <w:rPr>
          <w:rFonts w:ascii="Verdana" w:hAnsi="Verdana"/>
          <w:sz w:val="24"/>
          <w:szCs w:val="24"/>
        </w:rPr>
        <w:t>zasadami opisanymi wcześniej.</w:t>
      </w:r>
    </w:p>
    <w:p w14:paraId="5E416EC7" w14:textId="77777777" w:rsidR="008109AD" w:rsidRDefault="00DE6DF6" w:rsidP="008109A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Dodatkowo u</w:t>
      </w:r>
      <w:r w:rsidR="00104004" w:rsidRPr="00104004">
        <w:rPr>
          <w:rFonts w:ascii="Verdana" w:hAnsi="Verdana"/>
          <w:sz w:val="24"/>
          <w:szCs w:val="24"/>
        </w:rPr>
        <w:t>żytkownik ma możliwość zarażania innych komórek poprzez interakcję w trakcie symulacji.</w:t>
      </w:r>
    </w:p>
    <w:p w14:paraId="10986FFB" w14:textId="0831AF16" w:rsidR="008109AD" w:rsidRPr="008109AD" w:rsidRDefault="008109AD" w:rsidP="008109A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</w:t>
      </w:r>
      <w:r w:rsidRPr="008109AD">
        <w:rPr>
          <w:rFonts w:ascii="Verdana" w:hAnsi="Verdana"/>
          <w:sz w:val="24"/>
          <w:szCs w:val="24"/>
        </w:rPr>
        <w:t>dczas zakończeniu symulacji wyświetlane są informacje, takie jak liczba rund, ilość zdrowych i zarażonych komórek.</w:t>
      </w:r>
    </w:p>
    <w:p w14:paraId="3D1DBD48" w14:textId="0B757529" w:rsidR="00BE1729" w:rsidRPr="00BE1729" w:rsidRDefault="00BE1729" w:rsidP="00BE1729">
      <w:pPr>
        <w:jc w:val="both"/>
        <w:rPr>
          <w:rFonts w:ascii="Verdana" w:hAnsi="Verdana"/>
          <w:sz w:val="24"/>
          <w:szCs w:val="24"/>
        </w:rPr>
      </w:pPr>
      <w:r w:rsidRPr="00BE1729">
        <w:rPr>
          <w:rFonts w:ascii="Verdana" w:hAnsi="Verdana"/>
          <w:sz w:val="24"/>
          <w:szCs w:val="24"/>
        </w:rPr>
        <w:drawing>
          <wp:inline distT="0" distB="0" distL="0" distR="0" wp14:anchorId="341C5733" wp14:editId="2D0FB0FA">
            <wp:extent cx="5379085" cy="3143136"/>
            <wp:effectExtent l="0" t="0" r="0" b="635"/>
            <wp:docPr id="1029868308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68308" name="Obraz 1" descr="Obraz zawierający zrzut ekranu, tekst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27" cy="31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7FC7" w14:textId="1139A418" w:rsidR="00104004" w:rsidRPr="002B53EC" w:rsidRDefault="00104004" w:rsidP="00B30ECD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lastRenderedPageBreak/>
        <w:t>Zakończenie symulacji:</w:t>
      </w:r>
    </w:p>
    <w:p w14:paraId="1BE4A8B2" w14:textId="3D14B4CC" w:rsidR="00104004" w:rsidRPr="00104004" w:rsidRDefault="00104004" w:rsidP="00B30ECD">
      <w:pPr>
        <w:pStyle w:val="Akapitzlist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Warunki zakończenia:</w:t>
      </w:r>
    </w:p>
    <w:p w14:paraId="62AB16A8" w14:textId="2DEB1853" w:rsidR="00104004" w:rsidRP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Wszystkie komórki stają się zdrowe.</w:t>
      </w:r>
    </w:p>
    <w:p w14:paraId="52688329" w14:textId="1D2539EC" w:rsidR="00104004" w:rsidRDefault="00104004" w:rsidP="00B30ECD">
      <w:pPr>
        <w:pStyle w:val="Akapitzlist"/>
        <w:numPr>
          <w:ilvl w:val="2"/>
          <w:numId w:val="3"/>
        </w:numPr>
        <w:jc w:val="both"/>
        <w:rPr>
          <w:rFonts w:ascii="Verdana" w:hAnsi="Verdana"/>
          <w:sz w:val="24"/>
          <w:szCs w:val="24"/>
        </w:rPr>
      </w:pPr>
      <w:r w:rsidRPr="00104004">
        <w:rPr>
          <w:rFonts w:ascii="Verdana" w:hAnsi="Verdana"/>
          <w:sz w:val="24"/>
          <w:szCs w:val="24"/>
        </w:rPr>
        <w:t>Wszystkie komórki stają się zarażone.</w:t>
      </w:r>
    </w:p>
    <w:p w14:paraId="08815D10" w14:textId="4941AEF9" w:rsidR="009E165F" w:rsidRPr="009E165F" w:rsidRDefault="009E165F" w:rsidP="009E165F">
      <w:pPr>
        <w:jc w:val="both"/>
        <w:rPr>
          <w:rFonts w:ascii="Verdana" w:hAnsi="Verdana"/>
          <w:sz w:val="24"/>
          <w:szCs w:val="24"/>
        </w:rPr>
      </w:pPr>
      <w:r w:rsidRPr="009E165F">
        <w:rPr>
          <w:rFonts w:ascii="Verdana" w:hAnsi="Verdana"/>
          <w:sz w:val="24"/>
          <w:szCs w:val="24"/>
        </w:rPr>
        <w:drawing>
          <wp:inline distT="0" distB="0" distL="0" distR="0" wp14:anchorId="77E25AD3" wp14:editId="6ECC80B2">
            <wp:extent cx="5760720" cy="3372485"/>
            <wp:effectExtent l="0" t="0" r="0" b="0"/>
            <wp:docPr id="683620859" name="Obraz 1" descr="Obraz zawierający zrzut ekranu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0859" name="Obraz 1" descr="Obraz zawierający zrzut ekranu, tekst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052D" w14:textId="77777777" w:rsidR="006A04FC" w:rsidRPr="006A04FC" w:rsidRDefault="006A04FC" w:rsidP="006A04FC">
      <w:pPr>
        <w:jc w:val="both"/>
        <w:rPr>
          <w:rFonts w:ascii="Verdana" w:hAnsi="Verdana"/>
          <w:sz w:val="24"/>
          <w:szCs w:val="24"/>
        </w:rPr>
      </w:pPr>
    </w:p>
    <w:p w14:paraId="3A6429A2" w14:textId="068836CF" w:rsidR="00104004" w:rsidRPr="006A04FC" w:rsidRDefault="00104004" w:rsidP="006A04FC">
      <w:pPr>
        <w:jc w:val="both"/>
        <w:rPr>
          <w:rFonts w:ascii="Verdana" w:hAnsi="Verdana"/>
          <w:b/>
          <w:bCs/>
          <w:sz w:val="28"/>
          <w:szCs w:val="28"/>
        </w:rPr>
      </w:pPr>
      <w:r w:rsidRPr="006A04FC">
        <w:rPr>
          <w:rFonts w:ascii="Verdana" w:hAnsi="Verdana"/>
          <w:b/>
          <w:bCs/>
          <w:sz w:val="28"/>
          <w:szCs w:val="28"/>
        </w:rPr>
        <w:t>Dodatkowe funkcje:</w:t>
      </w:r>
    </w:p>
    <w:p w14:paraId="0BC05977" w14:textId="6A46B109" w:rsidR="00104004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Dynamiczna interakcja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Użytkownik może modyfikować parametry symulacji w trakcie jej trwania.</w:t>
      </w:r>
    </w:p>
    <w:p w14:paraId="37DAC227" w14:textId="46FF5C1C" w:rsidR="00104004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Różne scenariusze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Program może oferować różne scenariusze</w:t>
      </w:r>
      <w:r w:rsidR="006A04FC">
        <w:rPr>
          <w:rFonts w:ascii="Verdana" w:hAnsi="Verdana"/>
          <w:sz w:val="24"/>
          <w:szCs w:val="24"/>
        </w:rPr>
        <w:t xml:space="preserve"> </w:t>
      </w:r>
      <w:r w:rsidRPr="006A04FC">
        <w:rPr>
          <w:rFonts w:ascii="Verdana" w:hAnsi="Verdana"/>
          <w:sz w:val="24"/>
          <w:szCs w:val="24"/>
        </w:rPr>
        <w:t>chorób, wprowadzając dodatkowe czynniki, takie jak mutacje czy leczenie.</w:t>
      </w:r>
    </w:p>
    <w:p w14:paraId="626A5C81" w14:textId="08B10B9F" w:rsidR="002B53EC" w:rsidRPr="006A04FC" w:rsidRDefault="00104004" w:rsidP="00B30ECD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6A04FC">
        <w:rPr>
          <w:rFonts w:ascii="Verdana" w:hAnsi="Verdana"/>
          <w:sz w:val="24"/>
          <w:szCs w:val="24"/>
        </w:rPr>
        <w:t>Statystyki i wizualizacje</w:t>
      </w:r>
      <w:r w:rsidR="006A04FC">
        <w:rPr>
          <w:rFonts w:ascii="Verdana" w:hAnsi="Verdana"/>
          <w:sz w:val="24"/>
          <w:szCs w:val="24"/>
        </w:rPr>
        <w:t xml:space="preserve"> - </w:t>
      </w:r>
      <w:r w:rsidRPr="006A04FC">
        <w:rPr>
          <w:rFonts w:ascii="Verdana" w:hAnsi="Verdana"/>
          <w:sz w:val="24"/>
          <w:szCs w:val="24"/>
        </w:rPr>
        <w:t>Wyświetlanie statystyk na bieżąco oraz możliwość wizualizacji rozprzestrzeniania się choroby na planszy.</w:t>
      </w:r>
    </w:p>
    <w:p w14:paraId="22B62A9E" w14:textId="77777777" w:rsidR="006A04FC" w:rsidRDefault="006A04FC" w:rsidP="00B30ECD">
      <w:pPr>
        <w:jc w:val="both"/>
        <w:rPr>
          <w:rFonts w:ascii="Verdana" w:hAnsi="Verdana"/>
          <w:sz w:val="24"/>
          <w:szCs w:val="24"/>
        </w:rPr>
      </w:pPr>
    </w:p>
    <w:p w14:paraId="5D5015DA" w14:textId="0B1794DA" w:rsidR="00B755F4" w:rsidRPr="002B53EC" w:rsidRDefault="00104004" w:rsidP="00B30ECD">
      <w:pPr>
        <w:jc w:val="both"/>
        <w:rPr>
          <w:rFonts w:ascii="Verdana" w:hAnsi="Verdana"/>
          <w:sz w:val="24"/>
          <w:szCs w:val="24"/>
        </w:rPr>
      </w:pPr>
      <w:r w:rsidRPr="002B53EC">
        <w:rPr>
          <w:rFonts w:ascii="Verdana" w:hAnsi="Verdana"/>
          <w:sz w:val="24"/>
          <w:szCs w:val="24"/>
        </w:rPr>
        <w:t>Program ten pozwala na eksplorację różnych scenariuszy chorób oraz analizę wpływu różnych parametrów na rozprzestrzenianie się infekcji.</w:t>
      </w:r>
    </w:p>
    <w:sectPr w:rsidR="00B755F4" w:rsidRPr="002B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F78"/>
    <w:multiLevelType w:val="hybridMultilevel"/>
    <w:tmpl w:val="6AA224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5FF2"/>
    <w:multiLevelType w:val="hybridMultilevel"/>
    <w:tmpl w:val="950E9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45E"/>
    <w:multiLevelType w:val="hybridMultilevel"/>
    <w:tmpl w:val="5CC8E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170B"/>
    <w:multiLevelType w:val="hybridMultilevel"/>
    <w:tmpl w:val="8EB2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11EA"/>
    <w:multiLevelType w:val="hybridMultilevel"/>
    <w:tmpl w:val="6EAE9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2041C"/>
    <w:multiLevelType w:val="hybridMultilevel"/>
    <w:tmpl w:val="41FA62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E54FC"/>
    <w:multiLevelType w:val="hybridMultilevel"/>
    <w:tmpl w:val="578E5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3A7"/>
    <w:multiLevelType w:val="multilevel"/>
    <w:tmpl w:val="185CF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Verdana" w:eastAsiaTheme="minorHAnsi" w:hAnsi="Verdana" w:cstheme="minorBidi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Verdana" w:eastAsiaTheme="minorHAnsi" w:hAnsi="Verdana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0154358">
    <w:abstractNumId w:val="5"/>
  </w:num>
  <w:num w:numId="2" w16cid:durableId="1826772558">
    <w:abstractNumId w:val="0"/>
  </w:num>
  <w:num w:numId="3" w16cid:durableId="467862233">
    <w:abstractNumId w:val="7"/>
  </w:num>
  <w:num w:numId="4" w16cid:durableId="1405570968">
    <w:abstractNumId w:val="2"/>
  </w:num>
  <w:num w:numId="5" w16cid:durableId="1863279573">
    <w:abstractNumId w:val="6"/>
  </w:num>
  <w:num w:numId="6" w16cid:durableId="496532199">
    <w:abstractNumId w:val="4"/>
  </w:num>
  <w:num w:numId="7" w16cid:durableId="1353603589">
    <w:abstractNumId w:val="3"/>
  </w:num>
  <w:num w:numId="8" w16cid:durableId="182951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01"/>
    <w:rsid w:val="00104004"/>
    <w:rsid w:val="001F427B"/>
    <w:rsid w:val="00202300"/>
    <w:rsid w:val="002B53EC"/>
    <w:rsid w:val="00323AA0"/>
    <w:rsid w:val="00413C77"/>
    <w:rsid w:val="006A04FC"/>
    <w:rsid w:val="00747301"/>
    <w:rsid w:val="008109AD"/>
    <w:rsid w:val="00847421"/>
    <w:rsid w:val="009E165F"/>
    <w:rsid w:val="00B30ECD"/>
    <w:rsid w:val="00B755F4"/>
    <w:rsid w:val="00BE1729"/>
    <w:rsid w:val="00C91BEE"/>
    <w:rsid w:val="00DE6DF6"/>
    <w:rsid w:val="00EA27D7"/>
    <w:rsid w:val="00F7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E012"/>
  <w15:chartTrackingRefBased/>
  <w15:docId w15:val="{FFE72F72-D66C-4435-8E54-0DE5F8FE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74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263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Mazur</dc:creator>
  <cp:keywords/>
  <dc:description/>
  <cp:lastModifiedBy>Wiktor Mazur</cp:lastModifiedBy>
  <cp:revision>14</cp:revision>
  <dcterms:created xsi:type="dcterms:W3CDTF">2023-12-07T08:52:00Z</dcterms:created>
  <dcterms:modified xsi:type="dcterms:W3CDTF">2024-01-21T22:26:00Z</dcterms:modified>
</cp:coreProperties>
</file>