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P1 – Trocas de contexto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Henrique Luís Mazzuchetti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  <w:t>Nesse exercício foi dado esse código fonte para analisar e responder algumas questões: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737350" cy="3327400"/>
            <wp:effectExtent l="0" t="0" r="0" b="0"/>
            <wp:wrapTopAndBottom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3586480</wp:posOffset>
            </wp:positionV>
            <wp:extent cx="6692900" cy="1720215"/>
            <wp:effectExtent l="0" t="0" r="0" b="0"/>
            <wp:wrapTopAndBottom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4998720"/>
            <wp:effectExtent l="0" t="0" r="0" b="0"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Figura 1 – Código fonte do context.c.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hanging="0"/>
        <w:rPr>
          <w:rFonts w:ascii="Helvetica" w:hAnsi="Helvetica" w:cs="Helvetica"/>
          <w:b/>
          <w:b/>
          <w:bCs/>
          <w:color w:val="333333"/>
          <w:sz w:val="21"/>
          <w:szCs w:val="21"/>
        </w:rPr>
      </w:pPr>
      <w:r>
        <w:rPr>
          <w:b/>
          <w:bCs/>
        </w:rPr>
        <w:t>Explique o objetivo e os parâmetros de cada uma das quatro funções abaixo:</w:t>
      </w:r>
    </w:p>
    <w:p>
      <w:pPr>
        <w:pStyle w:val="Level1"/>
        <w:shd w:val="clear" w:color="auto" w:fill="FFFFFF"/>
        <w:spacing w:beforeAutospacing="0" w:before="0" w:afterAutospacing="0" w:after="60"/>
        <w:ind w:left="708" w:hanging="0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get_context_asm(&amp;a):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Função que trabalha com registradores em Assembly, que captura o contexto atual do projeto e salva esse contexto (valores dos registradores do processador) no endereço apontado pela variável “a”. </w:t>
      </w:r>
    </w:p>
    <w:p>
      <w:pPr>
        <w:pStyle w:val="ListParagraph"/>
        <w:ind w:left="708" w:hanging="0"/>
        <w:jc w:val="both"/>
        <w:rPr/>
      </w:pPr>
      <w:r>
        <w:rPr>
          <w:b/>
          <w:bCs/>
        </w:rPr>
        <w:t>setcontext(&amp;a):</w:t>
      </w:r>
      <w:r>
        <w:rPr/>
        <w:t xml:space="preserve"> Restaura um contexto que foi salvo numa determinada variável “a” e restaura, ou seja, recoloca nos registradores da CPU. Isso inclui recolocar a posição que foi salva no </w:t>
      </w:r>
      <w:r>
        <w:rPr>
          <w:i/>
          <w:iCs/>
        </w:rPr>
        <w:t>program counter</w:t>
      </w:r>
      <w:r>
        <w:rPr/>
        <w:t xml:space="preserve"> e no </w:t>
      </w:r>
      <w:r>
        <w:rPr>
          <w:i/>
          <w:iCs/>
        </w:rPr>
        <w:t>stack pointer</w:t>
      </w:r>
      <w:r>
        <w:rPr/>
        <w:t>. Significa que é possível pular para uma área de código completamente diferente após a execução dessa função.</w:t>
      </w:r>
    </w:p>
    <w:p>
      <w:pPr>
        <w:pStyle w:val="ListParagraph"/>
        <w:ind w:left="708" w:hanging="0"/>
        <w:jc w:val="both"/>
        <w:rPr/>
      </w:pPr>
      <w:r>
        <w:rPr>
          <w:b/>
          <w:bCs/>
        </w:rPr>
        <w:t>swap_context_asm(&amp;a,&amp;b):</w:t>
      </w:r>
      <w:r>
        <w:rPr/>
        <w:t xml:space="preserve">  Função que trabalha com registradores em Assembly, que salva o contexto atual na variável “a” e restaura o contexto da salvo anteriormente na variável “b”. Basicamente salva o contexto em “a” e salta para o contexto “b”.</w:t>
      </w:r>
    </w:p>
    <w:p>
      <w:pPr>
        <w:pStyle w:val="ListParagraph"/>
        <w:ind w:left="708" w:hanging="0"/>
        <w:jc w:val="both"/>
        <w:rPr/>
      </w:pPr>
      <w:r>
        <w:rPr>
          <w:b/>
          <w:bCs/>
        </w:rPr>
        <w:t>makecontext(&amp;a, …) :</w:t>
      </w:r>
      <w:r>
        <w:rPr/>
        <w:t xml:space="preserve"> Esta função não cria um contexto. Ela utiliza o contexto salvo em “a” e ajusta alguns valores internos do contexto salvo em “a”.</w:t>
      </w:r>
    </w:p>
    <w:p>
      <w:pPr>
        <w:pStyle w:val="Level1"/>
        <w:shd w:val="clear" w:color="auto" w:fill="FFFFFF"/>
        <w:spacing w:beforeAutospacing="0" w:before="0" w:afterAutospacing="0" w:after="0"/>
        <w:ind w:left="709" w:hanging="0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As variáveis “a” e “b” são do tipo ucontext_t e armazenam contextos de execução. Essas variáveis dependem da plataforma que está utilizando, quais registradores e flags existem no processador.</w:t>
      </w:r>
    </w:p>
    <w:p>
      <w:pPr>
        <w:pStyle w:val="Level1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Explique o significado dos campos da estrutura ucontext_t que foram utilizados no código.</w:t>
      </w:r>
    </w:p>
    <w:p>
      <w:pPr>
        <w:pStyle w:val="Level1"/>
        <w:shd w:val="clear" w:color="auto" w:fill="FFFFFF"/>
        <w:spacing w:beforeAutospacing="0" w:before="0" w:afterAutospacing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/>
          <w:bCs/>
          <w:sz w:val="22"/>
          <w:szCs w:val="22"/>
          <w:lang w:eastAsia="en-US"/>
        </w:rPr>
      </w:r>
    </w:p>
    <w:p>
      <w:pPr>
        <w:pStyle w:val="Level1"/>
        <w:shd w:val="clear" w:color="auto" w:fill="FFFFFF"/>
        <w:spacing w:beforeAutospacing="0" w:before="0" w:afterAutospacing="0" w:after="0"/>
        <w:ind w:firstLine="284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ucontext_t: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as variáveis do tipo uconext_t armazenam contextos de execução. </w:t>
      </w:r>
    </w:p>
    <w:p>
      <w:pPr>
        <w:pStyle w:val="Level1"/>
        <w:shd w:val="clear" w:color="auto" w:fill="FFFFFF"/>
        <w:spacing w:beforeAutospacing="0" w:before="0" w:afterAutospacing="0" w:after="0"/>
        <w:ind w:firstLine="284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uc_stack.ss_sp: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seta o StackPointer na posição passada por um ponteiro de caracteres.</w:t>
      </w:r>
    </w:p>
    <w:p>
      <w:pPr>
        <w:pStyle w:val="Level1"/>
        <w:shd w:val="clear" w:color="auto" w:fill="FFFFFF"/>
        <w:spacing w:beforeAutospacing="0" w:before="0" w:afterAutospacing="0" w:after="0"/>
        <w:ind w:firstLine="284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uc_stack.ss_size: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informa tamanho total da pilha.</w:t>
      </w:r>
    </w:p>
    <w:p>
      <w:pPr>
        <w:pStyle w:val="Level1"/>
        <w:shd w:val="clear" w:color="auto" w:fill="FFFFFF"/>
        <w:spacing w:beforeAutospacing="0" w:before="0" w:afterAutospacing="0" w:after="0"/>
        <w:ind w:firstLine="284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uc_stack.ss_flags: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inicializa as flags que serão utilizadas na pilha.</w:t>
      </w:r>
    </w:p>
    <w:p>
      <w:pPr>
        <w:pStyle w:val="Level1"/>
        <w:shd w:val="clear" w:color="auto" w:fill="FFFFFF"/>
        <w:spacing w:beforeAutospacing="0" w:before="0" w:afterAutospacing="0" w:after="0"/>
        <w:ind w:firstLine="284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uc_link: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aponta para o contexto que será resumido quando este contexto retornar, ou seja informa o contexto sucessor.</w:t>
      </w:r>
    </w:p>
    <w:p>
      <w:pPr>
        <w:pStyle w:val="Level1"/>
        <w:shd w:val="clear" w:color="auto" w:fill="FFFFFF"/>
        <w:spacing w:beforeAutospacing="0" w:before="0" w:afterAutospacing="0" w:after="0"/>
        <w:ind w:firstLine="284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Level1"/>
        <w:numPr>
          <w:ilvl w:val="0"/>
          <w:numId w:val="1"/>
        </w:numPr>
        <w:shd w:val="clear" w:color="auto" w:fill="FFFFFF"/>
        <w:spacing w:before="280" w:after="60"/>
        <w:ind w:left="0" w:hanging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Explique cada linha do código de contexts.c que chame uma dessas funções ou que manipule estruturas do tipo ucontext_t.</w:t>
      </w:r>
    </w:p>
    <w:p>
      <w:pPr>
        <w:pStyle w:val="Level1"/>
        <w:shd w:val="clear" w:color="auto" w:fill="FFFFFF"/>
        <w:spacing w:before="280" w:after="60"/>
        <w:ind w:firstLine="567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O programa inicializa fazendo a inclusão da biblioteca de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sz w:val="22"/>
          <w:szCs w:val="22"/>
          <w:lang w:eastAsia="en-US"/>
        </w:rPr>
        <w:t>user context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através de &lt;ucontext.h&gt; e adiciona 3 variáveis ucontext_t para guardar os contextos ContextPing, ContextPong e ContextMain. São criadas as funções de thread BodyPing, BodyPong e o programa principal. O programa principal chama o getcontext, que armazena o contexto atual na variável ContextPing. Caso ele consiga alocar, o endereço da pilha será colocado no uc_stack.ss_sp, o tamanho da pilha no uc_stack.ss_size e flags serão ajustadas. Caso não consiga alocar irá retornar erro. Posteriormente a função makecontext é chamada, ajustando o contexto que foi salvo em getcontext e mexendo no valor do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sz w:val="22"/>
          <w:szCs w:val="22"/>
          <w:lang w:eastAsia="en-US"/>
        </w:rPr>
        <w:t>program counter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para que ele aponte para a função BodyPing, e será colocado na pilha apontada pelo stackpointer a string “Ping”. Na sequência é feita a mesma coisa com o ContextPong, passando “Pong” para a pilha.</w:t>
      </w:r>
    </w:p>
    <w:p>
      <w:pPr>
        <w:pStyle w:val="Level1"/>
        <w:shd w:val="clear" w:color="auto" w:fill="FFFFFF"/>
        <w:spacing w:before="280" w:after="60"/>
        <w:ind w:firstLine="567"/>
        <w:jc w:val="both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É feito o swapcontext onde é salvo o contexto atual de execução na variável ContexMain e ativa o contexto salvo em ContextPing. Isso irá acionar a função BodyPing que irá imprimir “Início” e irá fazer um for de 0 a 3 imprimindo a string que recebeu como parâmetro, adicionando “i”, que corresponde a: “Ping 0”, “Ping 1”, “Ping 2” e “Ping 3”. Porém, entre as passagens do laço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sz w:val="22"/>
          <w:szCs w:val="22"/>
          <w:lang w:eastAsia="en-US"/>
        </w:rPr>
        <w:t>for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é feita a troca de contexto, saindo da variável ContextPing e entrando na variável ContextPong. Portando a execução altera entre “Ping” e “Pong”, e no final volta para Main, como pode ser visto na execução:</w:t>
      </w:r>
    </w:p>
    <w:p>
      <w:pPr>
        <w:pStyle w:val="Level1"/>
        <w:shd w:val="clear" w:color="auto" w:fill="FFFFFF"/>
        <w:spacing w:before="280" w:after="60"/>
        <w:jc w:val="center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66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evel1"/>
        <w:shd w:val="clear" w:color="auto" w:fill="FFFFFF"/>
        <w:spacing w:before="280" w:after="60"/>
        <w:jc w:val="center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Figura 2 – Screenshot do Debug do CCS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com o funcionamento no terminal TeraTerm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.</w:t>
      </w:r>
    </w:p>
    <w:p>
      <w:pPr>
        <w:pStyle w:val="Level1"/>
        <w:shd w:val="clear" w:color="auto" w:fill="FFFFFF"/>
        <w:spacing w:before="280" w:after="60"/>
        <w:jc w:val="center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Level1"/>
        <w:shd w:val="clear" w:color="auto" w:fill="FFFFFF"/>
        <w:spacing w:before="280" w:after="60"/>
        <w:jc w:val="center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/>
      </w:r>
      <w:r>
        <w:br w:type="page"/>
      </w:r>
    </w:p>
    <w:p>
      <w:pPr>
        <w:pStyle w:val="Level1"/>
        <w:shd w:val="clear" w:color="auto" w:fill="FFFFFF"/>
        <w:spacing w:before="280" w:after="60"/>
        <w:jc w:val="center"/>
        <w:rPr/>
      </w:pPr>
      <w:r>
        <w:rPr/>
      </w:r>
    </w:p>
    <w:p>
      <w:pPr>
        <w:pStyle w:val="Level1"/>
        <w:numPr>
          <w:ilvl w:val="0"/>
          <w:numId w:val="1"/>
        </w:numPr>
        <w:shd w:val="clear" w:color="auto" w:fill="FFFFFF"/>
        <w:spacing w:beforeAutospacing="0" w:before="0" w:afterAutospacing="0" w:after="60"/>
        <w:ind w:left="0" w:hanging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sz w:val="22"/>
          <w:szCs w:val="22"/>
          <w:lang w:eastAsia="en-US"/>
        </w:rPr>
        <w:t>Para visualizar melhor as trocas de contexto, desenhe o diagrama de tempo dessa execução.</w:t>
      </w:r>
    </w:p>
    <w:p>
      <w:pPr>
        <w:pStyle w:val="Level1"/>
        <w:shd w:val="clear" w:color="auto" w:fill="FFFFFF"/>
        <w:spacing w:beforeAutospacing="0" w:before="0" w:afterAutospacing="0" w:after="60"/>
        <w:ind w:left="0" w:hanging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2"/>
          <w:szCs w:val="22"/>
          <w:lang w:eastAsia="en-US"/>
        </w:rPr>
      </w:pPr>
      <w:r>
        <w:rPr/>
      </w:r>
    </w:p>
    <w:p>
      <w:pPr>
        <w:pStyle w:val="Level1"/>
        <w:shd w:val="clear" w:color="auto" w:fill="FFFFFF"/>
        <w:spacing w:beforeAutospacing="0" w:before="0" w:afterAutospacing="0" w:after="60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2"/>
          <w:szCs w:val="22"/>
          <w:lang w:eastAsia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59625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evel1"/>
        <w:shd w:val="clear" w:color="auto" w:fill="FFFFFF"/>
        <w:spacing w:beforeAutospacing="0" w:before="0" w:afterAutospacing="0" w:after="60"/>
        <w:jc w:val="center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Figura 4 – Diagrama de tempo de execução.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355e0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evel1" w:customStyle="1">
    <w:name w:val="level1"/>
    <w:basedOn w:val="Normal"/>
    <w:qFormat/>
    <w:rsid w:val="00355e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649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LibreOffice/7.3.2.2$Windows_X86_64 LibreOffice_project/49f2b1bff42cfccbd8f788c8dc32c1c309559be0</Application>
  <AppVersion>15.0000</AppVersion>
  <Pages>5</Pages>
  <Words>580</Words>
  <Characters>3107</Characters>
  <CharactersWithSpaces>3668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2021-10-24T22:05:00Z</dcterms:created>
  <dc:creator>Graciele Lopes de Souza</dc:creator>
  <dc:description/>
  <dc:language>en-US</dc:language>
  <cp:lastModifiedBy/>
  <dcterms:modified xsi:type="dcterms:W3CDTF">2022-07-01T10:11:48Z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