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BC44AA" w14:textId="7CF0E39F" w:rsidR="00EF03D4" w:rsidRPr="00EF03D4" w:rsidRDefault="005467CA" w:rsidP="009B69B6">
      <w:pPr>
        <w:rPr>
          <w:b/>
          <w:bCs/>
        </w:rPr>
      </w:pPr>
      <w:r w:rsidRPr="00EF03D4">
        <w:rPr>
          <w:rFonts w:hint="eastAsia"/>
          <w:b/>
          <w:bCs/>
        </w:rPr>
        <w:t>主标题：</w:t>
      </w:r>
    </w:p>
    <w:p w14:paraId="69076E27" w14:textId="3936FE08" w:rsidR="009B69B6" w:rsidRDefault="00EF03D4" w:rsidP="009B69B6">
      <w:r w:rsidRPr="00EF03D4">
        <w:t>IPO及股东服务</w:t>
      </w:r>
    </w:p>
    <w:p w14:paraId="5D2F5492" w14:textId="77777777" w:rsidR="00EF03D4" w:rsidRDefault="00EF03D4" w:rsidP="00EF03D4">
      <w:pPr>
        <w:rPr>
          <w:b/>
          <w:bCs/>
        </w:rPr>
      </w:pPr>
    </w:p>
    <w:p w14:paraId="65BBC571" w14:textId="54730FBB" w:rsidR="00EF03D4" w:rsidRPr="00EF03D4" w:rsidRDefault="00EF03D4" w:rsidP="00EF03D4">
      <w:pPr>
        <w:rPr>
          <w:b/>
          <w:bCs/>
        </w:rPr>
      </w:pPr>
      <w:r w:rsidRPr="00EF03D4">
        <w:rPr>
          <w:rFonts w:hint="eastAsia"/>
          <w:b/>
          <w:bCs/>
        </w:rPr>
        <w:t>小标题：</w:t>
      </w:r>
    </w:p>
    <w:p w14:paraId="0F0C60C3" w14:textId="46BC4800" w:rsidR="00EF03D4" w:rsidRDefault="00EF03D4" w:rsidP="00EF03D4">
      <w:r w:rsidRPr="00EF03D4">
        <w:t>全程</w:t>
      </w:r>
      <w:r w:rsidR="00965810">
        <w:rPr>
          <w:rFonts w:hint="eastAsia"/>
        </w:rPr>
        <w:t>参与</w:t>
      </w:r>
      <w:r w:rsidR="00056B63">
        <w:rPr>
          <w:rFonts w:hint="eastAsia"/>
        </w:rPr>
        <w:t>赛分科技（</w:t>
      </w:r>
      <w:r w:rsidR="00CF5D57">
        <w:rPr>
          <w:rFonts w:hint="eastAsia"/>
        </w:rPr>
        <w:t>688758</w:t>
      </w:r>
      <w:r w:rsidR="00056B63">
        <w:rPr>
          <w:rFonts w:hint="eastAsia"/>
        </w:rPr>
        <w:t>）</w:t>
      </w:r>
      <w:r w:rsidRPr="00EF03D4">
        <w:t>科创板IPO股东服务，深度维护前3大流通股东客户，协助企业成功上市</w:t>
      </w:r>
      <w:r>
        <w:rPr>
          <w:rFonts w:hint="eastAsia"/>
        </w:rPr>
        <w:t>。</w:t>
      </w:r>
      <w:r w:rsidRPr="00EF03D4">
        <w:t>并引入资产6.6亿元。设计股东综合服务方案，精准匹配客户需求，夯实长期合作基础。</w:t>
      </w:r>
    </w:p>
    <w:p w14:paraId="666CA5B5" w14:textId="77777777" w:rsidR="00EF03D4" w:rsidRDefault="00EF03D4" w:rsidP="00EF03D4">
      <w:pPr>
        <w:rPr>
          <w:b/>
          <w:bCs/>
        </w:rPr>
      </w:pPr>
    </w:p>
    <w:p w14:paraId="3C417531" w14:textId="7BCC447F" w:rsidR="00EF03D4" w:rsidRDefault="00EF03D4" w:rsidP="00EF03D4">
      <w:pPr>
        <w:rPr>
          <w:b/>
          <w:bCs/>
        </w:rPr>
      </w:pPr>
      <w:r w:rsidRPr="00EF03D4">
        <w:rPr>
          <w:rFonts w:hint="eastAsia"/>
          <w:b/>
          <w:bCs/>
        </w:rPr>
        <w:t>正文（二级界面）：</w:t>
      </w:r>
    </w:p>
    <w:p w14:paraId="073C071A" w14:textId="77777777" w:rsidR="00205CF8" w:rsidRPr="00EF03D4" w:rsidRDefault="00205CF8" w:rsidP="00EF03D4">
      <w:pPr>
        <w:rPr>
          <w:b/>
          <w:bCs/>
        </w:rPr>
      </w:pPr>
    </w:p>
    <w:p w14:paraId="2C65238E" w14:textId="77777777" w:rsidR="00A2612E" w:rsidRDefault="00A2612E" w:rsidP="00A2612E">
      <w:pPr>
        <w:jc w:val="center"/>
        <w:rPr>
          <w:rFonts w:ascii="黑体" w:eastAsia="黑体" w:hAnsi="黑体"/>
          <w:b/>
          <w:bCs/>
          <w:sz w:val="44"/>
          <w:szCs w:val="44"/>
        </w:rPr>
      </w:pPr>
      <w:r w:rsidRPr="00A2612E">
        <w:rPr>
          <w:rFonts w:ascii="黑体" w:eastAsia="黑体" w:hAnsi="黑体"/>
          <w:b/>
          <w:bCs/>
          <w:sz w:val="44"/>
          <w:szCs w:val="44"/>
        </w:rPr>
        <w:t>全程参与赛分科技（688758）科创板IPO股东服务，深度维护前3大重点股东客户，协助企业成功上市，并实现客户资产引入6.6亿元</w:t>
      </w:r>
    </w:p>
    <w:p w14:paraId="39C2726A" w14:textId="77777777" w:rsidR="00A2612E" w:rsidRPr="00A2612E" w:rsidRDefault="00A2612E" w:rsidP="00A2612E">
      <w:pPr>
        <w:jc w:val="center"/>
        <w:rPr>
          <w:rFonts w:ascii="黑体" w:eastAsia="黑体" w:hAnsi="黑体" w:hint="eastAsia"/>
          <w:b/>
          <w:bCs/>
          <w:sz w:val="44"/>
          <w:szCs w:val="44"/>
        </w:rPr>
      </w:pPr>
    </w:p>
    <w:p w14:paraId="3F11C2B2" w14:textId="77777777" w:rsidR="00A2612E" w:rsidRPr="00A2612E" w:rsidRDefault="00A2612E" w:rsidP="00A2612E">
      <w:pPr>
        <w:spacing w:line="560" w:lineRule="exact"/>
        <w:ind w:firstLineChars="200" w:firstLine="440"/>
      </w:pPr>
      <w:r w:rsidRPr="00A2612E">
        <w:t>赛分科技（688758）科创板IPO项目，是本人在资本市场服务和高净值客户经营领域深度参与的重要实践项目。赛分科技作为生物医药分离纯化领域企业，业务覆盖工业纯化与分析色谱等方向，产品应用于抗体药物、胰岛素、多肽类药物及相关生物医药研发生产环节。企业登陆科创板过程中，既涉及发行上市节点下的信息沟通、材料协同、股东服务和业务办理，也涉及核心股东客户后续资产承接、综合金融服务方案设计及长期合作关系沉淀。本人作为项目服务团队重要参与成员，围绕重点股东客户维护、IPO节点服务协同、客户需求识别、资产引入跟进及股东综合服务方案设计等工作，承担了较为完整的执行和推进职责。</w:t>
      </w:r>
    </w:p>
    <w:p w14:paraId="276704C7" w14:textId="77777777" w:rsidR="00A2612E" w:rsidRPr="00A2612E" w:rsidRDefault="00A2612E" w:rsidP="00A2612E">
      <w:pPr>
        <w:spacing w:line="560" w:lineRule="exact"/>
        <w:ind w:firstLineChars="200" w:firstLine="440"/>
      </w:pPr>
      <w:r w:rsidRPr="00A2612E">
        <w:t>在该项目中，本人重点服务对象为前三大重点股东客户。该类客户资产规模较</w:t>
      </w:r>
      <w:r w:rsidRPr="00A2612E">
        <w:lastRenderedPageBreak/>
        <w:t>高、决策链条较长、信息敏感度较强，对服务效率、沟通准确性、流程稳定性和隐私保护均有较高要求。本人在工作中并未将股东服务简单理解为材料传递或流程通知，而是从客户关系维护、上市节点协同和长期资产经营三个层面进行系统推进。通过持续沟通、需求拆解和资源协调，本人协助保障重点股东在IPO关键阶段顺利完成相关资料确认、账户服务、资金安排、信息接收及后续服务衔接，为企业上市过程中的股东服务工作提供了稳定支持。</w:t>
      </w:r>
    </w:p>
    <w:p w14:paraId="362EFF2A" w14:textId="77777777" w:rsidR="00A2612E" w:rsidRPr="00A2612E" w:rsidRDefault="00A2612E" w:rsidP="00A2612E">
      <w:pPr>
        <w:spacing w:line="560" w:lineRule="exact"/>
        <w:ind w:firstLineChars="200" w:firstLine="440"/>
        <w:rPr>
          <w:b/>
          <w:bCs/>
        </w:rPr>
      </w:pPr>
      <w:r w:rsidRPr="00A2612E">
        <w:rPr>
          <w:b/>
          <w:bCs/>
        </w:rPr>
        <w:t>一、围绕IPO关键节点，建立重点股东服务跟进机制</w:t>
      </w:r>
    </w:p>
    <w:p w14:paraId="43FFC2ED" w14:textId="77777777" w:rsidR="00A2612E" w:rsidRPr="00A2612E" w:rsidRDefault="00A2612E" w:rsidP="00A2612E">
      <w:pPr>
        <w:spacing w:line="560" w:lineRule="exact"/>
        <w:ind w:firstLineChars="200" w:firstLine="440"/>
      </w:pPr>
      <w:r w:rsidRPr="00A2612E">
        <w:t>在IPO推进过程中，股东客户最关注的问题通常集中在发行上市进度、持股权益安排、后续交易规则、信息披露渠道、账户使用便利性以及资产安全性等方面。针对这些实际需求，本人协助团队建立了分阶段的股东服务跟进机制，将服务内容划分为上市前沟通、发行阶段协同、上市节点提示和上市后回访四个环节。</w:t>
      </w:r>
    </w:p>
    <w:p w14:paraId="45E5E1AD" w14:textId="77777777" w:rsidR="00A2612E" w:rsidRPr="00A2612E" w:rsidRDefault="00A2612E" w:rsidP="00A2612E">
      <w:pPr>
        <w:spacing w:line="560" w:lineRule="exact"/>
        <w:ind w:firstLineChars="200" w:firstLine="440"/>
      </w:pPr>
      <w:r w:rsidRPr="00A2612E">
        <w:t>在上市前沟通阶段，本人围绕企业发行上市进程，协助梳理重点股东所需了解的信息内容，包括发行安排、业务办理流程、资料准备清单、风险提示要点及后续服务路径。对于客户提出的专业问题，本人及时整理问题清单，并协同投行、合规、运营及财富管理等相关团队进行反馈，避免客户因信息不充分而产生不必要的顾虑。</w:t>
      </w:r>
    </w:p>
    <w:p w14:paraId="1F0F930D" w14:textId="77777777" w:rsidR="00A2612E" w:rsidRPr="00A2612E" w:rsidRDefault="00A2612E" w:rsidP="00A2612E">
      <w:pPr>
        <w:spacing w:line="560" w:lineRule="exact"/>
        <w:ind w:firstLineChars="200" w:firstLine="440"/>
      </w:pPr>
      <w:r w:rsidRPr="00A2612E">
        <w:t>在发行和上市关键阶段，本人重点跟进客户材料提交、身份核验、账户状态确认、资金路径安排及通知送达等事项。由于IPO项目时间节点明确，任何一个环节出现延误，都可能影响客户体验和项目推进效率。因此，本人在项目执行中采用“节点倒排、事项清单、逐项跟踪”的方式开展工作，将每位重点股东的办理进展进行台账化管理，确保相关事项有人跟进、有记录留痕、有结果反馈。</w:t>
      </w:r>
    </w:p>
    <w:p w14:paraId="33890E19" w14:textId="77777777" w:rsidR="00A2612E" w:rsidRPr="00A2612E" w:rsidRDefault="00A2612E" w:rsidP="00A2612E">
      <w:pPr>
        <w:spacing w:line="560" w:lineRule="exact"/>
        <w:ind w:firstLineChars="200" w:firstLine="440"/>
      </w:pPr>
      <w:r w:rsidRPr="00A2612E">
        <w:t>在上市后服务阶段，本人并未将项目结束于企业挂牌上市这一节点，而是继续围绕客户持股体验、后续资产安排、交易规则理解、信息查询方式及综合金融服务需求进行跟进。通过上市前后的连续服务，本人协助团队将一次性的IPO项目服务转化为</w:t>
      </w:r>
      <w:r w:rsidRPr="00A2612E">
        <w:lastRenderedPageBreak/>
        <w:t>长期客户经营基础，为后续资产引入和服务升级创造了条件。</w:t>
      </w:r>
    </w:p>
    <w:p w14:paraId="2BEEADA6" w14:textId="77777777" w:rsidR="00A2612E" w:rsidRPr="00A2612E" w:rsidRDefault="00A2612E" w:rsidP="00A2612E">
      <w:pPr>
        <w:spacing w:line="560" w:lineRule="exact"/>
        <w:ind w:firstLineChars="200" w:firstLine="440"/>
        <w:rPr>
          <w:b/>
          <w:bCs/>
        </w:rPr>
      </w:pPr>
      <w:r w:rsidRPr="00A2612E">
        <w:rPr>
          <w:b/>
          <w:bCs/>
        </w:rPr>
        <w:t>二、针对特殊股东需求，提供有温度的专业化服务</w:t>
      </w:r>
    </w:p>
    <w:p w14:paraId="7E88879A" w14:textId="77777777" w:rsidR="00A2612E" w:rsidRPr="00A2612E" w:rsidRDefault="00A2612E" w:rsidP="00A2612E">
      <w:pPr>
        <w:spacing w:line="560" w:lineRule="exact"/>
        <w:ind w:firstLineChars="200" w:firstLine="440"/>
      </w:pPr>
      <w:r w:rsidRPr="00A2612E">
        <w:t>在前三大重点股东客户中，有一位个人股东年事较高、行动不便，长期居住在异地，其子女又长期在海外工作生活。对该客户而言，IPO过程中的身份核验、账户确认、材料签署、认购安排、交易规则理解等事项，均存在较高的操作门槛。常规的电话沟通、线上指导或快递文件方式，难以完全解决其实际困难。</w:t>
      </w:r>
    </w:p>
    <w:p w14:paraId="56C71807" w14:textId="77777777" w:rsidR="00A2612E" w:rsidRPr="00A2612E" w:rsidRDefault="00A2612E" w:rsidP="00A2612E">
      <w:pPr>
        <w:spacing w:line="560" w:lineRule="exact"/>
        <w:ind w:firstLineChars="200" w:firstLine="440"/>
      </w:pPr>
      <w:r w:rsidRPr="00A2612E">
        <w:t>面对这一情况，本人没有机械套用标准化服务流程，而是结合客户身体状况、操作能力和家庭支持情况，协助团队制定了更加细致的上门服务方案。项目推进期间，本人多次往返北京与客户所在地，围绕身份信息核对、账户服务协助、纸质文件签署、业务流程讲解、资金安排提示及上市后规则说明等事项开展现场服务。</w:t>
      </w:r>
    </w:p>
    <w:p w14:paraId="2EF1B2C4" w14:textId="77777777" w:rsidR="00A2612E" w:rsidRPr="00A2612E" w:rsidRDefault="00A2612E" w:rsidP="00A2612E">
      <w:pPr>
        <w:spacing w:line="560" w:lineRule="exact"/>
        <w:ind w:firstLineChars="200" w:firstLine="440"/>
      </w:pPr>
      <w:r w:rsidRPr="00A2612E">
        <w:t>在具体服务过程中，本人提前与客户及其家属沟通时间安排，尽量选择客户精神状态较好的时段进行业务办理；在文件说明过程中，本人将专业术语转化为通俗表达，逐项解释文件用途、签署意义及注意事项；在操作演示过程中，本人根据客户对智能设备不熟悉的实际情况，逐步演示账户查询、信息确认和基础操作流程，确保客户不仅完成当次事项，也能理解后续操作方法。</w:t>
      </w:r>
    </w:p>
    <w:p w14:paraId="0963C41A" w14:textId="77777777" w:rsidR="00A2612E" w:rsidRPr="00A2612E" w:rsidRDefault="00A2612E" w:rsidP="00A2612E">
      <w:pPr>
        <w:spacing w:line="560" w:lineRule="exact"/>
        <w:ind w:firstLineChars="200" w:firstLine="440"/>
      </w:pPr>
      <w:r w:rsidRPr="00A2612E">
        <w:t>这一案例体现了本人在复杂客户服务场景中的执行能力和责任意识。对于高龄、行动不便或缺乏家庭协助的客户而言，金融服务的价值不仅在于专业判断，也在于能否真正帮助客户跨越流程障碍。本人通过持续、耐心、细致的服务，增强了客户及其家属对服务团队的信任，也为后续客户关系维护和潜在业务合作奠定了良好基础。</w:t>
      </w:r>
    </w:p>
    <w:p w14:paraId="5366C414" w14:textId="77777777" w:rsidR="00A2612E" w:rsidRPr="00A2612E" w:rsidRDefault="00A2612E" w:rsidP="00A2612E">
      <w:pPr>
        <w:spacing w:line="560" w:lineRule="exact"/>
        <w:ind w:firstLineChars="200" w:firstLine="440"/>
        <w:rPr>
          <w:b/>
          <w:bCs/>
        </w:rPr>
      </w:pPr>
      <w:r w:rsidRPr="00A2612E">
        <w:rPr>
          <w:b/>
          <w:bCs/>
        </w:rPr>
        <w:t>三、应对跨境股东服务难点，协助推进资料、沟通与合规衔接</w:t>
      </w:r>
    </w:p>
    <w:p w14:paraId="287D1AAB" w14:textId="77777777" w:rsidR="00A2612E" w:rsidRPr="00A2612E" w:rsidRDefault="00A2612E" w:rsidP="00A2612E">
      <w:pPr>
        <w:spacing w:line="560" w:lineRule="exact"/>
        <w:ind w:firstLineChars="200" w:firstLine="440"/>
      </w:pPr>
      <w:r w:rsidRPr="00A2612E">
        <w:t>赛分科技项目中的部分股东具有境外身份或长期境外生活背景，相关股东在资料准备、身份认证、文件签署、账户安排、税务文件准备及跨时区沟通等方面，较一般</w:t>
      </w:r>
      <w:r w:rsidRPr="00A2612E">
        <w:lastRenderedPageBreak/>
        <w:t>境内股东存在更多实际困难。该类事项涉及主体多、流程长、时区差异明显，对沟通效率和合规意识均提出较高要求。</w:t>
      </w:r>
    </w:p>
    <w:p w14:paraId="6274DF12" w14:textId="77777777" w:rsidR="00A2612E" w:rsidRPr="00A2612E" w:rsidRDefault="00A2612E" w:rsidP="00A2612E">
      <w:pPr>
        <w:spacing w:line="560" w:lineRule="exact"/>
        <w:ind w:firstLineChars="200" w:firstLine="440"/>
      </w:pPr>
      <w:r w:rsidRPr="00A2612E">
        <w:t>针对跨境股东服务难点，本人协助团队对相关股东的服务事项进行分类梳理，重点围绕身份材料、签署文件、账户信息、资金安排和信息反馈五类事项建立跟踪清单。对于需要客户补充的材料，本人协助整理清晰的资料清单和办理说明，减少客户因理解偏差导致的反复提交；对于涉及跨时区沟通的事项，本人根据境外股东工作时间和沟通习惯，协助安排邮件、电话及线上会议沟通，保障信息传递及时、完整、准确。</w:t>
      </w:r>
    </w:p>
    <w:p w14:paraId="389EA449" w14:textId="77777777" w:rsidR="00A2612E" w:rsidRPr="00A2612E" w:rsidRDefault="00A2612E" w:rsidP="00A2612E">
      <w:pPr>
        <w:spacing w:line="560" w:lineRule="exact"/>
        <w:ind w:firstLineChars="200" w:firstLine="440"/>
      </w:pPr>
      <w:r w:rsidRPr="00A2612E">
        <w:t>在跨境服务过程中，本人始终坚持合规边界意识。对于涉及股东身份、资金路径、税务文件、账户安排等敏感事项，本人主要承担信息整理、流程跟踪、沟通协调和材料流转工作，并协同专业团队进行合规判断，避免越权解释或作出不适当承诺。通过上述方式，相关跨境股东在IPO关键阶段能够较为顺利地完成必要程序，项目服务工作也在合规框架下有序推进。</w:t>
      </w:r>
    </w:p>
    <w:p w14:paraId="391149D4" w14:textId="77777777" w:rsidR="00A2612E" w:rsidRPr="00A2612E" w:rsidRDefault="00A2612E" w:rsidP="00A2612E">
      <w:pPr>
        <w:spacing w:line="560" w:lineRule="exact"/>
        <w:ind w:firstLineChars="200" w:firstLine="440"/>
      </w:pPr>
      <w:r w:rsidRPr="00A2612E">
        <w:t>该经历使本人更加深刻地认识到，服务具有国际化背景的企业和股东，不能仅依靠单一业务经验，而需要具备跨部门协同意识、跨时区沟通能力、资料标准化能力和风险边界意识。本人在项目中形成了“识别问题、拆解流程、协调资源、跟踪节点、反馈结果、归档留痕”的工作方法，为后续处理类似复杂客户服务场景积累了可复制经验。</w:t>
      </w:r>
    </w:p>
    <w:p w14:paraId="674A2487" w14:textId="77777777" w:rsidR="00A2612E" w:rsidRPr="00A2612E" w:rsidRDefault="00A2612E" w:rsidP="00A2612E">
      <w:pPr>
        <w:spacing w:line="560" w:lineRule="exact"/>
        <w:ind w:firstLineChars="200" w:firstLine="440"/>
        <w:rPr>
          <w:b/>
          <w:bCs/>
        </w:rPr>
      </w:pPr>
      <w:r w:rsidRPr="00A2612E">
        <w:rPr>
          <w:b/>
          <w:bCs/>
        </w:rPr>
        <w:t>四、推动客户资产引入6.6亿元，实现IPO服务向长期客户经营转化</w:t>
      </w:r>
    </w:p>
    <w:p w14:paraId="22683912" w14:textId="77777777" w:rsidR="00A2612E" w:rsidRPr="00A2612E" w:rsidRDefault="00A2612E" w:rsidP="00A2612E">
      <w:pPr>
        <w:spacing w:line="560" w:lineRule="exact"/>
        <w:ind w:firstLineChars="200" w:firstLine="440"/>
      </w:pPr>
      <w:r w:rsidRPr="00A2612E">
        <w:t>在IPO股东服务过程中，本人并未将工作重点局限于上市节点本身，而是进一步关注重点股东客户在上市前后形成的资金管理、账户承接、资产配置和综合金融服务需求。通过前期持续服务和信任积累，本人协助团队将股东服务关系逐步延伸至客户资产经营，最终实现客户资产引入6.6亿元。</w:t>
      </w:r>
    </w:p>
    <w:p w14:paraId="13621BD8" w14:textId="77777777" w:rsidR="00A2612E" w:rsidRPr="00A2612E" w:rsidRDefault="00A2612E" w:rsidP="00A2612E">
      <w:pPr>
        <w:spacing w:line="560" w:lineRule="exact"/>
        <w:ind w:firstLineChars="200" w:firstLine="440"/>
      </w:pPr>
      <w:r w:rsidRPr="00A2612E">
        <w:lastRenderedPageBreak/>
        <w:t>这一成果并非依靠单次营销推动，而是在长期服务基础上逐步形成的结果。首先，本人在客户沟通过程中重点识别客户资金使用周期、流动性需求、风险偏好、资产安全关注点和后续服务期待。对于偏重稳健管理的客户，本人协助团队提供更加清晰的账户服务和资金安排说明；对于关注资产配置的客户，本人协助梳理其可承接资金规模、服务偏好和后续沟通节奏；对于具有长期合作潜力的客户，本人则重点维护稳定沟通关系，增强客户对服务团队的信任感。</w:t>
      </w:r>
    </w:p>
    <w:p w14:paraId="35D2D8B4" w14:textId="77777777" w:rsidR="00A2612E" w:rsidRPr="00A2612E" w:rsidRDefault="00A2612E" w:rsidP="00A2612E">
      <w:pPr>
        <w:spacing w:line="560" w:lineRule="exact"/>
        <w:ind w:firstLineChars="200" w:firstLine="440"/>
      </w:pPr>
      <w:r w:rsidRPr="00A2612E">
        <w:t>其次，本人在服务过程中注重将“项目节点服务”转化为“客户全周期服务”。IPO项目能够带来高频沟通机会，但能否形成资产引入，关键在于客户是否认可服务团队的专业度、响应速度和长期陪伴能力。本人通过持续跟进客户问题、及时反馈办理进度、主动提示关键节点、协助解决实际困难，使客户在上市服务过程中感受到稳定、可靠、细致的金融服务体验。正是在这一基础上，客户资产引入具备了现实基础。</w:t>
      </w:r>
    </w:p>
    <w:p w14:paraId="74D043CF" w14:textId="77777777" w:rsidR="00A2612E" w:rsidRPr="00A2612E" w:rsidRDefault="00A2612E" w:rsidP="00A2612E">
      <w:pPr>
        <w:spacing w:line="560" w:lineRule="exact"/>
        <w:ind w:firstLineChars="200" w:firstLine="440"/>
      </w:pPr>
      <w:r w:rsidRPr="00A2612E">
        <w:t>最后，本人协助团队将客户资产引入与后续综合服务方案相衔接，避免资产落地后服务中断。对于已引入资产，本人继续关注客户后续需求变化，协助推动账户管理、产品匹配、信息沟通和风险提示等服务工作，促进客户关系从一次性业务合作向长期综合金融服务关系转化。</w:t>
      </w:r>
    </w:p>
    <w:p w14:paraId="74C654E8" w14:textId="77777777" w:rsidR="00A2612E" w:rsidRPr="00A2612E" w:rsidRDefault="00A2612E" w:rsidP="00A2612E">
      <w:pPr>
        <w:spacing w:line="560" w:lineRule="exact"/>
        <w:ind w:firstLineChars="200" w:firstLine="440"/>
        <w:rPr>
          <w:b/>
          <w:bCs/>
        </w:rPr>
      </w:pPr>
      <w:r w:rsidRPr="00A2612E">
        <w:rPr>
          <w:b/>
          <w:bCs/>
        </w:rPr>
        <w:t>五、设计股东综合服务方案，提升客户服务的系统性和可持续性</w:t>
      </w:r>
    </w:p>
    <w:p w14:paraId="77B43A18" w14:textId="77777777" w:rsidR="00A2612E" w:rsidRPr="00A2612E" w:rsidRDefault="00A2612E" w:rsidP="00A2612E">
      <w:pPr>
        <w:spacing w:line="560" w:lineRule="exact"/>
        <w:ind w:firstLineChars="200" w:firstLine="440"/>
      </w:pPr>
      <w:r w:rsidRPr="00A2612E">
        <w:t>在项目后期，本人围绕重点股东客户的不同特征，协助团队设计股东综合服务方案，推动服务工作从“被动响应”转向“主动管理”。该方案重点围绕客户分层、需求识别、服务匹配、持续沟通和风险提示五个方面展开。</w:t>
      </w:r>
    </w:p>
    <w:p w14:paraId="5825A7A0" w14:textId="77777777" w:rsidR="00A2612E" w:rsidRPr="00A2612E" w:rsidRDefault="00A2612E" w:rsidP="00A2612E">
      <w:pPr>
        <w:spacing w:line="560" w:lineRule="exact"/>
        <w:ind w:firstLineChars="200" w:firstLine="440"/>
      </w:pPr>
      <w:r w:rsidRPr="00A2612E">
        <w:t>在客户分层方面，本人根据股东持股规模、客户类型、沟通频率、服务需求及后续合作潜力，将客户进行差异化管理。对于核心股东客户，重点强化定期沟通、专属服务和资产承接；对于具有跨境背景的客户，重点强化资料协同、时间安排和合规提示；对于高龄或行动不便客户，重点强化上门服务、通俗化说明和家庭沟通支持。通</w:t>
      </w:r>
      <w:r w:rsidRPr="00A2612E">
        <w:lastRenderedPageBreak/>
        <w:t>过客户分层，服务资源能够更加精准地投向关键客户和关键需求。</w:t>
      </w:r>
    </w:p>
    <w:p w14:paraId="379C772C" w14:textId="77777777" w:rsidR="00A2612E" w:rsidRPr="00A2612E" w:rsidRDefault="00A2612E" w:rsidP="00A2612E">
      <w:pPr>
        <w:spacing w:line="560" w:lineRule="exact"/>
        <w:ind w:firstLineChars="200" w:firstLine="440"/>
      </w:pPr>
      <w:r w:rsidRPr="00A2612E">
        <w:t>在需求识别方面，本人注重从客户真实问题出发，而不是简单进行产品推荐。比如，在客户关注上市后股份安排时，本人重点协助说明相关规则和信息查询路径；在客户关注资金安全和账户便利性时，本人重点协助完善账户服务和操作提示；在客户关注家庭资产安排时，本人及时记录需求，并协同专业团队进行后续服务衔接。通过这种方式，服务方案能够更贴近客户实际情况，也更容易形成长期信任。</w:t>
      </w:r>
    </w:p>
    <w:p w14:paraId="0894A8DB" w14:textId="77777777" w:rsidR="00A2612E" w:rsidRPr="00A2612E" w:rsidRDefault="00A2612E" w:rsidP="00A2612E">
      <w:pPr>
        <w:spacing w:line="560" w:lineRule="exact"/>
        <w:ind w:firstLineChars="200" w:firstLine="440"/>
      </w:pPr>
      <w:r w:rsidRPr="00A2612E">
        <w:t>在沟通机制方面，本人协助建立常态化沟通安排，通过电话、线上会议、上门回访和定期信息反馈等方式，持续维护客户关系。对于部分重点客户，本人协助形成固定回访机制，及时了解客户对账户、持仓、资产配置和后续服务的反馈。该机制有效避免了IPO项目结束后客户服务断层的问题，也提升了客户对服务团队的持续认同。</w:t>
      </w:r>
    </w:p>
    <w:p w14:paraId="4A1E932E" w14:textId="77777777" w:rsidR="00A2612E" w:rsidRPr="00A2612E" w:rsidRDefault="00A2612E" w:rsidP="00A2612E">
      <w:pPr>
        <w:spacing w:line="560" w:lineRule="exact"/>
        <w:ind w:firstLineChars="200" w:firstLine="440"/>
      </w:pPr>
      <w:r w:rsidRPr="00A2612E">
        <w:t>在风险提示方面，本人始终坚持审慎表达、规范沟通和流程留痕。对于涉及交易、减持、税务、资金安排及资产配置的事项，本人注重提示客户遵循相关规则，并协同专业部门提供合规支持。通过在服务前端强化风险意识，既保障了客户体验，也维护了业务开展的规范性。</w:t>
      </w:r>
    </w:p>
    <w:p w14:paraId="12011957" w14:textId="77777777" w:rsidR="00A2612E" w:rsidRPr="00A2612E" w:rsidRDefault="00A2612E" w:rsidP="00A2612E">
      <w:pPr>
        <w:spacing w:line="560" w:lineRule="exact"/>
        <w:ind w:firstLineChars="200" w:firstLine="440"/>
        <w:rPr>
          <w:b/>
          <w:bCs/>
        </w:rPr>
      </w:pPr>
      <w:r w:rsidRPr="00A2612E">
        <w:rPr>
          <w:b/>
          <w:bCs/>
        </w:rPr>
        <w:t>六、项目成效与个人能力体现</w:t>
      </w:r>
    </w:p>
    <w:p w14:paraId="4F35D8F9" w14:textId="77777777" w:rsidR="00A2612E" w:rsidRPr="00A2612E" w:rsidRDefault="00A2612E" w:rsidP="00A2612E">
      <w:pPr>
        <w:spacing w:line="560" w:lineRule="exact"/>
        <w:ind w:firstLineChars="200" w:firstLine="440"/>
      </w:pPr>
      <w:r w:rsidRPr="00A2612E">
        <w:t>通过赛分科技（688758）科创板IPO股东服务项目，本人完成了从单一项目支持到综合客户经营的系统性实践。项目过程中，本人深度参与前三大重点股东客户服务，协助处理高龄股东上门服务、跨境股东沟通衔接、IPO节点资料协同、上市后回访及综合金融服务方案设计等工作，保障重点股东客户在上市关键阶段获得持续、稳定、专业的服务支持。</w:t>
      </w:r>
    </w:p>
    <w:p w14:paraId="5FD1B567" w14:textId="77777777" w:rsidR="00A2612E" w:rsidRPr="00A2612E" w:rsidRDefault="00A2612E" w:rsidP="00A2612E">
      <w:pPr>
        <w:spacing w:line="560" w:lineRule="exact"/>
        <w:ind w:firstLineChars="200" w:firstLine="440"/>
      </w:pPr>
      <w:r w:rsidRPr="00A2612E">
        <w:t>在客户服务能力方面，本人能够根据不同客户的现实情况调整服务方式。面对高龄行动不便客户，本人通过多次异地上门服务解决实际操作难题；面对境外身份客户，本人通过资料清单化、沟通节点化和流程标准化提升跨境服务效率；面对高资产</w:t>
      </w:r>
      <w:r w:rsidRPr="00A2612E">
        <w:lastRenderedPageBreak/>
        <w:t>客户，本人通过持续沟通和需求识别推动客户关系深化。这些具体工作证明，本人具备在复杂客户场景中发现问题、拆解问题并推动解决问题的能力。</w:t>
      </w:r>
    </w:p>
    <w:p w14:paraId="0B290E4F" w14:textId="77777777" w:rsidR="00A2612E" w:rsidRPr="00A2612E" w:rsidRDefault="00A2612E" w:rsidP="00A2612E">
      <w:pPr>
        <w:spacing w:line="560" w:lineRule="exact"/>
        <w:ind w:firstLineChars="200" w:firstLine="440"/>
      </w:pPr>
      <w:r w:rsidRPr="00A2612E">
        <w:t>在资源协调能力方面，本人能够在IPO项目多方参与的复杂环境中，协同投行、运营、合规、财富管理、银行及专业服务机构等不同资源，围绕客户需求推动事项落地。项目中涉及的账户服务、资料准备、资金安排、客户沟通和后续资产承接，均需要跨部门配合。本人通过事项清单、节点管理和结果反馈，提高了服务推进效率，也增强了项目执行的稳定性。</w:t>
      </w:r>
    </w:p>
    <w:p w14:paraId="411690AA" w14:textId="77777777" w:rsidR="00A2612E" w:rsidRPr="00A2612E" w:rsidRDefault="00A2612E" w:rsidP="00A2612E">
      <w:pPr>
        <w:spacing w:line="560" w:lineRule="exact"/>
        <w:ind w:firstLineChars="200" w:firstLine="440"/>
      </w:pPr>
      <w:r w:rsidRPr="00A2612E">
        <w:t>在客户经营能力方面，本人通过IPO项目服务建立客户信任，并进一步推动客户资产引入6.6亿元，实现了从股东服务到资产承接的有效转化。该成果体现出本人并非仅具备事务执行能力，也具备从业务场景中识别客户价值、挖掘合作机会、推动长期关系沉淀的能力。</w:t>
      </w:r>
    </w:p>
    <w:p w14:paraId="19B8AACB" w14:textId="77777777" w:rsidR="00A2612E" w:rsidRPr="00A2612E" w:rsidRDefault="00A2612E" w:rsidP="00A2612E">
      <w:pPr>
        <w:spacing w:line="560" w:lineRule="exact"/>
        <w:ind w:firstLineChars="200" w:firstLine="440"/>
      </w:pPr>
      <w:r w:rsidRPr="00A2612E">
        <w:t>在合规意识方面，本人始终坚持在规范边界内开展客户服务。对于涉及股东身份、资金路径、账户安排、税务事项、后续交易和资产配置的敏感问题，本人注重协同专业部门进行判断，避免越权承诺和不当表述，确保服务工作既有温度，也有边界。</w:t>
      </w:r>
    </w:p>
    <w:p w14:paraId="5C7CE9D6" w14:textId="77777777" w:rsidR="00A2612E" w:rsidRPr="00A2612E" w:rsidRDefault="00A2612E" w:rsidP="00A2612E">
      <w:pPr>
        <w:spacing w:line="560" w:lineRule="exact"/>
        <w:ind w:firstLineChars="200" w:firstLine="440"/>
      </w:pPr>
      <w:r w:rsidRPr="00A2612E">
        <w:t>总体来看，赛分科技科创板IPO股东服务项目，是本人在资本市场客户服务、高净值客户维护、复杂问题协调和资产引入转化方面的重要实践。通过该项目，本人不仅积累了科创板IPO股东服务的完整经验，也形成了以客户需求为导向、以项目节点为抓手、以合规服务为底线、以长期合作为目标的工作方法。该经历充分体现了本人在重点项目中承担责任、解决问题、协同资源和创造业务结果的综合能力，也为后续从事资本市场服务、机构客户维护、高净值客户经营及综合金融服务工作奠定了坚实基础。</w:t>
      </w:r>
    </w:p>
    <w:p w14:paraId="2FE85A0B" w14:textId="3F60D610" w:rsidR="00712399" w:rsidRPr="00A2612E" w:rsidRDefault="00712399" w:rsidP="00A2612E">
      <w:pPr>
        <w:spacing w:line="560" w:lineRule="exact"/>
        <w:ind w:firstLineChars="200" w:firstLine="440"/>
      </w:pPr>
    </w:p>
    <w:sectPr w:rsidR="00712399" w:rsidRPr="00A261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6C5987"/>
    <w:multiLevelType w:val="hybridMultilevel"/>
    <w:tmpl w:val="F8D6D1FE"/>
    <w:lvl w:ilvl="0" w:tplc="228469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C2A7700"/>
    <w:multiLevelType w:val="hybridMultilevel"/>
    <w:tmpl w:val="E0C09FAE"/>
    <w:lvl w:ilvl="0" w:tplc="F07AFD30">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09981212">
    <w:abstractNumId w:val="0"/>
  </w:num>
  <w:num w:numId="2" w16cid:durableId="763576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1"/>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9B6"/>
    <w:rsid w:val="00056B63"/>
    <w:rsid w:val="00205CF8"/>
    <w:rsid w:val="0033290D"/>
    <w:rsid w:val="004A64DE"/>
    <w:rsid w:val="004F1298"/>
    <w:rsid w:val="005467CA"/>
    <w:rsid w:val="005E11FE"/>
    <w:rsid w:val="00712399"/>
    <w:rsid w:val="00965810"/>
    <w:rsid w:val="009B69B6"/>
    <w:rsid w:val="00A2612E"/>
    <w:rsid w:val="00AC1757"/>
    <w:rsid w:val="00C90766"/>
    <w:rsid w:val="00CF5D57"/>
    <w:rsid w:val="00EF0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FF90C3"/>
  <w15:chartTrackingRefBased/>
  <w15:docId w15:val="{FAF8B745-B91E-2F49-80F6-3BF894CC0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B69B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B69B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B69B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B69B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B69B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B69B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B69B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69B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B69B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B69B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B69B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B69B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B69B6"/>
    <w:rPr>
      <w:rFonts w:cstheme="majorBidi"/>
      <w:color w:val="0F4761" w:themeColor="accent1" w:themeShade="BF"/>
      <w:sz w:val="28"/>
      <w:szCs w:val="28"/>
    </w:rPr>
  </w:style>
  <w:style w:type="character" w:customStyle="1" w:styleId="50">
    <w:name w:val="标题 5 字符"/>
    <w:basedOn w:val="a0"/>
    <w:link w:val="5"/>
    <w:uiPriority w:val="9"/>
    <w:semiHidden/>
    <w:rsid w:val="009B69B6"/>
    <w:rPr>
      <w:rFonts w:cstheme="majorBidi"/>
      <w:color w:val="0F4761" w:themeColor="accent1" w:themeShade="BF"/>
      <w:sz w:val="24"/>
    </w:rPr>
  </w:style>
  <w:style w:type="character" w:customStyle="1" w:styleId="60">
    <w:name w:val="标题 6 字符"/>
    <w:basedOn w:val="a0"/>
    <w:link w:val="6"/>
    <w:uiPriority w:val="9"/>
    <w:semiHidden/>
    <w:rsid w:val="009B69B6"/>
    <w:rPr>
      <w:rFonts w:cstheme="majorBidi"/>
      <w:b/>
      <w:bCs/>
      <w:color w:val="0F4761" w:themeColor="accent1" w:themeShade="BF"/>
    </w:rPr>
  </w:style>
  <w:style w:type="character" w:customStyle="1" w:styleId="70">
    <w:name w:val="标题 7 字符"/>
    <w:basedOn w:val="a0"/>
    <w:link w:val="7"/>
    <w:uiPriority w:val="9"/>
    <w:semiHidden/>
    <w:rsid w:val="009B69B6"/>
    <w:rPr>
      <w:rFonts w:cstheme="majorBidi"/>
      <w:b/>
      <w:bCs/>
      <w:color w:val="595959" w:themeColor="text1" w:themeTint="A6"/>
    </w:rPr>
  </w:style>
  <w:style w:type="character" w:customStyle="1" w:styleId="80">
    <w:name w:val="标题 8 字符"/>
    <w:basedOn w:val="a0"/>
    <w:link w:val="8"/>
    <w:uiPriority w:val="9"/>
    <w:semiHidden/>
    <w:rsid w:val="009B69B6"/>
    <w:rPr>
      <w:rFonts w:cstheme="majorBidi"/>
      <w:color w:val="595959" w:themeColor="text1" w:themeTint="A6"/>
    </w:rPr>
  </w:style>
  <w:style w:type="character" w:customStyle="1" w:styleId="90">
    <w:name w:val="标题 9 字符"/>
    <w:basedOn w:val="a0"/>
    <w:link w:val="9"/>
    <w:uiPriority w:val="9"/>
    <w:semiHidden/>
    <w:rsid w:val="009B69B6"/>
    <w:rPr>
      <w:rFonts w:eastAsiaTheme="majorEastAsia" w:cstheme="majorBidi"/>
      <w:color w:val="595959" w:themeColor="text1" w:themeTint="A6"/>
    </w:rPr>
  </w:style>
  <w:style w:type="paragraph" w:styleId="a3">
    <w:name w:val="Title"/>
    <w:basedOn w:val="a"/>
    <w:next w:val="a"/>
    <w:link w:val="a4"/>
    <w:uiPriority w:val="10"/>
    <w:qFormat/>
    <w:rsid w:val="009B69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69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69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69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69B6"/>
    <w:pPr>
      <w:spacing w:before="160"/>
      <w:jc w:val="center"/>
    </w:pPr>
    <w:rPr>
      <w:i/>
      <w:iCs/>
      <w:color w:val="404040" w:themeColor="text1" w:themeTint="BF"/>
    </w:rPr>
  </w:style>
  <w:style w:type="character" w:customStyle="1" w:styleId="a8">
    <w:name w:val="引用 字符"/>
    <w:basedOn w:val="a0"/>
    <w:link w:val="a7"/>
    <w:uiPriority w:val="29"/>
    <w:rsid w:val="009B69B6"/>
    <w:rPr>
      <w:i/>
      <w:iCs/>
      <w:color w:val="404040" w:themeColor="text1" w:themeTint="BF"/>
    </w:rPr>
  </w:style>
  <w:style w:type="paragraph" w:styleId="a9">
    <w:name w:val="List Paragraph"/>
    <w:basedOn w:val="a"/>
    <w:uiPriority w:val="34"/>
    <w:qFormat/>
    <w:rsid w:val="009B69B6"/>
    <w:pPr>
      <w:ind w:left="720"/>
      <w:contextualSpacing/>
    </w:pPr>
  </w:style>
  <w:style w:type="character" w:styleId="aa">
    <w:name w:val="Intense Emphasis"/>
    <w:basedOn w:val="a0"/>
    <w:uiPriority w:val="21"/>
    <w:qFormat/>
    <w:rsid w:val="009B69B6"/>
    <w:rPr>
      <w:i/>
      <w:iCs/>
      <w:color w:val="0F4761" w:themeColor="accent1" w:themeShade="BF"/>
    </w:rPr>
  </w:style>
  <w:style w:type="paragraph" w:styleId="ab">
    <w:name w:val="Intense Quote"/>
    <w:basedOn w:val="a"/>
    <w:next w:val="a"/>
    <w:link w:val="ac"/>
    <w:uiPriority w:val="30"/>
    <w:qFormat/>
    <w:rsid w:val="009B6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B69B6"/>
    <w:rPr>
      <w:i/>
      <w:iCs/>
      <w:color w:val="0F4761" w:themeColor="accent1" w:themeShade="BF"/>
    </w:rPr>
  </w:style>
  <w:style w:type="character" w:styleId="ad">
    <w:name w:val="Intense Reference"/>
    <w:basedOn w:val="a0"/>
    <w:uiPriority w:val="32"/>
    <w:qFormat/>
    <w:rsid w:val="009B69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269094">
      <w:bodyDiv w:val="1"/>
      <w:marLeft w:val="0"/>
      <w:marRight w:val="0"/>
      <w:marTop w:val="0"/>
      <w:marBottom w:val="0"/>
      <w:divBdr>
        <w:top w:val="none" w:sz="0" w:space="0" w:color="auto"/>
        <w:left w:val="none" w:sz="0" w:space="0" w:color="auto"/>
        <w:bottom w:val="none" w:sz="0" w:space="0" w:color="auto"/>
        <w:right w:val="none" w:sz="0" w:space="0" w:color="auto"/>
      </w:divBdr>
    </w:div>
    <w:div w:id="152456892">
      <w:bodyDiv w:val="1"/>
      <w:marLeft w:val="0"/>
      <w:marRight w:val="0"/>
      <w:marTop w:val="0"/>
      <w:marBottom w:val="0"/>
      <w:divBdr>
        <w:top w:val="none" w:sz="0" w:space="0" w:color="auto"/>
        <w:left w:val="none" w:sz="0" w:space="0" w:color="auto"/>
        <w:bottom w:val="none" w:sz="0" w:space="0" w:color="auto"/>
        <w:right w:val="none" w:sz="0" w:space="0" w:color="auto"/>
      </w:divBdr>
    </w:div>
    <w:div w:id="214320864">
      <w:bodyDiv w:val="1"/>
      <w:marLeft w:val="0"/>
      <w:marRight w:val="0"/>
      <w:marTop w:val="0"/>
      <w:marBottom w:val="0"/>
      <w:divBdr>
        <w:top w:val="none" w:sz="0" w:space="0" w:color="auto"/>
        <w:left w:val="none" w:sz="0" w:space="0" w:color="auto"/>
        <w:bottom w:val="none" w:sz="0" w:space="0" w:color="auto"/>
        <w:right w:val="none" w:sz="0" w:space="0" w:color="auto"/>
      </w:divBdr>
    </w:div>
    <w:div w:id="718554614">
      <w:bodyDiv w:val="1"/>
      <w:marLeft w:val="0"/>
      <w:marRight w:val="0"/>
      <w:marTop w:val="0"/>
      <w:marBottom w:val="0"/>
      <w:divBdr>
        <w:top w:val="none" w:sz="0" w:space="0" w:color="auto"/>
        <w:left w:val="none" w:sz="0" w:space="0" w:color="auto"/>
        <w:bottom w:val="none" w:sz="0" w:space="0" w:color="auto"/>
        <w:right w:val="none" w:sz="0" w:space="0" w:color="auto"/>
      </w:divBdr>
    </w:div>
    <w:div w:id="861895096">
      <w:bodyDiv w:val="1"/>
      <w:marLeft w:val="0"/>
      <w:marRight w:val="0"/>
      <w:marTop w:val="0"/>
      <w:marBottom w:val="0"/>
      <w:divBdr>
        <w:top w:val="none" w:sz="0" w:space="0" w:color="auto"/>
        <w:left w:val="none" w:sz="0" w:space="0" w:color="auto"/>
        <w:bottom w:val="none" w:sz="0" w:space="0" w:color="auto"/>
        <w:right w:val="none" w:sz="0" w:space="0" w:color="auto"/>
      </w:divBdr>
    </w:div>
    <w:div w:id="892959498">
      <w:bodyDiv w:val="1"/>
      <w:marLeft w:val="0"/>
      <w:marRight w:val="0"/>
      <w:marTop w:val="0"/>
      <w:marBottom w:val="0"/>
      <w:divBdr>
        <w:top w:val="none" w:sz="0" w:space="0" w:color="auto"/>
        <w:left w:val="none" w:sz="0" w:space="0" w:color="auto"/>
        <w:bottom w:val="none" w:sz="0" w:space="0" w:color="auto"/>
        <w:right w:val="none" w:sz="0" w:space="0" w:color="auto"/>
      </w:divBdr>
    </w:div>
    <w:div w:id="902376316">
      <w:bodyDiv w:val="1"/>
      <w:marLeft w:val="0"/>
      <w:marRight w:val="0"/>
      <w:marTop w:val="0"/>
      <w:marBottom w:val="0"/>
      <w:divBdr>
        <w:top w:val="none" w:sz="0" w:space="0" w:color="auto"/>
        <w:left w:val="none" w:sz="0" w:space="0" w:color="auto"/>
        <w:bottom w:val="none" w:sz="0" w:space="0" w:color="auto"/>
        <w:right w:val="none" w:sz="0" w:space="0" w:color="auto"/>
      </w:divBdr>
    </w:div>
    <w:div w:id="1015302927">
      <w:bodyDiv w:val="1"/>
      <w:marLeft w:val="0"/>
      <w:marRight w:val="0"/>
      <w:marTop w:val="0"/>
      <w:marBottom w:val="0"/>
      <w:divBdr>
        <w:top w:val="none" w:sz="0" w:space="0" w:color="auto"/>
        <w:left w:val="none" w:sz="0" w:space="0" w:color="auto"/>
        <w:bottom w:val="none" w:sz="0" w:space="0" w:color="auto"/>
        <w:right w:val="none" w:sz="0" w:space="0" w:color="auto"/>
      </w:divBdr>
    </w:div>
    <w:div w:id="1595239760">
      <w:bodyDiv w:val="1"/>
      <w:marLeft w:val="0"/>
      <w:marRight w:val="0"/>
      <w:marTop w:val="0"/>
      <w:marBottom w:val="0"/>
      <w:divBdr>
        <w:top w:val="none" w:sz="0" w:space="0" w:color="auto"/>
        <w:left w:val="none" w:sz="0" w:space="0" w:color="auto"/>
        <w:bottom w:val="none" w:sz="0" w:space="0" w:color="auto"/>
        <w:right w:val="none" w:sz="0" w:space="0" w:color="auto"/>
      </w:divBdr>
    </w:div>
    <w:div w:id="1758482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745</Words>
  <Characters>4247</Characters>
  <Application>Microsoft Office Word</Application>
  <DocSecurity>0</DocSecurity>
  <Lines>35</Lines>
  <Paragraphs>9</Paragraphs>
  <ScaleCrop>false</ScaleCrop>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HG9835</dc:creator>
  <cp:keywords/>
  <dc:description/>
  <cp:lastModifiedBy>HG9835</cp:lastModifiedBy>
  <cp:revision>3</cp:revision>
  <dcterms:created xsi:type="dcterms:W3CDTF">2026-05-22T09:35:00Z</dcterms:created>
  <dcterms:modified xsi:type="dcterms:W3CDTF">2026-05-22T10:01:00Z</dcterms:modified>
</cp:coreProperties>
</file>