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2EEE" w14:textId="4725C0AD" w:rsidR="006D45F4" w:rsidRDefault="006D45F4" w:rsidP="006D45F4">
      <w:pPr>
        <w:pStyle w:val="TOCHeading"/>
        <w:jc w:val="center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Statistical Analysis Mock Output - </w:t>
      </w:r>
      <w:r w:rsidR="0089492B">
        <w:rPr>
          <w:rFonts w:ascii="Courier New" w:hAnsi="Courier New" w:cs="Courier New"/>
          <w:color w:val="000000"/>
          <w:sz w:val="28"/>
          <w:szCs w:val="28"/>
        </w:rPr>
        <w:t>&lt;</w:t>
      </w:r>
      <w:r w:rsidR="0089492B" w:rsidRPr="0089492B">
        <w:rPr>
          <w:rFonts w:ascii="Courier New" w:hAnsi="Courier New" w:cs="Courier New"/>
          <w:color w:val="000000"/>
          <w:sz w:val="28"/>
          <w:szCs w:val="28"/>
          <w:highlight w:val="yellow"/>
        </w:rPr>
        <w:t>Tables/Figures</w:t>
      </w:r>
      <w:r w:rsidR="0089492B"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Fonts w:ascii="Courier New" w:hAnsi="Courier New" w:cs="Courier New"/>
          <w:color w:val="000000"/>
          <w:sz w:val="28"/>
          <w:szCs w:val="28"/>
        </w:rPr>
        <w:br/>
        <w:t xml:space="preserve">Version </w:t>
      </w:r>
      <w:r w:rsidR="00774BDA" w:rsidRPr="0089492B">
        <w:rPr>
          <w:rFonts w:ascii="Courier New" w:hAnsi="Courier New" w:cs="Courier New"/>
          <w:color w:val="000000"/>
          <w:sz w:val="28"/>
          <w:szCs w:val="28"/>
          <w:highlight w:val="yellow"/>
        </w:rPr>
        <w:t>0</w:t>
      </w:r>
      <w:r w:rsidRPr="0089492B">
        <w:rPr>
          <w:rFonts w:ascii="Courier New" w:hAnsi="Courier New" w:cs="Courier New"/>
          <w:color w:val="000000"/>
          <w:sz w:val="28"/>
          <w:szCs w:val="28"/>
          <w:highlight w:val="yellow"/>
        </w:rPr>
        <w:t>.</w:t>
      </w:r>
      <w:r w:rsidR="00774BDA" w:rsidRPr="0089492B">
        <w:rPr>
          <w:rFonts w:ascii="Courier New" w:hAnsi="Courier New" w:cs="Courier New"/>
          <w:color w:val="000000"/>
          <w:sz w:val="28"/>
          <w:szCs w:val="28"/>
          <w:highlight w:val="yellow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 w:rsidR="0089492B" w:rsidRPr="0089492B">
        <w:rPr>
          <w:rFonts w:ascii="Courier New" w:hAnsi="Courier New" w:cs="Courier New"/>
          <w:color w:val="000000"/>
          <w:sz w:val="28"/>
          <w:szCs w:val="28"/>
          <w:highlight w:val="yellow"/>
        </w:rPr>
        <w:t>DATE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color w:val="000000"/>
          <w:sz w:val="28"/>
          <w:szCs w:val="28"/>
        </w:rPr>
        <w:br/>
      </w:r>
    </w:p>
    <w:p w14:paraId="1C5B5983" w14:textId="072C4DE2" w:rsidR="006D45F4" w:rsidRDefault="006D45F4" w:rsidP="006D45F4">
      <w:pPr>
        <w:pStyle w:val="TOCHeading"/>
        <w:jc w:val="center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Fonts w:ascii="Courier New" w:hAnsi="Courier New" w:cs="Courier New"/>
          <w:color w:val="000000"/>
          <w:sz w:val="28"/>
          <w:szCs w:val="28"/>
        </w:rPr>
        <w:br/>
        <w:t xml:space="preserve">Study: </w:t>
      </w:r>
      <w:r w:rsidR="0089492B">
        <w:rPr>
          <w:rFonts w:ascii="Courier New" w:hAnsi="Courier New" w:cs="Courier New"/>
          <w:color w:val="000000"/>
          <w:sz w:val="28"/>
          <w:szCs w:val="28"/>
        </w:rPr>
        <w:t>&lt;</w:t>
      </w:r>
      <w:r w:rsidR="0089492B" w:rsidRPr="0089492B">
        <w:rPr>
          <w:rFonts w:ascii="Courier New" w:hAnsi="Courier New" w:cs="Courier New"/>
          <w:color w:val="000000"/>
          <w:sz w:val="28"/>
          <w:szCs w:val="28"/>
          <w:highlight w:val="yellow"/>
        </w:rPr>
        <w:t>Study Acronym</w:t>
      </w:r>
      <w:r w:rsidR="0089492B"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5DA0A26F" w14:textId="77777777" w:rsidR="006D45F4" w:rsidRDefault="006D45F4" w:rsidP="006D45F4">
      <w:pPr>
        <w:pStyle w:val="TOCHeading"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14:paraId="639C8D89" w14:textId="47D88ECC" w:rsidR="006D45F4" w:rsidRDefault="0089492B" w:rsidP="006D45F4">
      <w:pPr>
        <w:pStyle w:val="TOCHeading"/>
        <w:jc w:val="center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r w:rsidRPr="0089492B">
        <w:rPr>
          <w:rFonts w:ascii="Courier New" w:hAnsi="Courier New" w:cs="Courier New"/>
          <w:color w:val="000000"/>
          <w:sz w:val="28"/>
          <w:szCs w:val="28"/>
          <w:highlight w:val="yellow"/>
        </w:rPr>
        <w:t>Study title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 w:rsidR="006D45F4">
        <w:rPr>
          <w:rFonts w:ascii="Courier New" w:hAnsi="Courier New" w:cs="Courier New"/>
          <w:color w:val="000000"/>
          <w:sz w:val="28"/>
          <w:szCs w:val="28"/>
        </w:rPr>
        <w:t>.</w:t>
      </w:r>
    </w:p>
    <w:p w14:paraId="697A0FA6" w14:textId="77777777" w:rsidR="006D45F4" w:rsidRDefault="006D45F4" w:rsidP="006D45F4">
      <w:pPr>
        <w:pStyle w:val="TOCHeading"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14:paraId="56EE531F" w14:textId="4CAE0FF5" w:rsidR="006D45F4" w:rsidRDefault="006D45F4" w:rsidP="006D45F4">
      <w:pPr>
        <w:pStyle w:val="TOCHeading"/>
        <w:jc w:val="center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br/>
        <w:t xml:space="preserve">Sponsor: </w:t>
      </w:r>
      <w:r w:rsidR="0089492B">
        <w:rPr>
          <w:rFonts w:ascii="Courier New" w:hAnsi="Courier New" w:cs="Courier New"/>
          <w:color w:val="000000"/>
          <w:sz w:val="28"/>
          <w:szCs w:val="28"/>
        </w:rPr>
        <w:t>&lt;</w:t>
      </w:r>
      <w:r w:rsidR="0089492B" w:rsidRPr="0089492B">
        <w:rPr>
          <w:rFonts w:ascii="Courier New" w:hAnsi="Courier New" w:cs="Courier New"/>
          <w:color w:val="000000"/>
          <w:sz w:val="28"/>
          <w:szCs w:val="28"/>
          <w:highlight w:val="yellow"/>
        </w:rPr>
        <w:t>Sponsor name</w:t>
      </w:r>
      <w:r w:rsidR="0089492B"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br/>
      </w:r>
    </w:p>
    <w:p w14:paraId="0FF7AB80" w14:textId="291946A2" w:rsidR="006D45F4" w:rsidRPr="0089492B" w:rsidRDefault="006D45F4" w:rsidP="006D45F4">
      <w:pPr>
        <w:pStyle w:val="TOCHeading"/>
        <w:jc w:val="center"/>
        <w:rPr>
          <w:rFonts w:ascii="Courier New" w:hAnsi="Courier New" w:cs="Courier New"/>
          <w:color w:val="000000"/>
          <w:sz w:val="28"/>
          <w:szCs w:val="28"/>
          <w:lang w:val="de-DE"/>
        </w:rPr>
      </w:pP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Author: GCP-Service Int. Ltd. </w:t>
      </w:r>
      <w:r w:rsidRPr="0089492B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&amp; Co.KG </w:t>
      </w:r>
      <w:r w:rsidRPr="0089492B">
        <w:rPr>
          <w:rFonts w:ascii="Courier New" w:hAnsi="Courier New" w:cs="Courier New"/>
          <w:color w:val="000000"/>
          <w:sz w:val="28"/>
          <w:szCs w:val="28"/>
          <w:lang w:val="de-DE"/>
        </w:rPr>
        <w:br/>
      </w:r>
      <w:r w:rsidR="0089492B" w:rsidRPr="0089492B">
        <w:rPr>
          <w:rFonts w:ascii="Courier New" w:hAnsi="Courier New" w:cs="Courier New"/>
          <w:color w:val="000000"/>
          <w:sz w:val="28"/>
          <w:szCs w:val="28"/>
          <w:lang w:val="de-DE"/>
        </w:rPr>
        <w:t>&lt;</w:t>
      </w:r>
      <w:r w:rsidR="0089492B" w:rsidRPr="0089492B">
        <w:rPr>
          <w:rFonts w:ascii="Courier New" w:hAnsi="Courier New" w:cs="Courier New"/>
          <w:color w:val="000000"/>
          <w:sz w:val="28"/>
          <w:szCs w:val="28"/>
          <w:highlight w:val="yellow"/>
          <w:lang w:val="de-DE"/>
        </w:rPr>
        <w:t>AUTHOR</w:t>
      </w:r>
      <w:r w:rsidR="0089492B">
        <w:rPr>
          <w:rFonts w:ascii="Courier New" w:hAnsi="Courier New" w:cs="Courier New"/>
          <w:color w:val="000000"/>
          <w:sz w:val="28"/>
          <w:szCs w:val="28"/>
          <w:lang w:val="de-DE"/>
        </w:rPr>
        <w:t>&gt;</w:t>
      </w:r>
      <w:r w:rsidRPr="0089492B">
        <w:rPr>
          <w:rFonts w:ascii="Courier New" w:hAnsi="Courier New" w:cs="Courier New"/>
          <w:color w:val="000000"/>
          <w:sz w:val="28"/>
          <w:szCs w:val="28"/>
          <w:lang w:val="de-DE"/>
        </w:rPr>
        <w:br/>
        <w:t xml:space="preserve">Anne-Conway-Straße 2 </w:t>
      </w:r>
      <w:r w:rsidRPr="0089492B">
        <w:rPr>
          <w:rFonts w:ascii="Courier New" w:hAnsi="Courier New" w:cs="Courier New"/>
          <w:color w:val="000000"/>
          <w:sz w:val="28"/>
          <w:szCs w:val="28"/>
          <w:lang w:val="de-DE"/>
        </w:rPr>
        <w:br/>
        <w:t>28359 Bremen, Germany</w:t>
      </w:r>
    </w:p>
    <w:p w14:paraId="7B0A9E71" w14:textId="76478527" w:rsidR="008A5558" w:rsidRDefault="00150543">
      <w:pPr>
        <w:rPr>
          <w:b/>
          <w:lang w:val="de-DE"/>
        </w:rPr>
      </w:pPr>
      <w:r w:rsidRPr="0089492B">
        <w:rPr>
          <w:b/>
          <w:lang w:val="de-DE"/>
        </w:rPr>
        <w:br w:type="page"/>
      </w:r>
    </w:p>
    <w:p w14:paraId="30CC2D91" w14:textId="0F2F34D8" w:rsidR="008A5558" w:rsidRDefault="008A5558" w:rsidP="008A5558">
      <w:pPr>
        <w:pStyle w:val="Listinghead"/>
        <w:jc w:val="center"/>
        <w:rPr>
          <w:sz w:val="28"/>
          <w:szCs w:val="28"/>
        </w:rPr>
      </w:pPr>
      <w:r w:rsidRPr="008A5558">
        <w:rPr>
          <w:sz w:val="28"/>
          <w:szCs w:val="28"/>
        </w:rPr>
        <w:lastRenderedPageBreak/>
        <w:t>Table of contents</w:t>
      </w:r>
    </w:p>
    <w:p w14:paraId="210AEC95" w14:textId="77777777" w:rsidR="008A5558" w:rsidRPr="008A5558" w:rsidRDefault="008A5558" w:rsidP="008A5558">
      <w:pPr>
        <w:rPr>
          <w:lang w:val="en-GB" w:eastAsia="en-GB"/>
        </w:rPr>
      </w:pPr>
    </w:p>
    <w:p w14:paraId="3C8F9825" w14:textId="5808BE7B" w:rsidR="008A5558" w:rsidRDefault="008A5558" w:rsidP="008A5558">
      <w:pPr>
        <w:pStyle w:val="cot"/>
        <w:rPr>
          <w:rFonts w:eastAsiaTheme="minorEastAsia"/>
        </w:rPr>
      </w:pPr>
      <w:r>
        <w:rPr>
          <w:b/>
          <w:lang w:val="de-DE"/>
        </w:rPr>
        <w:fldChar w:fldCharType="begin"/>
      </w:r>
      <w:r>
        <w:rPr>
          <w:b/>
          <w:lang w:val="de-DE"/>
        </w:rPr>
        <w:instrText xml:space="preserve"> TOC \h \z \t "White_Title,1" </w:instrText>
      </w:r>
      <w:r>
        <w:rPr>
          <w:b/>
          <w:lang w:val="de-DE"/>
        </w:rPr>
        <w:fldChar w:fldCharType="separate"/>
      </w:r>
      <w:hyperlink w:anchor="_Toc101795014" w:history="1">
        <w:r w:rsidRPr="009F6813">
          <w:rPr>
            <w:rStyle w:val="Hyperlink"/>
          </w:rPr>
          <w:t>Table 8.5.1.&lt;1/4&gt;: Postoperative &lt;CDVA/UDVA&gt; in LogMAR and change from baseline, overall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_Toc101795014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3A3D130" w14:textId="6BCC8E5E" w:rsidR="008A5558" w:rsidRDefault="008A5558">
      <w:pPr>
        <w:rPr>
          <w:b/>
          <w:lang w:val="de-DE"/>
        </w:rPr>
      </w:pPr>
      <w:r>
        <w:rPr>
          <w:b/>
          <w:lang w:val="de-DE"/>
        </w:rPr>
        <w:fldChar w:fldCharType="end"/>
      </w:r>
    </w:p>
    <w:p w14:paraId="33C01211" w14:textId="77777777" w:rsidR="008A5558" w:rsidRDefault="008A5558">
      <w:pPr>
        <w:rPr>
          <w:b/>
          <w:lang w:val="de-DE"/>
        </w:rPr>
      </w:pPr>
    </w:p>
    <w:p w14:paraId="31024D05" w14:textId="15B9CABF" w:rsidR="008A5558" w:rsidRDefault="008A5558">
      <w:pPr>
        <w:rPr>
          <w:b/>
          <w:lang w:val="de-DE"/>
        </w:rPr>
      </w:pPr>
      <w:r>
        <w:rPr>
          <w:b/>
          <w:lang w:val="de-DE"/>
        </w:rPr>
        <w:br w:type="page"/>
      </w:r>
    </w:p>
    <w:p w14:paraId="74442B8C" w14:textId="77777777" w:rsidR="00150543" w:rsidRPr="0089492B" w:rsidRDefault="00150543">
      <w:pPr>
        <w:rPr>
          <w:b/>
          <w:lang w:val="de-DE"/>
        </w:rPr>
      </w:pPr>
    </w:p>
    <w:p w14:paraId="5EB3EE69" w14:textId="77777777" w:rsidR="007E526D" w:rsidRDefault="007E526D" w:rsidP="007E526D">
      <w:pPr>
        <w:pStyle w:val="Footnote"/>
      </w:pPr>
    </w:p>
    <w:tbl>
      <w:tblPr>
        <w:tblStyle w:val="MockHeaderTable"/>
        <w:tblW w:w="14601" w:type="dxa"/>
        <w:tblLayout w:type="fixed"/>
        <w:tblLook w:val="04A0" w:firstRow="1" w:lastRow="0" w:firstColumn="1" w:lastColumn="0" w:noHBand="0" w:noVBand="1"/>
      </w:tblPr>
      <w:tblGrid>
        <w:gridCol w:w="3686"/>
        <w:gridCol w:w="10915"/>
      </w:tblGrid>
      <w:tr w:rsidR="006C47F8" w14:paraId="0333FEF0" w14:textId="77777777" w:rsidTr="00F97429">
        <w:tc>
          <w:tcPr>
            <w:tcW w:w="3686" w:type="dxa"/>
          </w:tcPr>
          <w:p w14:paraId="24808998" w14:textId="108C0D43" w:rsidR="006C47F8" w:rsidRDefault="006C47F8" w:rsidP="00F97429">
            <w:pPr>
              <w:pStyle w:val="Listinghead"/>
              <w:ind w:left="0" w:firstLine="0"/>
              <w:rPr>
                <w:rFonts w:eastAsia="Calibri"/>
              </w:rPr>
            </w:pPr>
            <w:r>
              <w:rPr>
                <w:rFonts w:eastAsia="Calibri"/>
              </w:rPr>
              <w:t>Table 8.5</w:t>
            </w:r>
            <w:r w:rsidRPr="006E3ECA">
              <w:rPr>
                <w:rFonts w:eastAsia="Calibri"/>
                <w:highlight w:val="yellow"/>
              </w:rPr>
              <w:t>.</w:t>
            </w:r>
            <w:proofErr w:type="gramStart"/>
            <w:r>
              <w:rPr>
                <w:rFonts w:eastAsia="Calibri"/>
                <w:highlight w:val="yellow"/>
              </w:rPr>
              <w:t>1.</w:t>
            </w:r>
            <w:r w:rsidRPr="006E3ECA">
              <w:rPr>
                <w:rFonts w:eastAsia="Calibri"/>
                <w:highlight w:val="yellow"/>
              </w:rPr>
              <w:t>&lt;</w:t>
            </w:r>
            <w:proofErr w:type="gramEnd"/>
            <w:r w:rsidRPr="006E3ECA">
              <w:rPr>
                <w:rFonts w:eastAsia="Calibri"/>
                <w:highlight w:val="yellow"/>
              </w:rPr>
              <w:t>1/</w:t>
            </w:r>
            <w:r>
              <w:rPr>
                <w:rFonts w:eastAsia="Calibri"/>
                <w:highlight w:val="yellow"/>
              </w:rPr>
              <w:t>4</w:t>
            </w:r>
            <w:r w:rsidRPr="006E3ECA">
              <w:rPr>
                <w:rFonts w:eastAsia="Calibri"/>
                <w:highlight w:val="yellow"/>
              </w:rPr>
              <w:t>&gt;</w:t>
            </w:r>
          </w:p>
        </w:tc>
        <w:tc>
          <w:tcPr>
            <w:tcW w:w="10915" w:type="dxa"/>
          </w:tcPr>
          <w:p w14:paraId="722B539F" w14:textId="77777777" w:rsidR="006C47F8" w:rsidRPr="005960D3" w:rsidRDefault="006C47F8" w:rsidP="00F97429">
            <w:pPr>
              <w:pStyle w:val="Listinghead"/>
              <w:ind w:left="0" w:firstLine="0"/>
              <w:rPr>
                <w:rFonts w:eastAsia="Calibri"/>
              </w:rPr>
            </w:pPr>
            <w:bookmarkStart w:id="0" w:name="_Toc90292332"/>
            <w:bookmarkStart w:id="1" w:name="_Toc93503248"/>
            <w:r w:rsidRPr="00F47BB9">
              <w:rPr>
                <w:rFonts w:eastAsia="Calibri"/>
              </w:rPr>
              <w:t xml:space="preserve">Secondary </w:t>
            </w:r>
            <w:r>
              <w:rPr>
                <w:rFonts w:eastAsia="Calibri"/>
              </w:rPr>
              <w:t>endpoints</w:t>
            </w:r>
            <w:bookmarkEnd w:id="0"/>
            <w:bookmarkEnd w:id="1"/>
          </w:p>
        </w:tc>
      </w:tr>
      <w:tr w:rsidR="006C47F8" w:rsidRPr="00CB22E4" w14:paraId="1EA3CC40" w14:textId="77777777" w:rsidTr="00F97429">
        <w:trPr>
          <w:hidden/>
        </w:trPr>
        <w:tc>
          <w:tcPr>
            <w:tcW w:w="3686" w:type="dxa"/>
          </w:tcPr>
          <w:p w14:paraId="7CC8008B" w14:textId="2D612522" w:rsidR="006C47F8" w:rsidRPr="00530D01" w:rsidRDefault="006C47F8" w:rsidP="00F97429">
            <w:pPr>
              <w:pStyle w:val="Hiddentext"/>
              <w:rPr>
                <w:rFonts w:eastAsia="Calibri"/>
              </w:rPr>
            </w:pPr>
            <w:r w:rsidRPr="00530D01">
              <w:rPr>
                <w:rFonts w:eastAsia="Calibri"/>
              </w:rPr>
              <w:t>&lt;</w:t>
            </w:r>
            <w:r w:rsidRPr="00530D01">
              <w:t>CDVA/UDVA&gt;</w:t>
            </w:r>
          </w:p>
        </w:tc>
        <w:tc>
          <w:tcPr>
            <w:tcW w:w="10915" w:type="dxa"/>
          </w:tcPr>
          <w:p w14:paraId="1FC9E004" w14:textId="77777777" w:rsidR="006C47F8" w:rsidRPr="00CB22E4" w:rsidRDefault="006C47F8" w:rsidP="00F97429">
            <w:pPr>
              <w:pStyle w:val="Listinghead"/>
              <w:ind w:left="0" w:firstLine="0"/>
              <w:rPr>
                <w:rFonts w:eastAsiaTheme="minorHAnsi"/>
                <w:kern w:val="0"/>
                <w:szCs w:val="20"/>
                <w:lang w:val="en-US" w:eastAsia="en-US"/>
              </w:rPr>
            </w:pPr>
            <w:bookmarkStart w:id="2" w:name="_Toc93503249"/>
            <w:r>
              <w:t>Visual acuity</w:t>
            </w:r>
            <w:bookmarkEnd w:id="2"/>
          </w:p>
        </w:tc>
      </w:tr>
      <w:tr w:rsidR="006C47F8" w:rsidRPr="00CB22E4" w14:paraId="613E8101" w14:textId="77777777" w:rsidTr="00F97429">
        <w:trPr>
          <w:hidden/>
        </w:trPr>
        <w:tc>
          <w:tcPr>
            <w:tcW w:w="3686" w:type="dxa"/>
          </w:tcPr>
          <w:p w14:paraId="0CDF8214" w14:textId="77777777" w:rsidR="006C47F8" w:rsidRPr="00530D01" w:rsidRDefault="006C47F8" w:rsidP="00F97429">
            <w:pPr>
              <w:pStyle w:val="Hiddentext"/>
              <w:rPr>
                <w:rFonts w:eastAsia="Calibri"/>
              </w:rPr>
            </w:pPr>
          </w:p>
        </w:tc>
        <w:tc>
          <w:tcPr>
            <w:tcW w:w="10915" w:type="dxa"/>
          </w:tcPr>
          <w:p w14:paraId="758DF009" w14:textId="41B69BAE" w:rsidR="006C47F8" w:rsidRDefault="006C47F8" w:rsidP="00F97429">
            <w:pPr>
              <w:pStyle w:val="Listinghead"/>
              <w:ind w:left="0" w:firstLine="0"/>
              <w:rPr>
                <w:rFonts w:eastAsia="Calibri"/>
              </w:rPr>
            </w:pPr>
            <w:r>
              <w:rPr>
                <w:rFonts w:eastAsia="Calibri"/>
              </w:rPr>
              <w:t>Postoperative</w:t>
            </w:r>
            <w:r w:rsidRPr="007C14D2">
              <w:rPr>
                <w:rFonts w:eastAsia="Calibri"/>
              </w:rPr>
              <w:t xml:space="preserve"> </w:t>
            </w:r>
            <w:r w:rsidRPr="006E3ECA">
              <w:rPr>
                <w:rFonts w:eastAsia="Calibri"/>
                <w:highlight w:val="yellow"/>
              </w:rPr>
              <w:t>&lt;</w:t>
            </w:r>
            <w:r w:rsidRPr="006E3ECA">
              <w:rPr>
                <w:highlight w:val="yellow"/>
              </w:rPr>
              <w:t>CDVA/UDVA&gt;</w:t>
            </w:r>
            <w:r>
              <w:t xml:space="preserve"> in </w:t>
            </w:r>
            <w:proofErr w:type="spellStart"/>
            <w:r>
              <w:t>LogMAR</w:t>
            </w:r>
            <w:proofErr w:type="spellEnd"/>
            <w:r>
              <w:t xml:space="preserve"> and change from baseline, overall</w:t>
            </w:r>
          </w:p>
        </w:tc>
      </w:tr>
    </w:tbl>
    <w:p w14:paraId="35E7E765" w14:textId="77777777" w:rsidR="006C47F8" w:rsidRPr="007C155A" w:rsidRDefault="006C47F8" w:rsidP="006C47F8">
      <w:pPr>
        <w:pStyle w:val="overtable"/>
        <w:rPr>
          <w:lang w:val="en-US"/>
        </w:rPr>
      </w:pPr>
    </w:p>
    <w:p w14:paraId="1CA4D3FA" w14:textId="77777777" w:rsidR="006C47F8" w:rsidRPr="00E508CC" w:rsidRDefault="006C47F8" w:rsidP="006C47F8">
      <w:pPr>
        <w:pStyle w:val="mockcontents"/>
        <w:ind w:left="0" w:firstLine="0"/>
      </w:pPr>
      <w:r>
        <w:t xml:space="preserve">Analysis set: </w:t>
      </w:r>
      <w:r w:rsidRPr="00CC2BBA">
        <w:rPr>
          <w:szCs w:val="20"/>
        </w:rPr>
        <w:t>mITT</w:t>
      </w:r>
      <w:r w:rsidRPr="00CC2BBA">
        <w:rPr>
          <w:szCs w:val="20"/>
          <w:vertAlign w:val="subscript"/>
        </w:rPr>
        <w:t>83</w:t>
      </w:r>
      <w:r>
        <w:rPr>
          <w:szCs w:val="20"/>
          <w:vertAlign w:val="subscript"/>
        </w:rPr>
        <w:t>9</w:t>
      </w:r>
      <w:r>
        <w:rPr>
          <w:szCs w:val="20"/>
          <w:vertAlign w:val="subscript"/>
        </w:rPr>
        <w:br/>
      </w:r>
      <w:r w:rsidRPr="00E508CC">
        <w:rPr>
          <w:szCs w:val="20"/>
          <w:highlight w:val="yellow"/>
        </w:rPr>
        <w:t xml:space="preserve">&lt;Subgroup: </w:t>
      </w:r>
      <w:r>
        <w:rPr>
          <w:szCs w:val="20"/>
          <w:highlight w:val="yellow"/>
        </w:rPr>
        <w:t>Subgroup identifier</w:t>
      </w:r>
      <w:r w:rsidRPr="00E508CC">
        <w:rPr>
          <w:rFonts w:cs="Arial"/>
          <w:iCs/>
          <w:highlight w:val="yellow"/>
        </w:rPr>
        <w:t>&gt;</w:t>
      </w:r>
    </w:p>
    <w:p w14:paraId="7A64DFD4" w14:textId="0D1635E7" w:rsidR="006C47F8" w:rsidRPr="0089492B" w:rsidRDefault="0089492B" w:rsidP="0089492B">
      <w:pPr>
        <w:pStyle w:val="WhiteTitle"/>
      </w:pPr>
      <w:bookmarkStart w:id="3" w:name="_Toc101795014"/>
      <w:r w:rsidRPr="0089492B">
        <w:t>Table 8.5.</w:t>
      </w:r>
      <w:proofErr w:type="gramStart"/>
      <w:r w:rsidRPr="0089492B">
        <w:t>1.&lt;</w:t>
      </w:r>
      <w:proofErr w:type="gramEnd"/>
      <w:r w:rsidRPr="0089492B">
        <w:t>1/4&gt;</w:t>
      </w:r>
      <w:r w:rsidRPr="0089492B">
        <w:t xml:space="preserve">: </w:t>
      </w:r>
      <w:r w:rsidRPr="0089492B">
        <w:t xml:space="preserve">Postoperative &lt;CDVA/UDVA&gt; in </w:t>
      </w:r>
      <w:proofErr w:type="spellStart"/>
      <w:r w:rsidRPr="0089492B">
        <w:t>LogMAR</w:t>
      </w:r>
      <w:proofErr w:type="spellEnd"/>
      <w:r w:rsidRPr="0089492B">
        <w:t xml:space="preserve"> and change from baseline, overall</w:t>
      </w:r>
      <w:bookmarkEnd w:id="3"/>
    </w:p>
    <w:tbl>
      <w:tblPr>
        <w:tblStyle w:val="MOCKTables"/>
        <w:tblW w:w="4348" w:type="pct"/>
        <w:tblInd w:w="0" w:type="dxa"/>
        <w:tblLook w:val="04A0" w:firstRow="1" w:lastRow="0" w:firstColumn="1" w:lastColumn="0" w:noHBand="0" w:noVBand="1"/>
      </w:tblPr>
      <w:tblGrid>
        <w:gridCol w:w="2932"/>
        <w:gridCol w:w="601"/>
        <w:gridCol w:w="974"/>
        <w:gridCol w:w="1034"/>
        <w:gridCol w:w="1128"/>
        <w:gridCol w:w="986"/>
        <w:gridCol w:w="1168"/>
        <w:gridCol w:w="1128"/>
        <w:gridCol w:w="1081"/>
        <w:gridCol w:w="1391"/>
      </w:tblGrid>
      <w:tr w:rsidR="006C47F8" w14:paraId="0D4116E3" w14:textId="77777777" w:rsidTr="00F9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tcW w:w="1180" w:type="pct"/>
          </w:tcPr>
          <w:p w14:paraId="0AEBC932" w14:textId="77777777" w:rsidR="006C47F8" w:rsidRPr="0018385A" w:rsidRDefault="006C47F8" w:rsidP="00F97429">
            <w:pPr>
              <w:keepNext/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lang w:val="en-GB"/>
              </w:rPr>
            </w:pPr>
          </w:p>
        </w:tc>
        <w:tc>
          <w:tcPr>
            <w:tcW w:w="242" w:type="pct"/>
            <w:hideMark/>
          </w:tcPr>
          <w:p w14:paraId="12923C56" w14:textId="77777777" w:rsidR="006C47F8" w:rsidRPr="0018385A" w:rsidRDefault="006C47F8" w:rsidP="00F97429">
            <w:pPr>
              <w:keepNext/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lang w:val="en-GB"/>
              </w:rPr>
            </w:pPr>
            <w:r w:rsidRPr="0018385A">
              <w:rPr>
                <w:rFonts w:ascii="Courier" w:hAnsi="Courier" w:cs="Courier"/>
                <w:color w:val="000000"/>
                <w:lang w:val="en-GB"/>
              </w:rPr>
              <w:t>n</w:t>
            </w:r>
            <w:r w:rsidRPr="0018385A">
              <w:rPr>
                <w:rFonts w:ascii="Courier" w:hAnsi="Courier" w:cs="Courier"/>
                <w:color w:val="000000"/>
                <w:lang w:val="en-GB"/>
              </w:rPr>
              <w:br/>
            </w:r>
          </w:p>
        </w:tc>
        <w:tc>
          <w:tcPr>
            <w:tcW w:w="392" w:type="pct"/>
            <w:hideMark/>
          </w:tcPr>
          <w:p w14:paraId="0F21796D" w14:textId="77777777" w:rsidR="006C47F8" w:rsidRPr="0018385A" w:rsidRDefault="006C47F8" w:rsidP="00F97429">
            <w:pPr>
              <w:keepNext/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lang w:val="en-GB"/>
              </w:rPr>
            </w:pPr>
            <w:r w:rsidRPr="0018385A">
              <w:rPr>
                <w:rFonts w:ascii="Courier" w:hAnsi="Courier" w:cs="Courier"/>
                <w:color w:val="000000"/>
                <w:lang w:val="en-GB"/>
              </w:rPr>
              <w:t>Miss</w:t>
            </w:r>
            <w:r>
              <w:rPr>
                <w:rFonts w:ascii="Courier" w:hAnsi="Courier" w:cs="Courier"/>
                <w:color w:val="000000"/>
                <w:lang w:val="en-GB"/>
              </w:rPr>
              <w:t>ing</w:t>
            </w:r>
            <w:r w:rsidRPr="0018385A">
              <w:rPr>
                <w:rFonts w:ascii="Courier" w:hAnsi="Courier" w:cs="Courier"/>
                <w:color w:val="000000"/>
                <w:lang w:val="en-GB"/>
              </w:rPr>
              <w:br/>
            </w:r>
          </w:p>
        </w:tc>
        <w:tc>
          <w:tcPr>
            <w:tcW w:w="416" w:type="pct"/>
            <w:hideMark/>
          </w:tcPr>
          <w:p w14:paraId="123BF755" w14:textId="77777777" w:rsidR="006C47F8" w:rsidRPr="0018385A" w:rsidRDefault="006C47F8" w:rsidP="00F97429">
            <w:pPr>
              <w:keepNext/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lang w:val="en-GB"/>
              </w:rPr>
            </w:pPr>
            <w:r w:rsidRPr="0018385A">
              <w:rPr>
                <w:rFonts w:ascii="Courier" w:hAnsi="Courier" w:cs="Courier"/>
                <w:color w:val="000000"/>
                <w:lang w:val="en-GB"/>
              </w:rPr>
              <w:t>Mean</w:t>
            </w:r>
            <w:r w:rsidRPr="0018385A">
              <w:rPr>
                <w:rFonts w:ascii="Courier" w:hAnsi="Courier" w:cs="Courier"/>
                <w:color w:val="000000"/>
                <w:lang w:val="en-GB"/>
              </w:rPr>
              <w:br/>
            </w:r>
          </w:p>
        </w:tc>
        <w:tc>
          <w:tcPr>
            <w:tcW w:w="454" w:type="pct"/>
            <w:hideMark/>
          </w:tcPr>
          <w:p w14:paraId="218C3C37" w14:textId="77777777" w:rsidR="006C47F8" w:rsidRPr="0018385A" w:rsidRDefault="006C47F8" w:rsidP="00F97429">
            <w:pPr>
              <w:keepNext/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lang w:val="en-GB"/>
              </w:rPr>
            </w:pPr>
            <w:r w:rsidRPr="0018385A">
              <w:rPr>
                <w:rFonts w:ascii="Courier" w:hAnsi="Courier" w:cs="Courier"/>
                <w:color w:val="000000"/>
                <w:lang w:val="en-GB"/>
              </w:rPr>
              <w:t>SD</w:t>
            </w:r>
            <w:r w:rsidRPr="0018385A">
              <w:rPr>
                <w:rFonts w:ascii="Courier" w:hAnsi="Courier" w:cs="Courier"/>
                <w:color w:val="000000"/>
                <w:lang w:val="en-GB"/>
              </w:rPr>
              <w:br/>
            </w:r>
          </w:p>
        </w:tc>
        <w:tc>
          <w:tcPr>
            <w:tcW w:w="397" w:type="pct"/>
            <w:hideMark/>
          </w:tcPr>
          <w:p w14:paraId="1BEED6A2" w14:textId="77777777" w:rsidR="006C47F8" w:rsidRPr="0018385A" w:rsidRDefault="006C47F8" w:rsidP="00F97429">
            <w:pPr>
              <w:keepNext/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lang w:val="en-GB"/>
              </w:rPr>
            </w:pPr>
            <w:r w:rsidRPr="0018385A">
              <w:rPr>
                <w:rFonts w:ascii="Courier" w:hAnsi="Courier" w:cs="Courier"/>
                <w:color w:val="000000"/>
                <w:lang w:val="en-GB"/>
              </w:rPr>
              <w:t>Minimum</w:t>
            </w:r>
            <w:r w:rsidRPr="0018385A">
              <w:rPr>
                <w:rFonts w:ascii="Courier" w:hAnsi="Courier" w:cs="Courier"/>
                <w:color w:val="000000"/>
                <w:lang w:val="en-GB"/>
              </w:rPr>
              <w:br/>
            </w:r>
          </w:p>
        </w:tc>
        <w:tc>
          <w:tcPr>
            <w:tcW w:w="470" w:type="pct"/>
            <w:hideMark/>
          </w:tcPr>
          <w:p w14:paraId="34ACD7B9" w14:textId="77777777" w:rsidR="006C47F8" w:rsidRPr="0018385A" w:rsidRDefault="006C47F8" w:rsidP="00F97429">
            <w:pPr>
              <w:keepNext/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lang w:val="en-GB"/>
              </w:rPr>
            </w:pPr>
            <w:r w:rsidRPr="0018385A">
              <w:rPr>
                <w:rFonts w:ascii="Courier" w:hAnsi="Courier" w:cs="Courier"/>
                <w:color w:val="000000"/>
                <w:lang w:val="en-GB"/>
              </w:rPr>
              <w:t>Lower</w:t>
            </w:r>
            <w:r w:rsidRPr="0018385A">
              <w:rPr>
                <w:rFonts w:ascii="Courier" w:hAnsi="Courier" w:cs="Courier"/>
                <w:color w:val="000000"/>
                <w:lang w:val="en-GB"/>
              </w:rPr>
              <w:br/>
              <w:t>quartile</w:t>
            </w:r>
          </w:p>
        </w:tc>
        <w:tc>
          <w:tcPr>
            <w:tcW w:w="454" w:type="pct"/>
            <w:hideMark/>
          </w:tcPr>
          <w:p w14:paraId="65DCA9FF" w14:textId="77777777" w:rsidR="006C47F8" w:rsidRPr="0018385A" w:rsidRDefault="006C47F8" w:rsidP="00F97429">
            <w:pPr>
              <w:keepNext/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lang w:val="en-GB"/>
              </w:rPr>
            </w:pPr>
            <w:r w:rsidRPr="0018385A">
              <w:rPr>
                <w:rFonts w:ascii="Courier" w:hAnsi="Courier" w:cs="Courier"/>
                <w:color w:val="000000"/>
                <w:lang w:val="en-GB"/>
              </w:rPr>
              <w:t>Median</w:t>
            </w:r>
            <w:r w:rsidRPr="0018385A">
              <w:rPr>
                <w:rFonts w:ascii="Courier" w:hAnsi="Courier" w:cs="Courier"/>
                <w:color w:val="000000"/>
                <w:lang w:val="en-GB"/>
              </w:rPr>
              <w:br/>
            </w:r>
          </w:p>
        </w:tc>
        <w:tc>
          <w:tcPr>
            <w:tcW w:w="435" w:type="pct"/>
            <w:hideMark/>
          </w:tcPr>
          <w:p w14:paraId="5D729B03" w14:textId="77777777" w:rsidR="006C47F8" w:rsidRPr="0018385A" w:rsidRDefault="006C47F8" w:rsidP="00F97429">
            <w:pPr>
              <w:keepNext/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lang w:val="en-GB"/>
              </w:rPr>
            </w:pPr>
            <w:r w:rsidRPr="0018385A">
              <w:rPr>
                <w:rFonts w:ascii="Courier" w:hAnsi="Courier" w:cs="Courier"/>
                <w:color w:val="000000"/>
                <w:lang w:val="en-GB"/>
              </w:rPr>
              <w:t>Upper</w:t>
            </w:r>
            <w:r w:rsidRPr="0018385A">
              <w:rPr>
                <w:rFonts w:ascii="Courier" w:hAnsi="Courier" w:cs="Courier"/>
                <w:color w:val="000000"/>
                <w:lang w:val="en-GB"/>
              </w:rPr>
              <w:br/>
              <w:t>quartile</w:t>
            </w:r>
          </w:p>
        </w:tc>
        <w:tc>
          <w:tcPr>
            <w:tcW w:w="560" w:type="pct"/>
            <w:hideMark/>
          </w:tcPr>
          <w:p w14:paraId="10B1BA34" w14:textId="77777777" w:rsidR="006C47F8" w:rsidRPr="0018385A" w:rsidRDefault="006C47F8" w:rsidP="00F97429">
            <w:pPr>
              <w:keepNext/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lang w:val="en-GB"/>
              </w:rPr>
            </w:pPr>
            <w:r w:rsidRPr="0018385A">
              <w:rPr>
                <w:rFonts w:ascii="Courier" w:hAnsi="Courier" w:cs="Courier"/>
                <w:color w:val="000000"/>
                <w:lang w:val="en-GB"/>
              </w:rPr>
              <w:t>Maximum</w:t>
            </w:r>
            <w:r w:rsidRPr="0018385A">
              <w:rPr>
                <w:rFonts w:ascii="Courier" w:hAnsi="Courier" w:cs="Courier"/>
                <w:color w:val="000000"/>
                <w:lang w:val="en-GB"/>
              </w:rPr>
              <w:br/>
            </w:r>
          </w:p>
        </w:tc>
      </w:tr>
      <w:tr w:rsidR="006C47F8" w14:paraId="44D27EF3" w14:textId="77777777" w:rsidTr="00F97429">
        <w:trPr>
          <w:trHeight w:val="226"/>
        </w:trPr>
        <w:tc>
          <w:tcPr>
            <w:tcW w:w="1180" w:type="pct"/>
            <w:tcBorders>
              <w:top w:val="nil"/>
              <w:left w:val="nil"/>
              <w:bottom w:val="nil"/>
              <w:right w:val="nil"/>
            </w:tcBorders>
          </w:tcPr>
          <w:p w14:paraId="1517CC92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</w:tcPr>
          <w:p w14:paraId="4D0FC92A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1A53F13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6B71AE8A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0341E10B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</w:tcPr>
          <w:p w14:paraId="11630EAF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</w:tcPr>
          <w:p w14:paraId="2036FF15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78E49940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D8172B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20FDD49E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</w:tr>
      <w:tr w:rsidR="006C47F8" w14:paraId="10A46982" w14:textId="77777777" w:rsidTr="00F97429">
        <w:trPr>
          <w:trHeight w:val="226"/>
        </w:trPr>
        <w:tc>
          <w:tcPr>
            <w:tcW w:w="1180" w:type="pct"/>
            <w:tcBorders>
              <w:top w:val="nil"/>
              <w:left w:val="nil"/>
              <w:bottom w:val="nil"/>
              <w:right w:val="nil"/>
            </w:tcBorders>
          </w:tcPr>
          <w:p w14:paraId="5A5D0A0A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Preoperative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</w:tcPr>
          <w:p w14:paraId="3E5712B3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XXX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D753A8A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X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05538DFD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X.XXX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717ACBD1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X.XXX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</w:tcPr>
          <w:p w14:paraId="0EEA17E0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X.XX</w:t>
            </w:r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</w:tcPr>
          <w:p w14:paraId="45A2A518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X.XXX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0BA476D1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X.XXX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6EF562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X.XXX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1EC8990E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X.XX</w:t>
            </w:r>
          </w:p>
        </w:tc>
      </w:tr>
      <w:tr w:rsidR="006C47F8" w14:paraId="7E3FC8CA" w14:textId="77777777" w:rsidTr="00F97429">
        <w:trPr>
          <w:trHeight w:val="226"/>
        </w:trPr>
        <w:tc>
          <w:tcPr>
            <w:tcW w:w="1180" w:type="pct"/>
            <w:tcBorders>
              <w:top w:val="nil"/>
              <w:left w:val="nil"/>
              <w:bottom w:val="nil"/>
              <w:right w:val="nil"/>
            </w:tcBorders>
          </w:tcPr>
          <w:p w14:paraId="0E705547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Postoperative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844F5A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XXX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4D8E9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X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621261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X.XXX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7BB66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X.XXX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8D1FAE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X.XX</w:t>
            </w:r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53811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X.XXX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44C68F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X.XXX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822262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X.XXX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6DD98D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X.XX</w:t>
            </w:r>
          </w:p>
        </w:tc>
      </w:tr>
      <w:tr w:rsidR="006C47F8" w14:paraId="158B981C" w14:textId="77777777" w:rsidTr="00F97429">
        <w:trPr>
          <w:trHeight w:val="226"/>
        </w:trPr>
        <w:tc>
          <w:tcPr>
            <w:tcW w:w="1180" w:type="pct"/>
            <w:tcBorders>
              <w:top w:val="nil"/>
              <w:left w:val="nil"/>
              <w:bottom w:val="nil"/>
              <w:right w:val="nil"/>
            </w:tcBorders>
          </w:tcPr>
          <w:p w14:paraId="7006F407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CFB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</w:tcPr>
          <w:p w14:paraId="55CC9A1E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XXX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5414831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X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547B4ABA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-X.XXX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18EEB3FD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X.XXX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</w:tcPr>
          <w:p w14:paraId="187BB266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-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X.XX</w:t>
            </w:r>
            <w:proofErr w:type="gramEnd"/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</w:tcPr>
          <w:p w14:paraId="5C77C374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-X.XXX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79920F28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X.XXX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5C5F73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X.XXX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39C6AA9A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X.XX</w:t>
            </w:r>
          </w:p>
        </w:tc>
      </w:tr>
      <w:tr w:rsidR="006C47F8" w14:paraId="7EC9BBF4" w14:textId="77777777" w:rsidTr="00F97429">
        <w:trPr>
          <w:trHeight w:val="209"/>
        </w:trPr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572C8F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5413D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4B274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D831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8B7A8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A5237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0EBF0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81581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DBC00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20014" w14:textId="77777777" w:rsidR="006C47F8" w:rsidRDefault="006C47F8" w:rsidP="00F97429">
            <w:pPr>
              <w:adjustRightInd w:val="0"/>
              <w:spacing w:before="12" w:after="12" w:line="189" w:lineRule="exact"/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</w:pPr>
          </w:p>
        </w:tc>
      </w:tr>
    </w:tbl>
    <w:p w14:paraId="1C3C84CB" w14:textId="77777777" w:rsidR="006C47F8" w:rsidRDefault="006C47F8" w:rsidP="006C47F8">
      <w:pPr>
        <w:pStyle w:val="Footnote"/>
      </w:pPr>
    </w:p>
    <w:tbl>
      <w:tblPr>
        <w:tblStyle w:val="MockFootnoteTable"/>
        <w:tblW w:w="0" w:type="auto"/>
        <w:tblLook w:val="04A0" w:firstRow="1" w:lastRow="0" w:firstColumn="1" w:lastColumn="0" w:noHBand="0" w:noVBand="1"/>
      </w:tblPr>
      <w:tblGrid>
        <w:gridCol w:w="14286"/>
      </w:tblGrid>
      <w:tr w:rsidR="006C47F8" w14:paraId="37792A8D" w14:textId="77777777" w:rsidTr="00F97429">
        <w:tc>
          <w:tcPr>
            <w:tcW w:w="14287" w:type="dxa"/>
          </w:tcPr>
          <w:p w14:paraId="58BF219B" w14:textId="77777777" w:rsidR="006C47F8" w:rsidRDefault="006C47F8" w:rsidP="00F97429">
            <w:pPr>
              <w:pStyle w:val="Footnote"/>
            </w:pPr>
            <w:r>
              <w:t xml:space="preserve">n: Number of non-missing observations; SD: Standard deviation; </w:t>
            </w:r>
          </w:p>
        </w:tc>
      </w:tr>
      <w:tr w:rsidR="006C47F8" w14:paraId="56244AA5" w14:textId="77777777" w:rsidTr="00F97429">
        <w:tc>
          <w:tcPr>
            <w:tcW w:w="14287" w:type="dxa"/>
          </w:tcPr>
          <w:p w14:paraId="3E6224A3" w14:textId="77777777" w:rsidR="006C47F8" w:rsidRDefault="006C47F8" w:rsidP="00F97429">
            <w:pPr>
              <w:pStyle w:val="Footnote"/>
            </w:pPr>
            <w:r>
              <w:t>CFB: Change from baseline, calculated as (postoperative value – preoperative value);</w:t>
            </w:r>
          </w:p>
        </w:tc>
      </w:tr>
      <w:tr w:rsidR="006C47F8" w14:paraId="2ECECAD0" w14:textId="77777777" w:rsidTr="00F97429">
        <w:tc>
          <w:tcPr>
            <w:tcW w:w="14287" w:type="dxa"/>
          </w:tcPr>
          <w:p w14:paraId="49507614" w14:textId="77777777" w:rsidR="006C47F8" w:rsidRPr="00673ABF" w:rsidRDefault="006C47F8" w:rsidP="00F97429">
            <w:pPr>
              <w:pStyle w:val="Footnote"/>
              <w:rPr>
                <w:rFonts w:cs="Arial"/>
                <w:bCs/>
              </w:rPr>
            </w:pPr>
            <w:proofErr w:type="spellStart"/>
            <w:r w:rsidRPr="00CD6B6D">
              <w:rPr>
                <w:szCs w:val="20"/>
              </w:rPr>
              <w:t>mITT</w:t>
            </w:r>
            <w:proofErr w:type="spellEnd"/>
            <w:r w:rsidRPr="00CD6B6D">
              <w:rPr>
                <w:szCs w:val="20"/>
              </w:rPr>
              <w:t xml:space="preserve">: </w:t>
            </w:r>
            <w:r>
              <w:rPr>
                <w:szCs w:val="20"/>
              </w:rPr>
              <w:t>Modified Intent-to-treat population, f</w:t>
            </w:r>
            <w:r w:rsidRPr="00CC2BBA">
              <w:rPr>
                <w:szCs w:val="20"/>
              </w:rPr>
              <w:t>ollowing the modified intention-to-treat (</w:t>
            </w:r>
            <w:proofErr w:type="spellStart"/>
            <w:r w:rsidRPr="00CC2BBA">
              <w:rPr>
                <w:szCs w:val="20"/>
              </w:rPr>
              <w:t>mITT</w:t>
            </w:r>
            <w:proofErr w:type="spellEnd"/>
            <w:r w:rsidRPr="00CC2BBA">
              <w:rPr>
                <w:szCs w:val="20"/>
              </w:rPr>
              <w:t xml:space="preserve">) principle, the </w:t>
            </w:r>
            <w:proofErr w:type="spellStart"/>
            <w:r w:rsidRPr="00CC2BBA">
              <w:rPr>
                <w:szCs w:val="20"/>
              </w:rPr>
              <w:t>mITT</w:t>
            </w:r>
            <w:proofErr w:type="spellEnd"/>
            <w:r w:rsidRPr="00CC2BBA">
              <w:rPr>
                <w:szCs w:val="20"/>
              </w:rPr>
              <w:t xml:space="preserve"> population will include all subjects who have received an investigational device (UVEA 839:AT LISA tri 839MP (UVE) or ELISAT: AT LISA tri 839MP (UV)) and at least one of the three co-primary endpoints is measured postoperatively</w:t>
            </w:r>
            <w:r w:rsidRPr="00CD6B6D">
              <w:rPr>
                <w:rFonts w:cs="Arial"/>
                <w:bCs/>
              </w:rPr>
              <w:t>;</w:t>
            </w:r>
            <w:r>
              <w:rPr>
                <w:rFonts w:cs="Arial"/>
                <w:bCs/>
              </w:rPr>
              <w:t xml:space="preserve"> </w:t>
            </w:r>
            <w:r w:rsidRPr="00CC2BBA">
              <w:rPr>
                <w:szCs w:val="20"/>
              </w:rPr>
              <w:t xml:space="preserve">The subset of subjects from the UVEA 839 study of the </w:t>
            </w:r>
            <w:proofErr w:type="spellStart"/>
            <w:r w:rsidRPr="00CC2BBA">
              <w:rPr>
                <w:szCs w:val="20"/>
              </w:rPr>
              <w:t>mITT</w:t>
            </w:r>
            <w:proofErr w:type="spellEnd"/>
            <w:r w:rsidRPr="00CC2BBA">
              <w:rPr>
                <w:szCs w:val="20"/>
              </w:rPr>
              <w:t xml:space="preserve"> will be denoted as mITT</w:t>
            </w:r>
            <w:r w:rsidRPr="00CC2BBA">
              <w:rPr>
                <w:szCs w:val="20"/>
                <w:vertAlign w:val="subscript"/>
              </w:rPr>
              <w:t>839</w:t>
            </w:r>
            <w:r>
              <w:rPr>
                <w:szCs w:val="20"/>
              </w:rPr>
              <w:t>;</w:t>
            </w:r>
          </w:p>
        </w:tc>
      </w:tr>
    </w:tbl>
    <w:p w14:paraId="4E475678" w14:textId="77777777" w:rsidR="006C47F8" w:rsidRDefault="006C47F8" w:rsidP="006C47F8">
      <w:pPr>
        <w:pStyle w:val="Footnote"/>
        <w:rPr>
          <w:highlight w:val="green"/>
        </w:rPr>
      </w:pPr>
    </w:p>
    <w:p w14:paraId="4AE0EAC9" w14:textId="68D2F297" w:rsidR="006C47F8" w:rsidRDefault="006C47F8" w:rsidP="006C47F8">
      <w:pPr>
        <w:pStyle w:val="Footnote"/>
        <w:rPr>
          <w:highlight w:val="green"/>
        </w:rPr>
      </w:pPr>
      <w:r w:rsidRPr="00E508CC">
        <w:rPr>
          <w:highlight w:val="green"/>
        </w:rPr>
        <w:t xml:space="preserve">### Subgroup </w:t>
      </w:r>
      <w:r>
        <w:rPr>
          <w:highlight w:val="green"/>
        </w:rPr>
        <w:t>definition</w:t>
      </w:r>
      <w:r w:rsidRPr="00E508CC">
        <w:rPr>
          <w:highlight w:val="green"/>
        </w:rPr>
        <w:t xml:space="preserve"> will be </w:t>
      </w:r>
      <w:r>
        <w:rPr>
          <w:highlight w:val="green"/>
        </w:rPr>
        <w:t>displayed</w:t>
      </w:r>
      <w:r w:rsidRPr="00E508CC">
        <w:rPr>
          <w:highlight w:val="green"/>
        </w:rPr>
        <w:t xml:space="preserve"> if </w:t>
      </w:r>
      <w:proofErr w:type="gramStart"/>
      <w:r w:rsidRPr="00E508CC">
        <w:rPr>
          <w:highlight w:val="green"/>
        </w:rPr>
        <w:t>applicable;</w:t>
      </w:r>
      <w:proofErr w:type="gramEnd"/>
    </w:p>
    <w:p w14:paraId="20F6B420" w14:textId="2DBB77F2" w:rsidR="00F95430" w:rsidRDefault="00F95430">
      <w:pPr>
        <w:rPr>
          <w:rFonts w:ascii="Courier" w:eastAsia="Calibri" w:hAnsi="Courier" w:cs="Courier"/>
          <w:color w:val="000000"/>
          <w:sz w:val="16"/>
          <w:szCs w:val="16"/>
          <w:lang w:val="en-GB"/>
        </w:rPr>
      </w:pPr>
      <w:bookmarkStart w:id="4" w:name="_Hlk93503617"/>
    </w:p>
    <w:bookmarkEnd w:id="4"/>
    <w:p w14:paraId="5D136140" w14:textId="3B22C6C1" w:rsidR="008A2B78" w:rsidRPr="003361EC" w:rsidRDefault="008A2B78" w:rsidP="0089492B">
      <w:pPr>
        <w:keepNext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</w:rPr>
      </w:pPr>
    </w:p>
    <w:sectPr w:rsidR="008A2B78" w:rsidRPr="003361EC" w:rsidSect="00281965">
      <w:headerReference w:type="default" r:id="rId7"/>
      <w:footerReference w:type="default" r:id="rId8"/>
      <w:pgSz w:w="16838" w:h="11906" w:orient="landscape"/>
      <w:pgMar w:top="992" w:right="1418" w:bottom="1134" w:left="1134" w:header="709" w:footer="4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B1AEE" w14:textId="77777777" w:rsidR="005662A0" w:rsidRDefault="005662A0" w:rsidP="00F75EDB">
      <w:pPr>
        <w:spacing w:after="0" w:line="240" w:lineRule="auto"/>
      </w:pPr>
      <w:r>
        <w:separator/>
      </w:r>
    </w:p>
  </w:endnote>
  <w:endnote w:type="continuationSeparator" w:id="0">
    <w:p w14:paraId="22971197" w14:textId="77777777" w:rsidR="005662A0" w:rsidRDefault="005662A0" w:rsidP="00F75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5C2F" w14:textId="286D62CD" w:rsidR="000635C0" w:rsidRDefault="0089492B">
    <w:pPr>
      <w:pStyle w:val="Footer"/>
    </w:pPr>
    <w:r>
      <w:rPr>
        <w:rFonts w:ascii="Courier" w:hAnsi="Courier"/>
        <w:u w:val="single"/>
      </w:rPr>
      <w:t>&lt;</w:t>
    </w:r>
    <w:r w:rsidRPr="0089492B">
      <w:rPr>
        <w:rFonts w:ascii="Courier" w:hAnsi="Courier"/>
        <w:highlight w:val="yellow"/>
        <w:u w:val="single"/>
      </w:rPr>
      <w:t>Study acronym</w:t>
    </w:r>
    <w:r>
      <w:rPr>
        <w:rFonts w:ascii="Courier" w:hAnsi="Courier"/>
        <w:u w:val="single"/>
      </w:rPr>
      <w:t>&gt;</w:t>
    </w:r>
    <w:r w:rsidR="000635C0">
      <w:rPr>
        <w:rFonts w:ascii="Courier" w:hAnsi="Courier"/>
        <w:u w:val="single"/>
      </w:rPr>
      <w:ptab w:relativeTo="margin" w:alignment="center" w:leader="none"/>
    </w:r>
    <w:r w:rsidR="000635C0">
      <w:rPr>
        <w:rFonts w:ascii="Courier" w:hAnsi="Courier"/>
        <w:u w:val="single"/>
      </w:rPr>
      <w:t xml:space="preserve"> </w:t>
    </w:r>
    <w:r w:rsidRPr="0089492B">
      <w:rPr>
        <w:rFonts w:ascii="Courier" w:hAnsi="Courier"/>
        <w:highlight w:val="yellow"/>
        <w:u w:val="single"/>
      </w:rPr>
      <w:t>DD</w:t>
    </w:r>
    <w:r w:rsidR="000635C0" w:rsidRPr="0089492B">
      <w:rPr>
        <w:rFonts w:ascii="Courier" w:hAnsi="Courier"/>
        <w:highlight w:val="yellow"/>
        <w:u w:val="single"/>
      </w:rPr>
      <w:t>-</w:t>
    </w:r>
    <w:r w:rsidRPr="0089492B">
      <w:rPr>
        <w:rFonts w:ascii="Courier" w:hAnsi="Courier"/>
        <w:highlight w:val="yellow"/>
        <w:u w:val="single"/>
      </w:rPr>
      <w:t>MMM</w:t>
    </w:r>
    <w:r w:rsidR="000635C0" w:rsidRPr="0089492B">
      <w:rPr>
        <w:rFonts w:ascii="Courier" w:hAnsi="Courier"/>
        <w:highlight w:val="yellow"/>
        <w:u w:val="single"/>
      </w:rPr>
      <w:t>-</w:t>
    </w:r>
    <w:r w:rsidRPr="0089492B">
      <w:rPr>
        <w:rFonts w:ascii="Courier" w:hAnsi="Courier"/>
        <w:highlight w:val="yellow"/>
        <w:u w:val="single"/>
      </w:rPr>
      <w:t>YYYY</w:t>
    </w:r>
    <w:r w:rsidR="000635C0">
      <w:rPr>
        <w:rFonts w:ascii="Courier" w:hAnsi="Courier"/>
        <w:u w:val="single"/>
      </w:rPr>
      <w:ptab w:relativeTo="margin" w:alignment="right" w:leader="none"/>
    </w:r>
    <w:r w:rsidR="000635C0">
      <w:rPr>
        <w:rFonts w:ascii="Courier" w:hAnsi="Courier"/>
        <w:u w:val="single"/>
      </w:rPr>
      <w:t xml:space="preserve"> </w:t>
    </w:r>
    <w:sdt>
      <w:sdtPr>
        <w:rPr>
          <w:rFonts w:ascii="Courier" w:hAnsi="Courier"/>
          <w:u w:val="single"/>
        </w:rPr>
        <w:id w:val="47341475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ourier" w:hAnsi="Courier"/>
              <w:u w:val="single"/>
            </w:rPr>
            <w:id w:val="-904220816"/>
            <w:docPartObj>
              <w:docPartGallery w:val="Page Numbers (Top of Page)"/>
              <w:docPartUnique/>
            </w:docPartObj>
          </w:sdtPr>
          <w:sdtEndPr/>
          <w:sdtContent>
            <w:r w:rsidR="000635C0">
              <w:rPr>
                <w:rFonts w:ascii="Courier" w:hAnsi="Courier"/>
                <w:u w:val="single"/>
              </w:rPr>
              <w:t xml:space="preserve">Page </w:t>
            </w:r>
            <w:r w:rsidR="000635C0">
              <w:rPr>
                <w:rFonts w:ascii="Courier" w:hAnsi="Courier"/>
                <w:b/>
                <w:bCs/>
                <w:sz w:val="24"/>
                <w:szCs w:val="24"/>
                <w:u w:val="single"/>
              </w:rPr>
              <w:fldChar w:fldCharType="begin"/>
            </w:r>
            <w:r w:rsidR="000635C0">
              <w:rPr>
                <w:rFonts w:ascii="Courier" w:hAnsi="Courier"/>
                <w:b/>
                <w:bCs/>
                <w:u w:val="single"/>
              </w:rPr>
              <w:instrText xml:space="preserve"> PAGE </w:instrText>
            </w:r>
            <w:r w:rsidR="000635C0">
              <w:rPr>
                <w:rFonts w:ascii="Courier" w:hAnsi="Courier"/>
                <w:b/>
                <w:bCs/>
                <w:sz w:val="24"/>
                <w:szCs w:val="24"/>
                <w:u w:val="single"/>
              </w:rPr>
              <w:fldChar w:fldCharType="separate"/>
            </w:r>
            <w:r w:rsidR="000635C0">
              <w:rPr>
                <w:rFonts w:ascii="Courier" w:hAnsi="Courier"/>
                <w:b/>
                <w:bCs/>
                <w:sz w:val="24"/>
                <w:szCs w:val="24"/>
                <w:u w:val="single"/>
              </w:rPr>
              <w:t>2</w:t>
            </w:r>
            <w:r w:rsidR="000635C0">
              <w:rPr>
                <w:rFonts w:ascii="Courier" w:hAnsi="Courier"/>
                <w:b/>
                <w:bCs/>
                <w:sz w:val="24"/>
                <w:szCs w:val="24"/>
                <w:u w:val="single"/>
              </w:rPr>
              <w:fldChar w:fldCharType="end"/>
            </w:r>
            <w:r w:rsidR="000635C0">
              <w:rPr>
                <w:rFonts w:ascii="Courier" w:hAnsi="Courier"/>
                <w:u w:val="single"/>
              </w:rPr>
              <w:t xml:space="preserve"> of </w:t>
            </w:r>
            <w:r w:rsidR="000635C0">
              <w:rPr>
                <w:rFonts w:ascii="Courier" w:hAnsi="Courier"/>
                <w:b/>
                <w:bCs/>
                <w:sz w:val="24"/>
                <w:szCs w:val="24"/>
                <w:u w:val="single"/>
              </w:rPr>
              <w:fldChar w:fldCharType="begin"/>
            </w:r>
            <w:r w:rsidR="000635C0">
              <w:rPr>
                <w:rFonts w:ascii="Courier" w:hAnsi="Courier"/>
                <w:b/>
                <w:bCs/>
                <w:u w:val="single"/>
              </w:rPr>
              <w:instrText xml:space="preserve"> NUMPAGES  </w:instrText>
            </w:r>
            <w:r w:rsidR="000635C0">
              <w:rPr>
                <w:rFonts w:ascii="Courier" w:hAnsi="Courier"/>
                <w:b/>
                <w:bCs/>
                <w:sz w:val="24"/>
                <w:szCs w:val="24"/>
                <w:u w:val="single"/>
              </w:rPr>
              <w:fldChar w:fldCharType="separate"/>
            </w:r>
            <w:r w:rsidR="000635C0">
              <w:rPr>
                <w:rFonts w:ascii="Courier" w:hAnsi="Courier"/>
                <w:b/>
                <w:bCs/>
                <w:sz w:val="24"/>
                <w:szCs w:val="24"/>
                <w:u w:val="single"/>
              </w:rPr>
              <w:t>70</w:t>
            </w:r>
            <w:r w:rsidR="000635C0">
              <w:rPr>
                <w:rFonts w:ascii="Courier" w:hAnsi="Courier"/>
                <w:b/>
                <w:bCs/>
                <w:sz w:val="24"/>
                <w:szCs w:val="24"/>
                <w:u w:val="single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20D4B" w14:textId="77777777" w:rsidR="005662A0" w:rsidRDefault="005662A0" w:rsidP="00F75EDB">
      <w:pPr>
        <w:spacing w:after="0" w:line="240" w:lineRule="auto"/>
      </w:pPr>
      <w:r>
        <w:separator/>
      </w:r>
    </w:p>
  </w:footnote>
  <w:footnote w:type="continuationSeparator" w:id="0">
    <w:p w14:paraId="4400F124" w14:textId="77777777" w:rsidR="005662A0" w:rsidRDefault="005662A0" w:rsidP="00F75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995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03"/>
      <w:gridCol w:w="5928"/>
      <w:gridCol w:w="3964"/>
    </w:tblGrid>
    <w:tr w:rsidR="000635C0" w14:paraId="0722561E" w14:textId="77777777" w:rsidTr="006537A5">
      <w:trPr>
        <w:trHeight w:val="304"/>
      </w:trPr>
      <w:tc>
        <w:tcPr>
          <w:tcW w:w="410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5DF022F3" w14:textId="19202772" w:rsidR="000635C0" w:rsidRPr="006537A5" w:rsidRDefault="0089492B" w:rsidP="006537A5">
          <w:pPr>
            <w:pStyle w:val="Header"/>
            <w:spacing w:line="254" w:lineRule="auto"/>
            <w:rPr>
              <w:rFonts w:ascii="Courier New" w:hAnsi="Courier New" w:cs="Courier New"/>
            </w:rPr>
          </w:pPr>
          <w:r w:rsidRPr="0089492B">
            <w:rPr>
              <w:rFonts w:ascii="Courier New" w:hAnsi="Courier New" w:cs="Courier New"/>
              <w:szCs w:val="20"/>
              <w:highlight w:val="yellow"/>
            </w:rPr>
            <w:t>&lt;SPONSOR NAME&gt;</w:t>
          </w:r>
        </w:p>
      </w:tc>
      <w:tc>
        <w:tcPr>
          <w:tcW w:w="5930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0799A38" w14:textId="53B8D754" w:rsidR="000635C0" w:rsidRDefault="000635C0" w:rsidP="006537A5">
          <w:pPr>
            <w:pStyle w:val="Header"/>
            <w:spacing w:line="254" w:lineRule="auto"/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  <w:color w:val="000000"/>
            </w:rPr>
            <w:t xml:space="preserve">Statistical Analysis Mock Output - </w:t>
          </w:r>
          <w:r w:rsidR="0089492B">
            <w:rPr>
              <w:rFonts w:ascii="Courier New" w:hAnsi="Courier New" w:cs="Courier New"/>
              <w:color w:val="000000"/>
            </w:rPr>
            <w:t>&lt;</w:t>
          </w:r>
          <w:r w:rsidRPr="0089492B">
            <w:rPr>
              <w:rFonts w:ascii="Courier New" w:hAnsi="Courier New" w:cs="Courier New"/>
              <w:color w:val="000000"/>
              <w:highlight w:val="yellow"/>
            </w:rPr>
            <w:t>Tables</w:t>
          </w:r>
          <w:r w:rsidR="0089492B" w:rsidRPr="0089492B">
            <w:rPr>
              <w:rFonts w:ascii="Courier New" w:hAnsi="Courier New" w:cs="Courier New"/>
              <w:color w:val="000000"/>
              <w:highlight w:val="yellow"/>
            </w:rPr>
            <w:t>/Listings</w:t>
          </w:r>
          <w:r w:rsidR="0089492B">
            <w:rPr>
              <w:rFonts w:ascii="Courier New" w:hAnsi="Courier New" w:cs="Courier New"/>
              <w:color w:val="000000"/>
            </w:rPr>
            <w:t>&gt;</w:t>
          </w:r>
        </w:p>
      </w:tc>
      <w:tc>
        <w:tcPr>
          <w:tcW w:w="396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41E3D4C" w14:textId="382C3C74" w:rsidR="000635C0" w:rsidRDefault="000635C0" w:rsidP="006537A5">
          <w:pPr>
            <w:pStyle w:val="Header"/>
            <w:spacing w:line="254" w:lineRule="auto"/>
            <w:jc w:val="right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Version </w:t>
          </w:r>
          <w:r w:rsidR="0089492B" w:rsidRPr="0089492B">
            <w:rPr>
              <w:rFonts w:ascii="Courier New" w:hAnsi="Courier New" w:cs="Courier New"/>
              <w:highlight w:val="yellow"/>
            </w:rPr>
            <w:t>0</w:t>
          </w:r>
          <w:r w:rsidRPr="0089492B">
            <w:rPr>
              <w:rFonts w:ascii="Courier New" w:hAnsi="Courier New" w:cs="Courier New"/>
              <w:highlight w:val="yellow"/>
            </w:rPr>
            <w:t>.</w:t>
          </w:r>
          <w:r w:rsidR="0089492B" w:rsidRPr="0089492B">
            <w:rPr>
              <w:rFonts w:ascii="Courier New" w:hAnsi="Courier New" w:cs="Courier New"/>
              <w:highlight w:val="yellow"/>
            </w:rPr>
            <w:t>1</w:t>
          </w:r>
        </w:p>
      </w:tc>
    </w:tr>
  </w:tbl>
  <w:p w14:paraId="240E8BAB" w14:textId="77777777" w:rsidR="000635C0" w:rsidRDefault="000635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efaultTableStyle w:val="MOCKTables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68"/>
    <w:rsid w:val="000010AE"/>
    <w:rsid w:val="00001326"/>
    <w:rsid w:val="0000292A"/>
    <w:rsid w:val="00010AE3"/>
    <w:rsid w:val="0001247B"/>
    <w:rsid w:val="0001580F"/>
    <w:rsid w:val="00015B1C"/>
    <w:rsid w:val="000162FC"/>
    <w:rsid w:val="00021391"/>
    <w:rsid w:val="0002150E"/>
    <w:rsid w:val="000269DC"/>
    <w:rsid w:val="00035DDF"/>
    <w:rsid w:val="000366DB"/>
    <w:rsid w:val="00044ADA"/>
    <w:rsid w:val="0005281E"/>
    <w:rsid w:val="0005750D"/>
    <w:rsid w:val="00061C15"/>
    <w:rsid w:val="000630C8"/>
    <w:rsid w:val="000631D3"/>
    <w:rsid w:val="000635C0"/>
    <w:rsid w:val="00065C72"/>
    <w:rsid w:val="00070C23"/>
    <w:rsid w:val="000728E0"/>
    <w:rsid w:val="000836E9"/>
    <w:rsid w:val="000843D8"/>
    <w:rsid w:val="0009262D"/>
    <w:rsid w:val="000A5604"/>
    <w:rsid w:val="000B08AB"/>
    <w:rsid w:val="000C3494"/>
    <w:rsid w:val="000C4758"/>
    <w:rsid w:val="000D3C10"/>
    <w:rsid w:val="000E016D"/>
    <w:rsid w:val="000E57B9"/>
    <w:rsid w:val="001055C2"/>
    <w:rsid w:val="0012039C"/>
    <w:rsid w:val="00121E84"/>
    <w:rsid w:val="00122021"/>
    <w:rsid w:val="00127934"/>
    <w:rsid w:val="00130BF3"/>
    <w:rsid w:val="00131491"/>
    <w:rsid w:val="0013726A"/>
    <w:rsid w:val="00137CB2"/>
    <w:rsid w:val="00137CD2"/>
    <w:rsid w:val="00145BBF"/>
    <w:rsid w:val="00145EB2"/>
    <w:rsid w:val="00147B0D"/>
    <w:rsid w:val="00150543"/>
    <w:rsid w:val="001520F4"/>
    <w:rsid w:val="00157238"/>
    <w:rsid w:val="001573DD"/>
    <w:rsid w:val="00162FD8"/>
    <w:rsid w:val="00163195"/>
    <w:rsid w:val="0017345B"/>
    <w:rsid w:val="00176028"/>
    <w:rsid w:val="001806A9"/>
    <w:rsid w:val="0018088E"/>
    <w:rsid w:val="001A244C"/>
    <w:rsid w:val="001B02CA"/>
    <w:rsid w:val="001B0FB9"/>
    <w:rsid w:val="001B1FD6"/>
    <w:rsid w:val="001C1030"/>
    <w:rsid w:val="001C26B3"/>
    <w:rsid w:val="001C3FCE"/>
    <w:rsid w:val="001C4D0D"/>
    <w:rsid w:val="001D0558"/>
    <w:rsid w:val="001D3579"/>
    <w:rsid w:val="001E0AA6"/>
    <w:rsid w:val="001E0D80"/>
    <w:rsid w:val="001E1621"/>
    <w:rsid w:val="001E4FDC"/>
    <w:rsid w:val="001E6143"/>
    <w:rsid w:val="001F3AB0"/>
    <w:rsid w:val="001F492C"/>
    <w:rsid w:val="0021208E"/>
    <w:rsid w:val="00214D6E"/>
    <w:rsid w:val="00214EE9"/>
    <w:rsid w:val="00226657"/>
    <w:rsid w:val="0023012D"/>
    <w:rsid w:val="002323F6"/>
    <w:rsid w:val="002402E9"/>
    <w:rsid w:val="0025197B"/>
    <w:rsid w:val="00252B1C"/>
    <w:rsid w:val="00262423"/>
    <w:rsid w:val="00271FFE"/>
    <w:rsid w:val="00281965"/>
    <w:rsid w:val="0028346A"/>
    <w:rsid w:val="00283D31"/>
    <w:rsid w:val="002846AB"/>
    <w:rsid w:val="00285323"/>
    <w:rsid w:val="00295A4B"/>
    <w:rsid w:val="002D0EC4"/>
    <w:rsid w:val="002D32F3"/>
    <w:rsid w:val="002D7692"/>
    <w:rsid w:val="00304612"/>
    <w:rsid w:val="00307F4B"/>
    <w:rsid w:val="003165AE"/>
    <w:rsid w:val="00317461"/>
    <w:rsid w:val="003237BE"/>
    <w:rsid w:val="003310D2"/>
    <w:rsid w:val="003361EC"/>
    <w:rsid w:val="003408E0"/>
    <w:rsid w:val="00352F6F"/>
    <w:rsid w:val="00364B6B"/>
    <w:rsid w:val="0038126A"/>
    <w:rsid w:val="00382189"/>
    <w:rsid w:val="00382438"/>
    <w:rsid w:val="00392737"/>
    <w:rsid w:val="00394159"/>
    <w:rsid w:val="00395542"/>
    <w:rsid w:val="003A2B69"/>
    <w:rsid w:val="003A7B94"/>
    <w:rsid w:val="003B5924"/>
    <w:rsid w:val="003B6B89"/>
    <w:rsid w:val="003B7028"/>
    <w:rsid w:val="003C4F6C"/>
    <w:rsid w:val="003C549C"/>
    <w:rsid w:val="003D39CE"/>
    <w:rsid w:val="003D3E20"/>
    <w:rsid w:val="003D5B1E"/>
    <w:rsid w:val="003D67BB"/>
    <w:rsid w:val="003E754C"/>
    <w:rsid w:val="003F3A3A"/>
    <w:rsid w:val="004074FE"/>
    <w:rsid w:val="00410C89"/>
    <w:rsid w:val="004142DD"/>
    <w:rsid w:val="0041532F"/>
    <w:rsid w:val="004234EA"/>
    <w:rsid w:val="00423CF7"/>
    <w:rsid w:val="00430E6D"/>
    <w:rsid w:val="00435523"/>
    <w:rsid w:val="00440541"/>
    <w:rsid w:val="00442D01"/>
    <w:rsid w:val="00450D2D"/>
    <w:rsid w:val="00455458"/>
    <w:rsid w:val="004608CF"/>
    <w:rsid w:val="00462C7C"/>
    <w:rsid w:val="00467299"/>
    <w:rsid w:val="00470CA4"/>
    <w:rsid w:val="004716C9"/>
    <w:rsid w:val="00485D20"/>
    <w:rsid w:val="00487570"/>
    <w:rsid w:val="004A081A"/>
    <w:rsid w:val="004A7CAD"/>
    <w:rsid w:val="004B3AC7"/>
    <w:rsid w:val="004B784B"/>
    <w:rsid w:val="004D2F25"/>
    <w:rsid w:val="004D3FEB"/>
    <w:rsid w:val="004E3DD0"/>
    <w:rsid w:val="004E4B59"/>
    <w:rsid w:val="004F162D"/>
    <w:rsid w:val="004F6904"/>
    <w:rsid w:val="0050394C"/>
    <w:rsid w:val="00505904"/>
    <w:rsid w:val="00513480"/>
    <w:rsid w:val="00514055"/>
    <w:rsid w:val="00514153"/>
    <w:rsid w:val="00526238"/>
    <w:rsid w:val="00527706"/>
    <w:rsid w:val="00530D01"/>
    <w:rsid w:val="00531315"/>
    <w:rsid w:val="0053551F"/>
    <w:rsid w:val="00536F30"/>
    <w:rsid w:val="005375ED"/>
    <w:rsid w:val="005421C7"/>
    <w:rsid w:val="005662A0"/>
    <w:rsid w:val="00570871"/>
    <w:rsid w:val="005765F8"/>
    <w:rsid w:val="005812A1"/>
    <w:rsid w:val="00581DA6"/>
    <w:rsid w:val="00582B1D"/>
    <w:rsid w:val="00585539"/>
    <w:rsid w:val="00585AD7"/>
    <w:rsid w:val="0058644A"/>
    <w:rsid w:val="00592CE3"/>
    <w:rsid w:val="00594533"/>
    <w:rsid w:val="005960D3"/>
    <w:rsid w:val="005A467C"/>
    <w:rsid w:val="005A7214"/>
    <w:rsid w:val="005B150B"/>
    <w:rsid w:val="005B4B5A"/>
    <w:rsid w:val="005B6F72"/>
    <w:rsid w:val="005B70BE"/>
    <w:rsid w:val="005C5799"/>
    <w:rsid w:val="005E0276"/>
    <w:rsid w:val="005E62D1"/>
    <w:rsid w:val="005F1EB4"/>
    <w:rsid w:val="005F41BF"/>
    <w:rsid w:val="005F705B"/>
    <w:rsid w:val="006108FF"/>
    <w:rsid w:val="00612565"/>
    <w:rsid w:val="00617241"/>
    <w:rsid w:val="006212A9"/>
    <w:rsid w:val="00625DC7"/>
    <w:rsid w:val="00634DE7"/>
    <w:rsid w:val="00635B97"/>
    <w:rsid w:val="00636CF4"/>
    <w:rsid w:val="00641BDC"/>
    <w:rsid w:val="00645E71"/>
    <w:rsid w:val="006504EF"/>
    <w:rsid w:val="00650B13"/>
    <w:rsid w:val="0065138D"/>
    <w:rsid w:val="0065186D"/>
    <w:rsid w:val="006537A5"/>
    <w:rsid w:val="0066208C"/>
    <w:rsid w:val="006660E8"/>
    <w:rsid w:val="00670B12"/>
    <w:rsid w:val="00673ABF"/>
    <w:rsid w:val="00677080"/>
    <w:rsid w:val="00677B39"/>
    <w:rsid w:val="00684D2D"/>
    <w:rsid w:val="006857A7"/>
    <w:rsid w:val="00694B06"/>
    <w:rsid w:val="00696952"/>
    <w:rsid w:val="006969CB"/>
    <w:rsid w:val="006B114F"/>
    <w:rsid w:val="006B2113"/>
    <w:rsid w:val="006C1579"/>
    <w:rsid w:val="006C47F8"/>
    <w:rsid w:val="006C71B0"/>
    <w:rsid w:val="006D45F4"/>
    <w:rsid w:val="006E2FEB"/>
    <w:rsid w:val="006E3ECA"/>
    <w:rsid w:val="006E3F50"/>
    <w:rsid w:val="006E64BD"/>
    <w:rsid w:val="006F02AD"/>
    <w:rsid w:val="006F3845"/>
    <w:rsid w:val="006F6C8A"/>
    <w:rsid w:val="007179E0"/>
    <w:rsid w:val="0072641E"/>
    <w:rsid w:val="00743831"/>
    <w:rsid w:val="007469B9"/>
    <w:rsid w:val="007536C5"/>
    <w:rsid w:val="0076524B"/>
    <w:rsid w:val="00766B6E"/>
    <w:rsid w:val="007705B5"/>
    <w:rsid w:val="00770C7E"/>
    <w:rsid w:val="00771088"/>
    <w:rsid w:val="00772E36"/>
    <w:rsid w:val="00774BDA"/>
    <w:rsid w:val="007750A4"/>
    <w:rsid w:val="00791222"/>
    <w:rsid w:val="00796814"/>
    <w:rsid w:val="007A6292"/>
    <w:rsid w:val="007B2804"/>
    <w:rsid w:val="007B4A66"/>
    <w:rsid w:val="007C14D2"/>
    <w:rsid w:val="007C155A"/>
    <w:rsid w:val="007C1A68"/>
    <w:rsid w:val="007C1E03"/>
    <w:rsid w:val="007C6030"/>
    <w:rsid w:val="007D092B"/>
    <w:rsid w:val="007D21D0"/>
    <w:rsid w:val="007D328B"/>
    <w:rsid w:val="007D4368"/>
    <w:rsid w:val="007E4EF6"/>
    <w:rsid w:val="007E526D"/>
    <w:rsid w:val="007E6F91"/>
    <w:rsid w:val="007F7EB5"/>
    <w:rsid w:val="00802B97"/>
    <w:rsid w:val="008148B4"/>
    <w:rsid w:val="0081684C"/>
    <w:rsid w:val="008310A6"/>
    <w:rsid w:val="00832FDC"/>
    <w:rsid w:val="0083325A"/>
    <w:rsid w:val="00833705"/>
    <w:rsid w:val="00833C80"/>
    <w:rsid w:val="0083532F"/>
    <w:rsid w:val="00835807"/>
    <w:rsid w:val="00837EE2"/>
    <w:rsid w:val="00841B8A"/>
    <w:rsid w:val="0084647B"/>
    <w:rsid w:val="00847FFD"/>
    <w:rsid w:val="00864BCE"/>
    <w:rsid w:val="00867F1D"/>
    <w:rsid w:val="0087194D"/>
    <w:rsid w:val="00871BA3"/>
    <w:rsid w:val="0088621E"/>
    <w:rsid w:val="00892BAD"/>
    <w:rsid w:val="0089492B"/>
    <w:rsid w:val="0089705D"/>
    <w:rsid w:val="008A0C8C"/>
    <w:rsid w:val="008A2B78"/>
    <w:rsid w:val="008A3A84"/>
    <w:rsid w:val="008A5558"/>
    <w:rsid w:val="008A6FE8"/>
    <w:rsid w:val="008B4CE6"/>
    <w:rsid w:val="008C2F1F"/>
    <w:rsid w:val="008C4247"/>
    <w:rsid w:val="008D00D3"/>
    <w:rsid w:val="008D1498"/>
    <w:rsid w:val="008D79FA"/>
    <w:rsid w:val="008F0F04"/>
    <w:rsid w:val="008F3DBE"/>
    <w:rsid w:val="0090081B"/>
    <w:rsid w:val="00900B7A"/>
    <w:rsid w:val="00900B89"/>
    <w:rsid w:val="00903F39"/>
    <w:rsid w:val="009041DB"/>
    <w:rsid w:val="0091551D"/>
    <w:rsid w:val="00917A90"/>
    <w:rsid w:val="0094242D"/>
    <w:rsid w:val="00943868"/>
    <w:rsid w:val="009474F8"/>
    <w:rsid w:val="00952C24"/>
    <w:rsid w:val="009565A5"/>
    <w:rsid w:val="0096079E"/>
    <w:rsid w:val="00970F18"/>
    <w:rsid w:val="00972AB2"/>
    <w:rsid w:val="009766F5"/>
    <w:rsid w:val="00977E4D"/>
    <w:rsid w:val="00986B38"/>
    <w:rsid w:val="00990782"/>
    <w:rsid w:val="0099743A"/>
    <w:rsid w:val="009A27DE"/>
    <w:rsid w:val="009A39B5"/>
    <w:rsid w:val="009B2EB0"/>
    <w:rsid w:val="009C1258"/>
    <w:rsid w:val="009C4395"/>
    <w:rsid w:val="009E66CE"/>
    <w:rsid w:val="009F397D"/>
    <w:rsid w:val="009F5947"/>
    <w:rsid w:val="009F6B95"/>
    <w:rsid w:val="009F781D"/>
    <w:rsid w:val="00A02954"/>
    <w:rsid w:val="00A04F0F"/>
    <w:rsid w:val="00A10134"/>
    <w:rsid w:val="00A31E2A"/>
    <w:rsid w:val="00A33EBC"/>
    <w:rsid w:val="00A47102"/>
    <w:rsid w:val="00A50293"/>
    <w:rsid w:val="00A512DF"/>
    <w:rsid w:val="00A52B67"/>
    <w:rsid w:val="00A6300D"/>
    <w:rsid w:val="00A6377F"/>
    <w:rsid w:val="00A6510C"/>
    <w:rsid w:val="00A75735"/>
    <w:rsid w:val="00A759C4"/>
    <w:rsid w:val="00A84AFF"/>
    <w:rsid w:val="00A91356"/>
    <w:rsid w:val="00AA63D5"/>
    <w:rsid w:val="00AB1F91"/>
    <w:rsid w:val="00AB2532"/>
    <w:rsid w:val="00AC0BF9"/>
    <w:rsid w:val="00AC504C"/>
    <w:rsid w:val="00AC67FF"/>
    <w:rsid w:val="00AD4DA9"/>
    <w:rsid w:val="00AD62AA"/>
    <w:rsid w:val="00AE36AA"/>
    <w:rsid w:val="00AE41BA"/>
    <w:rsid w:val="00AF4AD2"/>
    <w:rsid w:val="00B01AF5"/>
    <w:rsid w:val="00B02C49"/>
    <w:rsid w:val="00B0366E"/>
    <w:rsid w:val="00B13DE1"/>
    <w:rsid w:val="00B14F38"/>
    <w:rsid w:val="00B16457"/>
    <w:rsid w:val="00B23A21"/>
    <w:rsid w:val="00B263E6"/>
    <w:rsid w:val="00B356DB"/>
    <w:rsid w:val="00B357E3"/>
    <w:rsid w:val="00B3608A"/>
    <w:rsid w:val="00B427BD"/>
    <w:rsid w:val="00B44576"/>
    <w:rsid w:val="00B50697"/>
    <w:rsid w:val="00B54ED5"/>
    <w:rsid w:val="00B63D1E"/>
    <w:rsid w:val="00B657DE"/>
    <w:rsid w:val="00B70918"/>
    <w:rsid w:val="00B72A7D"/>
    <w:rsid w:val="00B73B01"/>
    <w:rsid w:val="00B86EAC"/>
    <w:rsid w:val="00B87EB0"/>
    <w:rsid w:val="00B91FD4"/>
    <w:rsid w:val="00BA2FDA"/>
    <w:rsid w:val="00BA561E"/>
    <w:rsid w:val="00BB1F71"/>
    <w:rsid w:val="00BB489A"/>
    <w:rsid w:val="00BD08C1"/>
    <w:rsid w:val="00BE2064"/>
    <w:rsid w:val="00BE281B"/>
    <w:rsid w:val="00BF2C6D"/>
    <w:rsid w:val="00BF38DB"/>
    <w:rsid w:val="00BF42B7"/>
    <w:rsid w:val="00BF51A8"/>
    <w:rsid w:val="00C02484"/>
    <w:rsid w:val="00C04701"/>
    <w:rsid w:val="00C05ADB"/>
    <w:rsid w:val="00C14F6F"/>
    <w:rsid w:val="00C16A59"/>
    <w:rsid w:val="00C224F5"/>
    <w:rsid w:val="00C22FA8"/>
    <w:rsid w:val="00C241BE"/>
    <w:rsid w:val="00C25708"/>
    <w:rsid w:val="00C275FD"/>
    <w:rsid w:val="00C4132D"/>
    <w:rsid w:val="00C41A76"/>
    <w:rsid w:val="00C461A5"/>
    <w:rsid w:val="00C55B5C"/>
    <w:rsid w:val="00C644C1"/>
    <w:rsid w:val="00C66706"/>
    <w:rsid w:val="00C674E4"/>
    <w:rsid w:val="00C67A4D"/>
    <w:rsid w:val="00C800F9"/>
    <w:rsid w:val="00C85B55"/>
    <w:rsid w:val="00CA1A38"/>
    <w:rsid w:val="00CA1C82"/>
    <w:rsid w:val="00CA768B"/>
    <w:rsid w:val="00CB22E4"/>
    <w:rsid w:val="00CB2974"/>
    <w:rsid w:val="00CB763E"/>
    <w:rsid w:val="00CC001F"/>
    <w:rsid w:val="00CC2BBA"/>
    <w:rsid w:val="00CD6B6D"/>
    <w:rsid w:val="00CE13AE"/>
    <w:rsid w:val="00CF0798"/>
    <w:rsid w:val="00D00166"/>
    <w:rsid w:val="00D032DF"/>
    <w:rsid w:val="00D05579"/>
    <w:rsid w:val="00D11034"/>
    <w:rsid w:val="00D11BE3"/>
    <w:rsid w:val="00D26D31"/>
    <w:rsid w:val="00D3484A"/>
    <w:rsid w:val="00D34D2F"/>
    <w:rsid w:val="00D41675"/>
    <w:rsid w:val="00D472DD"/>
    <w:rsid w:val="00D516A5"/>
    <w:rsid w:val="00D52E13"/>
    <w:rsid w:val="00D5730D"/>
    <w:rsid w:val="00D660D8"/>
    <w:rsid w:val="00D67B60"/>
    <w:rsid w:val="00D76786"/>
    <w:rsid w:val="00D80FD4"/>
    <w:rsid w:val="00D90312"/>
    <w:rsid w:val="00D90DB2"/>
    <w:rsid w:val="00D97235"/>
    <w:rsid w:val="00DA0032"/>
    <w:rsid w:val="00DB43D2"/>
    <w:rsid w:val="00DB4ED9"/>
    <w:rsid w:val="00DC1178"/>
    <w:rsid w:val="00DC5A92"/>
    <w:rsid w:val="00DD2670"/>
    <w:rsid w:val="00DD3D39"/>
    <w:rsid w:val="00DD78ED"/>
    <w:rsid w:val="00DD7E27"/>
    <w:rsid w:val="00DE79F3"/>
    <w:rsid w:val="00DF1134"/>
    <w:rsid w:val="00DF6B9D"/>
    <w:rsid w:val="00E0176C"/>
    <w:rsid w:val="00E110F3"/>
    <w:rsid w:val="00E16404"/>
    <w:rsid w:val="00E22641"/>
    <w:rsid w:val="00E231B9"/>
    <w:rsid w:val="00E2577F"/>
    <w:rsid w:val="00E262B0"/>
    <w:rsid w:val="00E4332C"/>
    <w:rsid w:val="00E43D91"/>
    <w:rsid w:val="00E5071F"/>
    <w:rsid w:val="00E508CC"/>
    <w:rsid w:val="00E55836"/>
    <w:rsid w:val="00E57D66"/>
    <w:rsid w:val="00E62E35"/>
    <w:rsid w:val="00E66949"/>
    <w:rsid w:val="00E753F3"/>
    <w:rsid w:val="00E7656B"/>
    <w:rsid w:val="00E76768"/>
    <w:rsid w:val="00E767E0"/>
    <w:rsid w:val="00E83819"/>
    <w:rsid w:val="00E85E42"/>
    <w:rsid w:val="00EA0211"/>
    <w:rsid w:val="00EA7201"/>
    <w:rsid w:val="00EB5F1C"/>
    <w:rsid w:val="00EB651D"/>
    <w:rsid w:val="00EB74E6"/>
    <w:rsid w:val="00EC1A4B"/>
    <w:rsid w:val="00ED1142"/>
    <w:rsid w:val="00ED227A"/>
    <w:rsid w:val="00ED4FF0"/>
    <w:rsid w:val="00ED59A3"/>
    <w:rsid w:val="00EE57A4"/>
    <w:rsid w:val="00EF1BED"/>
    <w:rsid w:val="00EF2792"/>
    <w:rsid w:val="00EF33F4"/>
    <w:rsid w:val="00EF5614"/>
    <w:rsid w:val="00EF5B58"/>
    <w:rsid w:val="00F048C9"/>
    <w:rsid w:val="00F04923"/>
    <w:rsid w:val="00F22585"/>
    <w:rsid w:val="00F35B42"/>
    <w:rsid w:val="00F3796E"/>
    <w:rsid w:val="00F47BB9"/>
    <w:rsid w:val="00F56073"/>
    <w:rsid w:val="00F62504"/>
    <w:rsid w:val="00F62CEC"/>
    <w:rsid w:val="00F63AE9"/>
    <w:rsid w:val="00F701F0"/>
    <w:rsid w:val="00F75EDB"/>
    <w:rsid w:val="00F767A5"/>
    <w:rsid w:val="00F94799"/>
    <w:rsid w:val="00F95430"/>
    <w:rsid w:val="00FA4B47"/>
    <w:rsid w:val="00FB2F44"/>
    <w:rsid w:val="00FB6F0F"/>
    <w:rsid w:val="00FB70F6"/>
    <w:rsid w:val="00FC52CC"/>
    <w:rsid w:val="00FC5565"/>
    <w:rsid w:val="00FC7DD8"/>
    <w:rsid w:val="00FD4F24"/>
    <w:rsid w:val="00FD5709"/>
    <w:rsid w:val="00FF0E95"/>
    <w:rsid w:val="00FF3A06"/>
    <w:rsid w:val="00FF43CD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9A714"/>
  <w15:chartTrackingRefBased/>
  <w15:docId w15:val="{6DEAC08F-A283-489A-8241-AAE8BA09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2DD"/>
  </w:style>
  <w:style w:type="paragraph" w:styleId="Heading1">
    <w:name w:val="heading 1"/>
    <w:basedOn w:val="Normal"/>
    <w:next w:val="Normal"/>
    <w:link w:val="Heading1Char"/>
    <w:uiPriority w:val="9"/>
    <w:qFormat/>
    <w:rsid w:val="006D4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44A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5C5799"/>
    <w:pPr>
      <w:spacing w:before="240" w:after="60" w:line="360" w:lineRule="auto"/>
      <w:jc w:val="both"/>
    </w:pPr>
    <w:rPr>
      <w:rFonts w:ascii="Lucida Sans" w:eastAsia="MS Mincho" w:hAnsi="Lucida Sans" w:cs="Times New Roman"/>
      <w:sz w:val="20"/>
      <w:szCs w:val="24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5799"/>
    <w:rPr>
      <w:rFonts w:ascii="Lucida Sans" w:eastAsia="MS Mincho" w:hAnsi="Lucida Sans" w:cs="Times New Roman"/>
      <w:sz w:val="20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C5799"/>
    <w:rPr>
      <w:sz w:val="18"/>
      <w:szCs w:val="18"/>
    </w:rPr>
  </w:style>
  <w:style w:type="paragraph" w:customStyle="1" w:styleId="cot">
    <w:name w:val="cot"/>
    <w:basedOn w:val="TOC1"/>
    <w:link w:val="cotZchn"/>
    <w:qFormat/>
    <w:rsid w:val="005C5799"/>
    <w:pPr>
      <w:tabs>
        <w:tab w:val="left" w:pos="2332"/>
      </w:tabs>
    </w:pPr>
    <w:rPr>
      <w:rFonts w:ascii="Courier New" w:eastAsia="Times New Roman" w:hAnsi="Courier New" w:cs="Courier New"/>
      <w:noProof/>
      <w:kern w:val="32"/>
      <w:lang w:val="en-GB" w:eastAsia="en-GB"/>
    </w:rPr>
  </w:style>
  <w:style w:type="character" w:customStyle="1" w:styleId="cotZchn">
    <w:name w:val="cot Zchn"/>
    <w:basedOn w:val="DefaultParagraphFont"/>
    <w:link w:val="cot"/>
    <w:rsid w:val="005C5799"/>
    <w:rPr>
      <w:rFonts w:ascii="Courier New" w:eastAsia="Times New Roman" w:hAnsi="Courier New" w:cs="Courier New"/>
      <w:noProof/>
      <w:kern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357E3"/>
    <w:pPr>
      <w:tabs>
        <w:tab w:val="right" w:leader="dot" w:pos="14277"/>
      </w:tabs>
      <w:spacing w:after="100"/>
    </w:pPr>
  </w:style>
  <w:style w:type="paragraph" w:customStyle="1" w:styleId="Footnote">
    <w:name w:val="Footnote"/>
    <w:basedOn w:val="Normal"/>
    <w:qFormat/>
    <w:rsid w:val="005C5799"/>
    <w:pPr>
      <w:adjustRightInd w:val="0"/>
      <w:spacing w:after="0" w:line="168" w:lineRule="exact"/>
    </w:pPr>
    <w:rPr>
      <w:rFonts w:ascii="Courier" w:eastAsia="Calibri" w:hAnsi="Courier" w:cs="Courier"/>
      <w:color w:val="000000"/>
      <w:sz w:val="16"/>
      <w:szCs w:val="16"/>
      <w:lang w:val="en-GB"/>
    </w:rPr>
  </w:style>
  <w:style w:type="paragraph" w:customStyle="1" w:styleId="Listinghead">
    <w:name w:val="Listing head"/>
    <w:basedOn w:val="Normal"/>
    <w:next w:val="Normal"/>
    <w:link w:val="ListingheadChar"/>
    <w:qFormat/>
    <w:rsid w:val="001B02CA"/>
    <w:pPr>
      <w:keepNext/>
      <w:autoSpaceDE w:val="0"/>
      <w:autoSpaceDN w:val="0"/>
      <w:spacing w:after="0" w:line="240" w:lineRule="auto"/>
      <w:ind w:left="2124" w:hanging="2124"/>
      <w:outlineLvl w:val="0"/>
    </w:pPr>
    <w:rPr>
      <w:rFonts w:ascii="Courier New" w:eastAsia="Times New Roman" w:hAnsi="Courier New" w:cs="Courier New"/>
      <w:bCs/>
      <w:kern w:val="32"/>
      <w:sz w:val="20"/>
      <w:szCs w:val="32"/>
      <w:lang w:val="en-GB" w:eastAsia="en-GB"/>
    </w:rPr>
  </w:style>
  <w:style w:type="table" w:customStyle="1" w:styleId="MOCKTables">
    <w:name w:val="MOCK Tables"/>
    <w:basedOn w:val="TableNormal"/>
    <w:uiPriority w:val="99"/>
    <w:rsid w:val="004A7CAD"/>
    <w:pPr>
      <w:spacing w:after="0" w:line="240" w:lineRule="auto"/>
    </w:pPr>
    <w:rPr>
      <w:rFonts w:ascii="Courier New" w:eastAsia="SimSun" w:hAnsi="Courier New"/>
      <w:lang w:val="de-DE"/>
    </w:rPr>
    <w:tblPr>
      <w:tblInd w:w="0" w:type="nil"/>
      <w:tblBorders>
        <w:bottom w:val="single" w:sz="4" w:space="0" w:color="auto"/>
      </w:tblBorders>
    </w:tblPr>
    <w:tblStylePr w:type="firstRow">
      <w:rPr>
        <w:rFonts w:ascii="Courier New" w:hAnsi="Courier New" w:cs="Courier New" w:hint="default"/>
        <w:sz w:val="18"/>
        <w:szCs w:val="18"/>
        <w:u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overtable">
    <w:name w:val="overtable"/>
    <w:basedOn w:val="Normal"/>
    <w:link w:val="overtableZchn"/>
    <w:qFormat/>
    <w:rsid w:val="005C5799"/>
    <w:pPr>
      <w:spacing w:line="256" w:lineRule="auto"/>
      <w:contextualSpacing/>
    </w:pPr>
    <w:rPr>
      <w:rFonts w:ascii="Courier New" w:hAnsi="Courier New" w:cs="Courier New"/>
      <w:sz w:val="20"/>
      <w:lang w:val="de-DE"/>
    </w:rPr>
  </w:style>
  <w:style w:type="character" w:customStyle="1" w:styleId="overtableZchn">
    <w:name w:val="overtable Zchn"/>
    <w:basedOn w:val="DefaultParagraphFont"/>
    <w:link w:val="overtable"/>
    <w:locked/>
    <w:rsid w:val="005C5799"/>
    <w:rPr>
      <w:rFonts w:ascii="Courier New" w:hAnsi="Courier New" w:cs="Courier New"/>
      <w:sz w:val="20"/>
      <w:lang w:val="de-DE"/>
    </w:rPr>
  </w:style>
  <w:style w:type="paragraph" w:customStyle="1" w:styleId="mockcontents">
    <w:name w:val="mock contents"/>
    <w:basedOn w:val="Listinghead"/>
    <w:link w:val="mockcontentsChar"/>
    <w:qFormat/>
    <w:rsid w:val="005C5799"/>
    <w:rPr>
      <w:sz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4D2"/>
    <w:pPr>
      <w:spacing w:before="0" w:after="160" w:line="240" w:lineRule="auto"/>
      <w:jc w:val="left"/>
    </w:pPr>
    <w:rPr>
      <w:rFonts w:asciiTheme="minorHAnsi" w:eastAsiaTheme="minorHAnsi" w:hAnsiTheme="minorHAnsi" w:cstheme="minorBidi"/>
      <w:b/>
      <w:bCs/>
      <w:szCs w:val="20"/>
      <w:lang w:val="en-US"/>
    </w:rPr>
  </w:style>
  <w:style w:type="character" w:customStyle="1" w:styleId="ListingheadChar">
    <w:name w:val="Listing head Char"/>
    <w:basedOn w:val="DefaultParagraphFont"/>
    <w:link w:val="Listinghead"/>
    <w:rsid w:val="001B02CA"/>
    <w:rPr>
      <w:rFonts w:ascii="Courier New" w:eastAsia="Times New Roman" w:hAnsi="Courier New" w:cs="Courier New"/>
      <w:bCs/>
      <w:kern w:val="32"/>
      <w:sz w:val="20"/>
      <w:szCs w:val="32"/>
      <w:lang w:val="en-GB" w:eastAsia="en-GB"/>
    </w:rPr>
  </w:style>
  <w:style w:type="character" w:customStyle="1" w:styleId="mockcontentsChar">
    <w:name w:val="mock contents Char"/>
    <w:basedOn w:val="ListingheadChar"/>
    <w:link w:val="mockcontents"/>
    <w:rsid w:val="005C5799"/>
    <w:rPr>
      <w:rFonts w:ascii="Courier New" w:eastAsia="Times New Roman" w:hAnsi="Courier New" w:cs="Courier New"/>
      <w:bCs/>
      <w:kern w:val="32"/>
      <w:sz w:val="18"/>
      <w:szCs w:val="32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4D2"/>
    <w:rPr>
      <w:rFonts w:ascii="Lucida Sans" w:eastAsia="MS Mincho" w:hAnsi="Lucida Sans" w:cs="Times New Roman"/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75E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EDB"/>
  </w:style>
  <w:style w:type="paragraph" w:styleId="Footer">
    <w:name w:val="footer"/>
    <w:basedOn w:val="Normal"/>
    <w:link w:val="FooterChar"/>
    <w:uiPriority w:val="99"/>
    <w:unhideWhenUsed/>
    <w:rsid w:val="00F75E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EDB"/>
  </w:style>
  <w:style w:type="character" w:customStyle="1" w:styleId="Heading1Char">
    <w:name w:val="Heading 1 Char"/>
    <w:basedOn w:val="DefaultParagraphFont"/>
    <w:link w:val="Heading1"/>
    <w:uiPriority w:val="9"/>
    <w:rsid w:val="006D4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45F4"/>
    <w:pPr>
      <w:outlineLvl w:val="9"/>
    </w:pPr>
  </w:style>
  <w:style w:type="paragraph" w:styleId="Revision">
    <w:name w:val="Revision"/>
    <w:hidden/>
    <w:uiPriority w:val="99"/>
    <w:semiHidden/>
    <w:rsid w:val="00DD7E27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241BE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C241BE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C241BE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C241BE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C241BE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241BE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241BE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241BE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24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1BE"/>
    <w:rPr>
      <w:color w:val="605E5C"/>
      <w:shd w:val="clear" w:color="auto" w:fill="E1DFDD"/>
    </w:rPr>
  </w:style>
  <w:style w:type="table" w:customStyle="1" w:styleId="MockHeaderTable">
    <w:name w:val="Mock Header Table"/>
    <w:basedOn w:val="TableNormal"/>
    <w:uiPriority w:val="99"/>
    <w:rsid w:val="003B5924"/>
    <w:pPr>
      <w:spacing w:after="0" w:line="240" w:lineRule="auto"/>
    </w:pPr>
    <w:rPr>
      <w:rFonts w:ascii="Courier New" w:hAnsi="Courier New"/>
      <w:sz w:val="20"/>
    </w:rPr>
    <w:tblPr/>
  </w:style>
  <w:style w:type="table" w:customStyle="1" w:styleId="MockFootnoteTable">
    <w:name w:val="Mock Footnote Table"/>
    <w:basedOn w:val="TableNormal"/>
    <w:uiPriority w:val="99"/>
    <w:rsid w:val="00771088"/>
    <w:pPr>
      <w:spacing w:after="0" w:line="240" w:lineRule="auto"/>
    </w:pPr>
    <w:rPr>
      <w:rFonts w:ascii="Courier New" w:hAnsi="Courier New"/>
      <w:sz w:val="18"/>
    </w:rPr>
    <w:tblPr/>
  </w:style>
  <w:style w:type="table" w:styleId="TableGridLight">
    <w:name w:val="Grid Table Light"/>
    <w:basedOn w:val="TableNormal"/>
    <w:uiPriority w:val="40"/>
    <w:rsid w:val="005864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iddentext">
    <w:name w:val="Hidden_text"/>
    <w:basedOn w:val="mockcontents"/>
    <w:link w:val="HiddentextChar"/>
    <w:qFormat/>
    <w:rsid w:val="007C155A"/>
    <w:pPr>
      <w:ind w:left="0" w:firstLine="0"/>
    </w:pPr>
    <w:rPr>
      <w:vanish/>
    </w:rPr>
  </w:style>
  <w:style w:type="character" w:customStyle="1" w:styleId="HiddentextChar">
    <w:name w:val="Hidden_text Char"/>
    <w:basedOn w:val="mockcontentsChar"/>
    <w:link w:val="Hiddentext"/>
    <w:rsid w:val="007C155A"/>
    <w:rPr>
      <w:rFonts w:ascii="Courier New" w:eastAsia="Times New Roman" w:hAnsi="Courier New" w:cs="Courier New"/>
      <w:bCs/>
      <w:vanish/>
      <w:kern w:val="32"/>
      <w:sz w:val="18"/>
      <w:szCs w:val="32"/>
      <w:lang w:val="en-GB" w:eastAsia="en-GB"/>
    </w:rPr>
  </w:style>
  <w:style w:type="paragraph" w:customStyle="1" w:styleId="WhiteTitle">
    <w:name w:val="White_Title"/>
    <w:basedOn w:val="mockcontents"/>
    <w:link w:val="WhiteTitleChar"/>
    <w:qFormat/>
    <w:rsid w:val="0089492B"/>
    <w:rPr>
      <w:rFonts w:eastAsia="Calibri"/>
      <w:color w:val="FFFFFF" w:themeColor="background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WhiteTitleChar">
    <w:name w:val="White_Title Char"/>
    <w:basedOn w:val="mockcontentsChar"/>
    <w:link w:val="WhiteTitle"/>
    <w:rsid w:val="0089492B"/>
    <w:rPr>
      <w:rFonts w:ascii="Courier New" w:eastAsia="Calibri" w:hAnsi="Courier New" w:cs="Courier New"/>
      <w:bCs/>
      <w:color w:val="FFFFFF" w:themeColor="background1"/>
      <w:kern w:val="32"/>
      <w:sz w:val="18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F13A5AEAFF784EB0946A9D064B5995" ma:contentTypeVersion="4" ma:contentTypeDescription="Ein neues Dokument erstellen." ma:contentTypeScope="" ma:versionID="6c49bc4ae27e9d7f9ba6201be20fde9a">
  <xsd:schema xmlns:xsd="http://www.w3.org/2001/XMLSchema" xmlns:xs="http://www.w3.org/2001/XMLSchema" xmlns:p="http://schemas.microsoft.com/office/2006/metadata/properties" xmlns:ns2="5636f2d1-f8a4-4cea-97cf-84bcf1b1b1d7" targetNamespace="http://schemas.microsoft.com/office/2006/metadata/properties" ma:root="true" ma:fieldsID="64bd314ff5fa5b80f92e27fe0b5f8661" ns2:_="">
    <xsd:import namespace="5636f2d1-f8a4-4cea-97cf-84bcf1b1b1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6f2d1-f8a4-4cea-97cf-84bcf1b1b1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DB1145-0830-455E-B6D5-F0CC18B4CF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B383B7-9847-4A9A-9F03-CDF5DFB9B21D}"/>
</file>

<file path=customXml/itemProps3.xml><?xml version="1.0" encoding="utf-8"?>
<ds:datastoreItem xmlns:ds="http://schemas.openxmlformats.org/officeDocument/2006/customXml" ds:itemID="{12D0E306-C21E-4864-90D2-C0316539D744}"/>
</file>

<file path=customXml/itemProps4.xml><?xml version="1.0" encoding="utf-8"?>
<ds:datastoreItem xmlns:ds="http://schemas.openxmlformats.org/officeDocument/2006/customXml" ds:itemID="{7389BB16-8F6D-4EDC-A2DB-233C7F2841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Harald Paul</dc:creator>
  <cp:keywords/>
  <dc:description/>
  <cp:lastModifiedBy>SAS VM</cp:lastModifiedBy>
  <cp:revision>3</cp:revision>
  <cp:lastPrinted>2022-01-24T13:40:00Z</cp:lastPrinted>
  <dcterms:created xsi:type="dcterms:W3CDTF">2022-04-25T13:56:00Z</dcterms:created>
  <dcterms:modified xsi:type="dcterms:W3CDTF">2022-04-25T14:03:00Z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0x010100A5F13A5AEAFF784EB0946A9D064B5995</vt:lpwstr>
  </property>
</Properties>
</file>