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rPr>
          <w:sz w:val="48"/>
          <w:szCs w:val="48"/>
        </w:rPr>
      </w:pPr>
      <w:r w:rsidDel="00000000" w:rsidR="00000000" w:rsidRPr="00000000">
        <w:rPr>
          <w:rtl w:val="0"/>
        </w:rPr>
        <w:t xml:space="preserve">En la pregunta 1 se pide realizar un análisis FODA de Rappi.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="240" w:lineRule="auto"/>
        <w:rPr>
          <w:sz w:val="20"/>
          <w:szCs w:val="20"/>
        </w:rPr>
      </w:pPr>
      <w:r w:rsidDel="00000000" w:rsidR="00000000" w:rsidRPr="00000000">
        <w:rPr>
          <w:sz w:val="46"/>
          <w:szCs w:val="46"/>
          <w:rtl w:val="0"/>
        </w:rPr>
        <w:t xml:space="preserve">FODA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240" w:lineRule="auto"/>
        <w:rPr/>
      </w:pPr>
      <w:r w:rsidDel="00000000" w:rsidR="00000000" w:rsidRPr="00000000">
        <w:rPr>
          <w:u w:val="single"/>
          <w:rtl w:val="0"/>
        </w:rPr>
        <w:t xml:space="preserve">Fortalezas (4):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-Fundada por un equipo con amplia experiencia en emprendimiento e innovaciones.</w:t>
      </w:r>
    </w:p>
    <w:p w:rsidR="00000000" w:rsidDel="00000000" w:rsidP="00000000" w:rsidRDefault="00000000" w:rsidRPr="00000000" w14:paraId="0000000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-Internacional, presente en 9 países en latinoamérica, en más de 250 ciudades, además de tener oficinas en Bogotá, Sao Paulo, y Ciudad de México.</w:t>
      </w:r>
    </w:p>
    <w:p w:rsidR="00000000" w:rsidDel="00000000" w:rsidP="00000000" w:rsidRDefault="00000000" w:rsidRPr="00000000" w14:paraId="0000000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-Diversas funcionalidades en sus servicios, “cortapluma 4.0”.</w:t>
      </w:r>
    </w:p>
    <w:p w:rsidR="00000000" w:rsidDel="00000000" w:rsidP="00000000" w:rsidRDefault="00000000" w:rsidRPr="00000000" w14:paraId="0000000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-Funciona perfecto para los Rappitenderos que usan la aplicación los fines de semana y en la noche.</w:t>
      </w:r>
    </w:p>
    <w:p w:rsidR="00000000" w:rsidDel="00000000" w:rsidP="00000000" w:rsidRDefault="00000000" w:rsidRPr="00000000" w14:paraId="00000008">
      <w:pPr>
        <w:spacing w:before="240" w:line="240" w:lineRule="auto"/>
        <w:rPr/>
      </w:pPr>
      <w:r w:rsidDel="00000000" w:rsidR="00000000" w:rsidRPr="00000000">
        <w:rPr>
          <w:u w:val="single"/>
          <w:rtl w:val="0"/>
        </w:rPr>
        <w:t xml:space="preserve">Oportunidades (4):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-Se considera el primer “unicornio” colombiano, teniendo ventaja siendo de las primeras grandes empresas en surgir en el país.</w:t>
      </w:r>
    </w:p>
    <w:p w:rsidR="00000000" w:rsidDel="00000000" w:rsidP="00000000" w:rsidRDefault="00000000" w:rsidRPr="00000000" w14:paraId="0000000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-Una de las empresas con mayor crecimiento en la región.</w:t>
      </w:r>
    </w:p>
    <w:p w:rsidR="00000000" w:rsidDel="00000000" w:rsidP="00000000" w:rsidRDefault="00000000" w:rsidRPr="00000000" w14:paraId="0000000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-La empresa quiere dar el salto para cotizar en la bolsa.</w:t>
      </w:r>
    </w:p>
    <w:p w:rsidR="00000000" w:rsidDel="00000000" w:rsidP="00000000" w:rsidRDefault="00000000" w:rsidRPr="00000000" w14:paraId="0000000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-Plan de expansión con diversas funcionalidades en la App.</w:t>
      </w:r>
    </w:p>
    <w:p w:rsidR="00000000" w:rsidDel="00000000" w:rsidP="00000000" w:rsidRDefault="00000000" w:rsidRPr="00000000" w14:paraId="0000000D">
      <w:pPr>
        <w:spacing w:before="240" w:line="240" w:lineRule="auto"/>
        <w:rPr/>
      </w:pPr>
      <w:r w:rsidDel="00000000" w:rsidR="00000000" w:rsidRPr="00000000">
        <w:rPr>
          <w:u w:val="single"/>
          <w:rtl w:val="0"/>
        </w:rPr>
        <w:t xml:space="preserve">Debilidades (3):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-Su modelo de empleo, genera polémica.</w:t>
      </w:r>
    </w:p>
    <w:p w:rsidR="00000000" w:rsidDel="00000000" w:rsidP="00000000" w:rsidRDefault="00000000" w:rsidRPr="00000000" w14:paraId="0000000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-Modelo de negocio no rentable, depende de su capacidad para levantar capital en rondas de financiación.</w:t>
      </w:r>
    </w:p>
    <w:p w:rsidR="00000000" w:rsidDel="00000000" w:rsidP="00000000" w:rsidRDefault="00000000" w:rsidRPr="00000000" w14:paraId="0000001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-Las ventas de Rappi Colombia cayeron un 32,8% en 2021, se mantiene funcionando gastando capital</w:t>
      </w:r>
    </w:p>
    <w:p w:rsidR="00000000" w:rsidDel="00000000" w:rsidP="00000000" w:rsidRDefault="00000000" w:rsidRPr="00000000" w14:paraId="00000011">
      <w:pPr>
        <w:spacing w:before="240" w:line="240" w:lineRule="auto"/>
        <w:rPr/>
      </w:pPr>
      <w:r w:rsidDel="00000000" w:rsidR="00000000" w:rsidRPr="00000000">
        <w:rPr>
          <w:u w:val="single"/>
          <w:rtl w:val="0"/>
        </w:rPr>
        <w:t xml:space="preserve">Amenazas (7):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-Propuestas hechas por Rappitenderos para mejorar sus condiciones laborales</w:t>
      </w:r>
    </w:p>
    <w:p w:rsidR="00000000" w:rsidDel="00000000" w:rsidP="00000000" w:rsidRDefault="00000000" w:rsidRPr="00000000" w14:paraId="0000001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-Denuncia realizada por la Asociación Sindical de Motociclistas Mensajeros y Servicios.</w:t>
      </w:r>
    </w:p>
    <w:p w:rsidR="00000000" w:rsidDel="00000000" w:rsidP="00000000" w:rsidRDefault="00000000" w:rsidRPr="00000000" w14:paraId="0000001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-Crítica de la Federación Internacional de Trabajadores del Transporte</w:t>
      </w:r>
    </w:p>
    <w:p w:rsidR="00000000" w:rsidDel="00000000" w:rsidP="00000000" w:rsidRDefault="00000000" w:rsidRPr="00000000" w14:paraId="0000001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-Denuncias por fraudes en varios países</w:t>
      </w:r>
    </w:p>
    <w:p w:rsidR="00000000" w:rsidDel="00000000" w:rsidP="00000000" w:rsidRDefault="00000000" w:rsidRPr="00000000" w14:paraId="0000001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-La Superintendencia de Industria y Comercio Colombiana le ordena que respete leyes del comercio electrónico</w:t>
      </w:r>
    </w:p>
    <w:p w:rsidR="00000000" w:rsidDel="00000000" w:rsidP="00000000" w:rsidRDefault="00000000" w:rsidRPr="00000000" w14:paraId="0000001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-Aumento drástico en las tasas de interés e inflación</w:t>
      </w:r>
    </w:p>
    <w:p w:rsidR="00000000" w:rsidDel="00000000" w:rsidP="00000000" w:rsidRDefault="00000000" w:rsidRPr="00000000" w14:paraId="00000018">
      <w:pPr>
        <w:spacing w:before="240" w:line="240" w:lineRule="auto"/>
        <w:rPr>
          <w:sz w:val="48"/>
          <w:szCs w:val="48"/>
        </w:rPr>
      </w:pPr>
      <w:r w:rsidDel="00000000" w:rsidR="00000000" w:rsidRPr="00000000">
        <w:rPr>
          <w:rtl w:val="0"/>
        </w:rPr>
        <w:t xml:space="preserve">-Varios países han venido actualizando sus marcos regulatorios antimonopolio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Análisis FODA (matriz) y Conclusión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Fortalezas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Debilidades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Oportunidades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Maxi Maxi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Ofensiva 4-4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Mini Maxi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Reorientación 3-4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Amenazas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Maxi Mini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Defensiva 4-7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Mini Mini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Supervivencia 3-7</w:t>
            </w:r>
          </w:p>
        </w:tc>
      </w:tr>
    </w:tbl>
    <w:p w:rsidR="00000000" w:rsidDel="00000000" w:rsidP="00000000" w:rsidRDefault="00000000" w:rsidRPr="00000000" w14:paraId="0000002B">
      <w:pPr>
        <w:spacing w:before="240" w:line="240" w:lineRule="auto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 xml:space="preserve">A partir de la matriz, se observa que la estrategia que Rappi debe seguir es una estrategia defensiva.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Ésta debe utilizar sus fortalezas tales como sus diversas funcionalidades y su lugar de gran importancia en latinoamérica para proteger su integridad como empresa y mantener la ventaja competitiva.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Al mismo tiempo debe minimizar los impactos de las amenazas externas, (tales como las críticas de entidades, protestas de trabajadores, marcos antimonopolios) trabajando para suplir las necesidades regulatorias laborales y de mercado.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 xml:space="preserve">Ejemplos de estrategias: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 xml:space="preserve">Fortalecimiento de relaciones con sus trabajadores, utilizar su lugar como una empresa de renombre y su historia para afianzar su relación con los Rappitenderos, escuchando sus demandas y tratando de llegar a un punto medio que beneficie a ambas partes.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Diversificación de servicios, Rappi está mejorando y variando sus servicios en la aplicación y debe mostrarle a sus clientes que no es solo una empresa de comida rápida, sino que también de compras, retiro en tiendas, compra de tiquetes aéreos, retiro en efectivo, etc.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