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C11C43" w14:textId="77777777" w:rsidR="00246591" w:rsidRPr="00717999" w:rsidRDefault="00246591" w:rsidP="009C2A40">
      <w:pPr>
        <w:rPr>
          <w:rFonts w:ascii="Calibri" w:hAnsi="Calibri" w:cs="Calibri"/>
          <w:b/>
          <w:sz w:val="28"/>
          <w:szCs w:val="28"/>
        </w:rPr>
      </w:pPr>
      <w:bookmarkStart w:id="0" w:name="_GoBack"/>
      <w:bookmarkEnd w:id="0"/>
      <w:r w:rsidRPr="00717999">
        <w:rPr>
          <w:rFonts w:ascii="Calibri" w:hAnsi="Calibri" w:cs="Calibri"/>
          <w:b/>
          <w:sz w:val="28"/>
          <w:szCs w:val="28"/>
        </w:rPr>
        <w:t>ASOCIACION BANCARIA DE VENEZUELA</w:t>
      </w:r>
    </w:p>
    <w:p w14:paraId="29660AC9" w14:textId="77777777" w:rsidR="009C2A40" w:rsidRPr="00717999" w:rsidRDefault="009C2A40" w:rsidP="009C2A40">
      <w:pPr>
        <w:rPr>
          <w:rFonts w:ascii="Calibri" w:hAnsi="Calibri" w:cs="Calibri"/>
          <w:b/>
        </w:rPr>
      </w:pPr>
      <w:r w:rsidRPr="00717999">
        <w:rPr>
          <w:rFonts w:ascii="Calibri" w:hAnsi="Calibri" w:cs="Calibri"/>
          <w:b/>
        </w:rPr>
        <w:t xml:space="preserve">COMITÉ:   </w:t>
      </w:r>
      <w:r w:rsidRPr="00717999">
        <w:rPr>
          <w:rFonts w:ascii="Calibri" w:hAnsi="Calibri" w:cs="Calibri"/>
          <w:b/>
        </w:rPr>
        <w:tab/>
        <w:t>CONTRALORES</w:t>
      </w:r>
      <w:r w:rsidR="00074D3B" w:rsidRPr="00717999">
        <w:rPr>
          <w:rFonts w:ascii="Calibri" w:hAnsi="Calibri" w:cs="Calibri"/>
          <w:b/>
        </w:rPr>
        <w:t xml:space="preserve"> / SUDEBAN</w:t>
      </w:r>
    </w:p>
    <w:p w14:paraId="4AB88FB2" w14:textId="77777777" w:rsidR="009C2A40" w:rsidRPr="00717999" w:rsidRDefault="009C2A40" w:rsidP="009C2A40">
      <w:pPr>
        <w:jc w:val="both"/>
        <w:rPr>
          <w:rFonts w:ascii="Calibri" w:hAnsi="Calibri" w:cs="Calibri"/>
          <w:b/>
        </w:rPr>
      </w:pPr>
      <w:r w:rsidRPr="00717999">
        <w:rPr>
          <w:rFonts w:ascii="Calibri" w:hAnsi="Calibri" w:cs="Calibri"/>
          <w:b/>
        </w:rPr>
        <w:t xml:space="preserve">FECHA:  </w:t>
      </w:r>
      <w:r w:rsidRPr="00717999">
        <w:rPr>
          <w:rFonts w:ascii="Calibri" w:hAnsi="Calibri" w:cs="Calibri"/>
          <w:b/>
        </w:rPr>
        <w:tab/>
      </w:r>
      <w:r w:rsidR="00074D3B" w:rsidRPr="00717999">
        <w:rPr>
          <w:rFonts w:ascii="Calibri" w:hAnsi="Calibri" w:cs="Calibri"/>
          <w:b/>
        </w:rPr>
        <w:t xml:space="preserve">17 DE DICIEMBRE 2019 9:30 </w:t>
      </w:r>
      <w:r w:rsidR="00E504D3" w:rsidRPr="00717999">
        <w:rPr>
          <w:rFonts w:ascii="Calibri" w:hAnsi="Calibri" w:cs="Calibri"/>
          <w:b/>
        </w:rPr>
        <w:t>am.</w:t>
      </w:r>
    </w:p>
    <w:p w14:paraId="256D6EDD" w14:textId="77777777" w:rsidR="00C00D97" w:rsidRPr="00717999" w:rsidRDefault="009C2A40" w:rsidP="009C2A40">
      <w:pPr>
        <w:jc w:val="both"/>
        <w:rPr>
          <w:rFonts w:ascii="Calibri" w:hAnsi="Calibri" w:cs="Calibri"/>
          <w:b/>
        </w:rPr>
      </w:pPr>
      <w:r w:rsidRPr="00717999">
        <w:rPr>
          <w:rFonts w:ascii="Calibri" w:hAnsi="Calibri" w:cs="Calibri"/>
          <w:b/>
        </w:rPr>
        <w:t xml:space="preserve">LUGAR: </w:t>
      </w:r>
      <w:r w:rsidRPr="00717999">
        <w:rPr>
          <w:rFonts w:ascii="Calibri" w:hAnsi="Calibri" w:cs="Calibri"/>
          <w:b/>
        </w:rPr>
        <w:tab/>
        <w:t xml:space="preserve">Sede </w:t>
      </w:r>
      <w:r w:rsidR="00074D3B" w:rsidRPr="00717999">
        <w:rPr>
          <w:rFonts w:ascii="Calibri" w:hAnsi="Calibri" w:cs="Calibri"/>
          <w:b/>
        </w:rPr>
        <w:t xml:space="preserve">Sudeban </w:t>
      </w:r>
    </w:p>
    <w:p w14:paraId="7242EDE6" w14:textId="77777777" w:rsidR="009C2A40" w:rsidRPr="00717999" w:rsidRDefault="009C2A40" w:rsidP="00074D3B">
      <w:pPr>
        <w:jc w:val="both"/>
        <w:rPr>
          <w:rFonts w:ascii="Calibri" w:hAnsi="Calibri" w:cs="Calibri"/>
          <w:b/>
        </w:rPr>
      </w:pPr>
      <w:r w:rsidRPr="00717999">
        <w:rPr>
          <w:rFonts w:ascii="Calibri" w:hAnsi="Calibri" w:cs="Calibri"/>
          <w:b/>
        </w:rPr>
        <w:t>ASISTENTES:</w:t>
      </w:r>
      <w:r w:rsidR="00293538" w:rsidRPr="00717999">
        <w:rPr>
          <w:rFonts w:ascii="Calibri" w:hAnsi="Calibri" w:cs="Calibri"/>
          <w:b/>
        </w:rPr>
        <w:t xml:space="preserve"> </w:t>
      </w:r>
      <w:r w:rsidR="002E442F" w:rsidRPr="00717999">
        <w:rPr>
          <w:rFonts w:ascii="Calibri" w:hAnsi="Calibri" w:cs="Calibri"/>
          <w:b/>
        </w:rPr>
        <w:t xml:space="preserve">   </w:t>
      </w:r>
      <w:r w:rsidR="00074D3B" w:rsidRPr="00717999">
        <w:rPr>
          <w:rFonts w:ascii="Calibri" w:hAnsi="Calibri" w:cs="Calibri"/>
          <w:b/>
        </w:rPr>
        <w:t xml:space="preserve">Por Sudeban: </w:t>
      </w:r>
      <w:r w:rsidR="002E442F" w:rsidRPr="00717999">
        <w:rPr>
          <w:rFonts w:ascii="Calibri" w:hAnsi="Calibri" w:cs="Calibri"/>
          <w:b/>
        </w:rPr>
        <w:t xml:space="preserve"> </w:t>
      </w:r>
      <w:r w:rsidR="00074D3B" w:rsidRPr="00717999">
        <w:rPr>
          <w:rFonts w:ascii="Calibri" w:hAnsi="Calibri" w:cs="Calibri"/>
          <w:b/>
        </w:rPr>
        <w:t>Edgar Quintero /Intendente Banca Pública</w:t>
      </w:r>
    </w:p>
    <w:p w14:paraId="0CAD73B0" w14:textId="77777777" w:rsidR="00074D3B" w:rsidRPr="00717999" w:rsidRDefault="00074D3B" w:rsidP="00074D3B">
      <w:pPr>
        <w:jc w:val="both"/>
        <w:rPr>
          <w:rFonts w:ascii="Calibri" w:hAnsi="Calibri" w:cs="Calibri"/>
          <w:b/>
        </w:rPr>
      </w:pPr>
      <w:r w:rsidRPr="00717999">
        <w:rPr>
          <w:rFonts w:ascii="Calibri" w:hAnsi="Calibri" w:cs="Calibri"/>
          <w:b/>
        </w:rPr>
        <w:tab/>
      </w:r>
      <w:r w:rsidRPr="00717999">
        <w:rPr>
          <w:rFonts w:ascii="Calibri" w:hAnsi="Calibri" w:cs="Calibri"/>
          <w:b/>
        </w:rPr>
        <w:tab/>
        <w:t xml:space="preserve">Natalia </w:t>
      </w:r>
      <w:proofErr w:type="spellStart"/>
      <w:r w:rsidRPr="00717999">
        <w:rPr>
          <w:rFonts w:ascii="Calibri" w:hAnsi="Calibri" w:cs="Calibri"/>
          <w:b/>
        </w:rPr>
        <w:t>Fong</w:t>
      </w:r>
      <w:proofErr w:type="spellEnd"/>
      <w:r w:rsidRPr="00717999">
        <w:rPr>
          <w:rFonts w:ascii="Calibri" w:hAnsi="Calibri" w:cs="Calibri"/>
          <w:b/>
        </w:rPr>
        <w:t xml:space="preserve"> Key / Gerente de Normativas Prudenciales – Preside la reunión.</w:t>
      </w:r>
    </w:p>
    <w:p w14:paraId="753BE666" w14:textId="77777777" w:rsidR="00074D3B" w:rsidRPr="00717999" w:rsidRDefault="00074D3B" w:rsidP="00074D3B">
      <w:pPr>
        <w:jc w:val="both"/>
        <w:rPr>
          <w:rFonts w:ascii="Calibri" w:hAnsi="Calibri" w:cs="Calibri"/>
          <w:b/>
        </w:rPr>
      </w:pPr>
      <w:r w:rsidRPr="00717999">
        <w:rPr>
          <w:rFonts w:ascii="Calibri" w:hAnsi="Calibri" w:cs="Calibri"/>
          <w:b/>
        </w:rPr>
        <w:tab/>
      </w:r>
      <w:r w:rsidRPr="00717999">
        <w:rPr>
          <w:rFonts w:ascii="Calibri" w:hAnsi="Calibri" w:cs="Calibri"/>
          <w:b/>
        </w:rPr>
        <w:tab/>
        <w:t>Por BCV:</w:t>
      </w:r>
      <w:r w:rsidR="00E324A1" w:rsidRPr="00717999">
        <w:rPr>
          <w:rFonts w:ascii="Calibri" w:hAnsi="Calibri" w:cs="Calibri"/>
          <w:b/>
        </w:rPr>
        <w:t xml:space="preserve"> </w:t>
      </w:r>
      <w:r w:rsidR="008B7283" w:rsidRPr="00717999">
        <w:rPr>
          <w:rFonts w:ascii="Calibri" w:hAnsi="Calibri" w:cs="Calibri"/>
          <w:b/>
        </w:rPr>
        <w:t xml:space="preserve">Marcos Gómez, Oscar Salcedo y </w:t>
      </w:r>
      <w:r w:rsidR="00603A8D" w:rsidRPr="00717999">
        <w:rPr>
          <w:rFonts w:ascii="Calibri" w:hAnsi="Calibri" w:cs="Calibri"/>
          <w:b/>
        </w:rPr>
        <w:t>Jesús</w:t>
      </w:r>
      <w:r w:rsidR="008B7283" w:rsidRPr="00717999">
        <w:rPr>
          <w:rFonts w:ascii="Calibri" w:hAnsi="Calibri" w:cs="Calibri"/>
          <w:b/>
        </w:rPr>
        <w:t xml:space="preserve"> Caraballo</w:t>
      </w:r>
    </w:p>
    <w:p w14:paraId="1602D17E" w14:textId="77777777" w:rsidR="00074D3B" w:rsidRPr="00717999" w:rsidRDefault="00074D3B" w:rsidP="00074D3B">
      <w:pPr>
        <w:jc w:val="both"/>
        <w:rPr>
          <w:rFonts w:ascii="Calibri" w:hAnsi="Calibri" w:cs="Calibri"/>
          <w:b/>
        </w:rPr>
      </w:pPr>
      <w:r w:rsidRPr="00717999">
        <w:rPr>
          <w:rFonts w:ascii="Calibri" w:hAnsi="Calibri" w:cs="Calibri"/>
          <w:b/>
        </w:rPr>
        <w:tab/>
      </w:r>
      <w:r w:rsidRPr="00717999">
        <w:rPr>
          <w:rFonts w:ascii="Calibri" w:hAnsi="Calibri" w:cs="Calibri"/>
          <w:b/>
        </w:rPr>
        <w:tab/>
        <w:t>Por ABV: Norman Palma</w:t>
      </w:r>
    </w:p>
    <w:p w14:paraId="052B7AC3" w14:textId="77777777" w:rsidR="00074D3B" w:rsidRPr="00717999" w:rsidRDefault="00074D3B" w:rsidP="00074D3B">
      <w:pPr>
        <w:ind w:left="1413"/>
        <w:jc w:val="both"/>
        <w:rPr>
          <w:rFonts w:ascii="Calibri" w:hAnsi="Calibri" w:cs="Calibri"/>
          <w:b/>
        </w:rPr>
      </w:pPr>
      <w:r w:rsidRPr="00717999">
        <w:rPr>
          <w:rFonts w:ascii="Calibri" w:hAnsi="Calibri" w:cs="Calibri"/>
          <w:b/>
        </w:rPr>
        <w:t xml:space="preserve">Por Bancos Privados: BFC, BANESCO, MERCANTIL, BANCRECER, </w:t>
      </w:r>
      <w:r w:rsidR="000427E6" w:rsidRPr="00717999">
        <w:rPr>
          <w:rFonts w:ascii="Calibri" w:hAnsi="Calibri" w:cs="Calibri"/>
          <w:b/>
        </w:rPr>
        <w:t>BOD, CARIBE,</w:t>
      </w:r>
      <w:r w:rsidRPr="00717999">
        <w:rPr>
          <w:rFonts w:ascii="Calibri" w:hAnsi="Calibri" w:cs="Calibri"/>
          <w:b/>
        </w:rPr>
        <w:t xml:space="preserve">       BNC, EXTERIOR, DEL SUR, BANCAMIGA, PROVINCIAL</w:t>
      </w:r>
    </w:p>
    <w:p w14:paraId="70112FDA" w14:textId="77777777" w:rsidR="00074D3B" w:rsidRPr="00717999" w:rsidRDefault="00074D3B" w:rsidP="00603A8D">
      <w:pPr>
        <w:ind w:left="1410"/>
        <w:jc w:val="both"/>
        <w:rPr>
          <w:rFonts w:ascii="Calibri" w:hAnsi="Calibri" w:cs="Calibri"/>
          <w:b/>
        </w:rPr>
      </w:pPr>
      <w:r w:rsidRPr="00717999">
        <w:rPr>
          <w:rFonts w:ascii="Calibri" w:hAnsi="Calibri" w:cs="Calibri"/>
          <w:b/>
        </w:rPr>
        <w:t xml:space="preserve">Por Bancos Públicos: </w:t>
      </w:r>
      <w:r w:rsidR="00BF1BFF" w:rsidRPr="00717999">
        <w:rPr>
          <w:rFonts w:ascii="Calibri" w:hAnsi="Calibri" w:cs="Calibri"/>
          <w:b/>
        </w:rPr>
        <w:t>VENEZUELA</w:t>
      </w:r>
      <w:r w:rsidRPr="00717999">
        <w:rPr>
          <w:rFonts w:ascii="Calibri" w:hAnsi="Calibri" w:cs="Calibri"/>
          <w:b/>
        </w:rPr>
        <w:t xml:space="preserve">, </w:t>
      </w:r>
      <w:r w:rsidR="00BF1BFF" w:rsidRPr="00717999">
        <w:rPr>
          <w:rFonts w:ascii="Calibri" w:hAnsi="Calibri" w:cs="Calibri"/>
          <w:b/>
        </w:rPr>
        <w:t>BANFANB</w:t>
      </w:r>
      <w:r w:rsidR="00603A8D" w:rsidRPr="00717999">
        <w:rPr>
          <w:rFonts w:ascii="Calibri" w:hAnsi="Calibri" w:cs="Calibri"/>
          <w:b/>
        </w:rPr>
        <w:t>,</w:t>
      </w:r>
      <w:r w:rsidR="00BF1BFF" w:rsidRPr="00717999">
        <w:rPr>
          <w:rFonts w:ascii="Calibri" w:hAnsi="Calibri" w:cs="Calibri"/>
          <w:b/>
        </w:rPr>
        <w:t xml:space="preserve"> </w:t>
      </w:r>
      <w:r w:rsidR="00603A8D" w:rsidRPr="00717999">
        <w:rPr>
          <w:rFonts w:ascii="Calibri" w:hAnsi="Calibri" w:cs="Calibri"/>
          <w:b/>
        </w:rPr>
        <w:t xml:space="preserve">BICENTENARIO, </w:t>
      </w:r>
      <w:r w:rsidR="008B7283" w:rsidRPr="00717999">
        <w:rPr>
          <w:rFonts w:ascii="Calibri" w:hAnsi="Calibri" w:cs="Calibri"/>
          <w:b/>
        </w:rPr>
        <w:t>I</w:t>
      </w:r>
      <w:r w:rsidR="00603A8D" w:rsidRPr="00717999">
        <w:rPr>
          <w:rFonts w:ascii="Calibri" w:hAnsi="Calibri" w:cs="Calibri"/>
          <w:b/>
        </w:rPr>
        <w:t>M</w:t>
      </w:r>
      <w:r w:rsidR="008B7283" w:rsidRPr="00717999">
        <w:rPr>
          <w:rFonts w:ascii="Calibri" w:hAnsi="Calibri" w:cs="Calibri"/>
          <w:b/>
        </w:rPr>
        <w:t>CP</w:t>
      </w:r>
      <w:r w:rsidRPr="00717999">
        <w:rPr>
          <w:rFonts w:ascii="Calibri" w:hAnsi="Calibri" w:cs="Calibri"/>
          <w:b/>
        </w:rPr>
        <w:t xml:space="preserve">, </w:t>
      </w:r>
      <w:r w:rsidR="00BF1BFF" w:rsidRPr="00717999">
        <w:rPr>
          <w:rFonts w:ascii="Calibri" w:hAnsi="Calibri" w:cs="Calibri"/>
          <w:b/>
        </w:rPr>
        <w:t>DEL TESORO</w:t>
      </w:r>
    </w:p>
    <w:p w14:paraId="5E65B40E" w14:textId="77777777" w:rsidR="00074D3B" w:rsidRPr="00717999" w:rsidRDefault="00074D3B" w:rsidP="00074D3B">
      <w:pPr>
        <w:jc w:val="both"/>
        <w:rPr>
          <w:rFonts w:ascii="Calibri" w:hAnsi="Calibri" w:cs="Calibri"/>
          <w:bCs/>
        </w:rPr>
      </w:pPr>
    </w:p>
    <w:p w14:paraId="7EB972A5" w14:textId="77777777" w:rsidR="009C2A40" w:rsidRPr="00717999" w:rsidRDefault="009C2A40" w:rsidP="009C2A40">
      <w:pPr>
        <w:jc w:val="both"/>
        <w:rPr>
          <w:rFonts w:ascii="Calibri" w:hAnsi="Calibri" w:cs="Calibri"/>
          <w:bCs/>
        </w:rPr>
      </w:pPr>
      <w:r w:rsidRPr="00717999">
        <w:rPr>
          <w:rFonts w:ascii="Calibri" w:hAnsi="Calibri" w:cs="Calibri"/>
          <w:bCs/>
        </w:rPr>
        <w:t>AGENDA DE TRABAJO:</w:t>
      </w:r>
    </w:p>
    <w:p w14:paraId="2B7023EC" w14:textId="77777777" w:rsidR="00C112A3" w:rsidRPr="00717999" w:rsidRDefault="00074D3B" w:rsidP="009C2A40">
      <w:pPr>
        <w:numPr>
          <w:ilvl w:val="0"/>
          <w:numId w:val="1"/>
        </w:numPr>
        <w:jc w:val="both"/>
        <w:rPr>
          <w:rFonts w:ascii="Calibri" w:hAnsi="Calibri" w:cs="Calibri"/>
          <w:bCs/>
        </w:rPr>
      </w:pPr>
      <w:proofErr w:type="spellStart"/>
      <w:r w:rsidRPr="00717999">
        <w:rPr>
          <w:rFonts w:ascii="Calibri" w:hAnsi="Calibri" w:cs="Calibri"/>
          <w:bCs/>
        </w:rPr>
        <w:t>Sudeban</w:t>
      </w:r>
      <w:proofErr w:type="spellEnd"/>
      <w:r w:rsidRPr="00717999">
        <w:rPr>
          <w:rFonts w:ascii="Calibri" w:hAnsi="Calibri" w:cs="Calibri"/>
          <w:bCs/>
        </w:rPr>
        <w:t xml:space="preserve"> convoca al </w:t>
      </w:r>
      <w:proofErr w:type="spellStart"/>
      <w:r w:rsidR="00717999" w:rsidRPr="00717999">
        <w:rPr>
          <w:rFonts w:ascii="Calibri" w:hAnsi="Calibri" w:cs="Calibri"/>
          <w:bCs/>
        </w:rPr>
        <w:t>Petit</w:t>
      </w:r>
      <w:proofErr w:type="spellEnd"/>
      <w:r w:rsidR="00717999" w:rsidRPr="00717999">
        <w:rPr>
          <w:rFonts w:ascii="Calibri" w:hAnsi="Calibri" w:cs="Calibri"/>
          <w:bCs/>
        </w:rPr>
        <w:t xml:space="preserve"> </w:t>
      </w:r>
      <w:r w:rsidRPr="00717999">
        <w:rPr>
          <w:rFonts w:ascii="Calibri" w:hAnsi="Calibri" w:cs="Calibri"/>
          <w:bCs/>
        </w:rPr>
        <w:t xml:space="preserve">Comité de Contralores a fin de dar </w:t>
      </w:r>
      <w:r w:rsidR="000427E6" w:rsidRPr="00717999">
        <w:rPr>
          <w:rFonts w:ascii="Calibri" w:hAnsi="Calibri" w:cs="Calibri"/>
          <w:bCs/>
        </w:rPr>
        <w:t>respuesta a</w:t>
      </w:r>
      <w:r w:rsidRPr="00717999">
        <w:rPr>
          <w:rFonts w:ascii="Calibri" w:hAnsi="Calibri" w:cs="Calibri"/>
          <w:bCs/>
        </w:rPr>
        <w:t xml:space="preserve"> carta </w:t>
      </w:r>
      <w:r w:rsidR="00717999" w:rsidRPr="00717999">
        <w:rPr>
          <w:rFonts w:ascii="Calibri" w:hAnsi="Calibri" w:cs="Calibri"/>
          <w:bCs/>
        </w:rPr>
        <w:t>enviada</w:t>
      </w:r>
      <w:r w:rsidRPr="00717999">
        <w:rPr>
          <w:rFonts w:ascii="Calibri" w:hAnsi="Calibri" w:cs="Calibri"/>
          <w:bCs/>
        </w:rPr>
        <w:t xml:space="preserve"> </w:t>
      </w:r>
      <w:r w:rsidR="00717999" w:rsidRPr="00717999">
        <w:rPr>
          <w:rFonts w:ascii="Calibri" w:hAnsi="Calibri" w:cs="Calibri"/>
          <w:bCs/>
        </w:rPr>
        <w:t>por la</w:t>
      </w:r>
      <w:r w:rsidRPr="00717999">
        <w:rPr>
          <w:rFonts w:ascii="Calibri" w:hAnsi="Calibri" w:cs="Calibri"/>
          <w:bCs/>
        </w:rPr>
        <w:t xml:space="preserve"> ABV de fecha 15 de noviembre de 2019 en relación al registro y otros aspectos de los créditos expresados en UVCC.  </w:t>
      </w:r>
      <w:r w:rsidR="00A8005D" w:rsidRPr="00717999">
        <w:rPr>
          <w:rFonts w:ascii="Calibri" w:hAnsi="Calibri" w:cs="Calibri"/>
          <w:bCs/>
        </w:rPr>
        <w:t xml:space="preserve"> </w:t>
      </w:r>
    </w:p>
    <w:p w14:paraId="081ED181" w14:textId="77777777" w:rsidR="00074D3B" w:rsidRPr="00717999" w:rsidRDefault="00074D3B" w:rsidP="00074D3B">
      <w:pPr>
        <w:jc w:val="both"/>
        <w:rPr>
          <w:rFonts w:ascii="Calibri" w:hAnsi="Calibri" w:cs="Calibri"/>
          <w:b/>
        </w:rPr>
      </w:pPr>
      <w:r w:rsidRPr="00717999">
        <w:rPr>
          <w:rFonts w:ascii="Calibri" w:hAnsi="Calibri" w:cs="Calibri"/>
          <w:b/>
        </w:rPr>
        <w:t>Puntos Tratados:</w:t>
      </w:r>
    </w:p>
    <w:p w14:paraId="21580141" w14:textId="77777777" w:rsidR="00D12763" w:rsidRPr="00717999" w:rsidRDefault="00074D3B" w:rsidP="00C12BD9">
      <w:pPr>
        <w:jc w:val="both"/>
        <w:rPr>
          <w:rFonts w:ascii="Calibri" w:hAnsi="Calibri" w:cs="Calibri"/>
          <w:bCs/>
          <w:strike/>
        </w:rPr>
      </w:pPr>
      <w:r w:rsidRPr="00717999">
        <w:rPr>
          <w:rFonts w:ascii="Calibri" w:hAnsi="Calibri" w:cs="Calibri"/>
          <w:bCs/>
        </w:rPr>
        <w:t xml:space="preserve">1.- </w:t>
      </w:r>
      <w:r w:rsidR="00D12763" w:rsidRPr="00717999">
        <w:rPr>
          <w:rFonts w:ascii="Calibri" w:hAnsi="Calibri" w:cs="Calibri"/>
          <w:bCs/>
        </w:rPr>
        <w:t xml:space="preserve">En relación a la solicitud de autorización del registro en los resultados del mes de los saldos efectivamente cobrados por el mayor valor del crédito (neto de disminuciones), producto de la aplicación del IDI al capital financiado, Natalia </w:t>
      </w:r>
      <w:proofErr w:type="spellStart"/>
      <w:r w:rsidR="00D12763" w:rsidRPr="00717999">
        <w:rPr>
          <w:rFonts w:ascii="Calibri" w:hAnsi="Calibri" w:cs="Calibri"/>
          <w:bCs/>
        </w:rPr>
        <w:t>Fong</w:t>
      </w:r>
      <w:proofErr w:type="spellEnd"/>
      <w:r w:rsidR="00D12763" w:rsidRPr="00717999">
        <w:rPr>
          <w:rFonts w:ascii="Calibri" w:hAnsi="Calibri" w:cs="Calibri"/>
          <w:bCs/>
        </w:rPr>
        <w:t xml:space="preserve"> indicó que se encuentra </w:t>
      </w:r>
      <w:r w:rsidR="00D12763" w:rsidRPr="00717999">
        <w:rPr>
          <w:rFonts w:ascii="Calibri" w:hAnsi="Calibri" w:cs="Calibri"/>
          <w:bCs/>
          <w:u w:val="single"/>
        </w:rPr>
        <w:t>en</w:t>
      </w:r>
      <w:r w:rsidR="00AF3C37" w:rsidRPr="00717999">
        <w:rPr>
          <w:rFonts w:ascii="Calibri" w:hAnsi="Calibri" w:cs="Calibri"/>
          <w:bCs/>
          <w:u w:val="single"/>
        </w:rPr>
        <w:t xml:space="preserve"> proceso de</w:t>
      </w:r>
      <w:r w:rsidR="00D12763" w:rsidRPr="00717999">
        <w:rPr>
          <w:rFonts w:ascii="Calibri" w:hAnsi="Calibri" w:cs="Calibri"/>
          <w:bCs/>
          <w:u w:val="single"/>
        </w:rPr>
        <w:t xml:space="preserve"> aprobación una norma</w:t>
      </w:r>
      <w:r w:rsidR="00D12763" w:rsidRPr="00717999">
        <w:rPr>
          <w:rFonts w:ascii="Calibri" w:hAnsi="Calibri" w:cs="Calibri"/>
          <w:bCs/>
        </w:rPr>
        <w:t xml:space="preserve"> que autoriza el registro</w:t>
      </w:r>
      <w:r w:rsidR="00FC1036" w:rsidRPr="00717999">
        <w:rPr>
          <w:rFonts w:ascii="Calibri" w:hAnsi="Calibri" w:cs="Calibri"/>
          <w:bCs/>
        </w:rPr>
        <w:t xml:space="preserve"> </w:t>
      </w:r>
      <w:r w:rsidR="00AF3C37" w:rsidRPr="00717999">
        <w:rPr>
          <w:rFonts w:ascii="Calibri" w:hAnsi="Calibri" w:cs="Calibri"/>
          <w:bCs/>
        </w:rPr>
        <w:t xml:space="preserve">en </w:t>
      </w:r>
      <w:r w:rsidR="00FC1036" w:rsidRPr="00717999">
        <w:rPr>
          <w:rFonts w:ascii="Calibri" w:hAnsi="Calibri" w:cs="Calibri"/>
          <w:bCs/>
        </w:rPr>
        <w:t xml:space="preserve">patrimonio </w:t>
      </w:r>
      <w:r w:rsidR="00AF3C37" w:rsidRPr="00717999">
        <w:rPr>
          <w:rFonts w:ascii="Calibri" w:hAnsi="Calibri" w:cs="Calibri"/>
          <w:bCs/>
        </w:rPr>
        <w:t>d</w:t>
      </w:r>
      <w:r w:rsidR="00FC1036" w:rsidRPr="00717999">
        <w:rPr>
          <w:rFonts w:ascii="Calibri" w:hAnsi="Calibri" w:cs="Calibri"/>
          <w:bCs/>
        </w:rPr>
        <w:t xml:space="preserve">el incremento del capital revaluado, </w:t>
      </w:r>
      <w:r w:rsidR="00FC1036" w:rsidRPr="00717999">
        <w:rPr>
          <w:rFonts w:ascii="Calibri" w:hAnsi="Calibri" w:cs="Calibri"/>
          <w:bCs/>
          <w:u w:val="single"/>
        </w:rPr>
        <w:t xml:space="preserve">hasta tanto </w:t>
      </w:r>
      <w:r w:rsidR="00AF3C37" w:rsidRPr="00717999">
        <w:rPr>
          <w:rFonts w:ascii="Calibri" w:hAnsi="Calibri" w:cs="Calibri"/>
          <w:bCs/>
          <w:u w:val="single"/>
        </w:rPr>
        <w:t xml:space="preserve">éste </w:t>
      </w:r>
      <w:r w:rsidR="00FC1036" w:rsidRPr="00717999">
        <w:rPr>
          <w:rFonts w:ascii="Calibri" w:hAnsi="Calibri" w:cs="Calibri"/>
          <w:bCs/>
          <w:u w:val="single"/>
        </w:rPr>
        <w:t>sea cobrado</w:t>
      </w:r>
      <w:r w:rsidR="00FC1036" w:rsidRPr="00717999">
        <w:rPr>
          <w:rFonts w:ascii="Calibri" w:hAnsi="Calibri" w:cs="Calibri"/>
          <w:bCs/>
        </w:rPr>
        <w:t xml:space="preserve">. Una vez </w:t>
      </w:r>
      <w:r w:rsidR="00FC1036" w:rsidRPr="00717999">
        <w:rPr>
          <w:rFonts w:ascii="Calibri" w:hAnsi="Calibri" w:cs="Calibri"/>
          <w:bCs/>
          <w:u w:val="single"/>
        </w:rPr>
        <w:t>cobrado será registrado en resultados</w:t>
      </w:r>
      <w:r w:rsidR="00FC1036" w:rsidRPr="00717999">
        <w:rPr>
          <w:rFonts w:ascii="Calibri" w:hAnsi="Calibri" w:cs="Calibri"/>
          <w:bCs/>
        </w:rPr>
        <w:t>.</w:t>
      </w:r>
      <w:r w:rsidR="00D12763" w:rsidRPr="00717999">
        <w:rPr>
          <w:rFonts w:ascii="Calibri" w:hAnsi="Calibri" w:cs="Calibri"/>
          <w:bCs/>
        </w:rPr>
        <w:t xml:space="preserve"> </w:t>
      </w:r>
    </w:p>
    <w:p w14:paraId="4834E7B7" w14:textId="77777777" w:rsidR="00D12763" w:rsidRPr="00717999" w:rsidRDefault="00D12763" w:rsidP="00D12763">
      <w:pPr>
        <w:jc w:val="both"/>
        <w:rPr>
          <w:rFonts w:ascii="Calibri" w:hAnsi="Calibri" w:cs="Calibri"/>
          <w:bCs/>
        </w:rPr>
      </w:pPr>
      <w:r w:rsidRPr="00717999">
        <w:rPr>
          <w:rFonts w:ascii="Calibri" w:hAnsi="Calibri" w:cs="Calibri"/>
          <w:bCs/>
        </w:rPr>
        <w:t xml:space="preserve">2.- En cuanto al registro contable de las provisiones de cartera </w:t>
      </w:r>
      <w:r w:rsidR="00C12BD9" w:rsidRPr="00717999">
        <w:rPr>
          <w:rFonts w:ascii="Calibri" w:hAnsi="Calibri" w:cs="Calibri"/>
          <w:bCs/>
        </w:rPr>
        <w:t>específicas</w:t>
      </w:r>
      <w:r w:rsidR="002E1F94" w:rsidRPr="00717999">
        <w:rPr>
          <w:rFonts w:ascii="Calibri" w:hAnsi="Calibri" w:cs="Calibri"/>
          <w:bCs/>
        </w:rPr>
        <w:t xml:space="preserve">, </w:t>
      </w:r>
      <w:r w:rsidRPr="00717999">
        <w:rPr>
          <w:rFonts w:ascii="Calibri" w:hAnsi="Calibri" w:cs="Calibri"/>
          <w:bCs/>
        </w:rPr>
        <w:t xml:space="preserve">genéricas y </w:t>
      </w:r>
      <w:r w:rsidR="000F728A" w:rsidRPr="00717999">
        <w:rPr>
          <w:rFonts w:ascii="Calibri" w:hAnsi="Calibri" w:cs="Calibri"/>
          <w:bCs/>
        </w:rPr>
        <w:t>anti cíclicas</w:t>
      </w:r>
      <w:r w:rsidRPr="00717999">
        <w:rPr>
          <w:rFonts w:ascii="Calibri" w:hAnsi="Calibri" w:cs="Calibri"/>
          <w:bCs/>
        </w:rPr>
        <w:t xml:space="preserve"> </w:t>
      </w:r>
      <w:r w:rsidR="002E1F94" w:rsidRPr="00717999">
        <w:rPr>
          <w:rFonts w:ascii="Calibri" w:hAnsi="Calibri" w:cs="Calibri"/>
          <w:bCs/>
        </w:rPr>
        <w:t xml:space="preserve">se </w:t>
      </w:r>
      <w:r w:rsidR="008B7283" w:rsidRPr="00717999">
        <w:rPr>
          <w:rFonts w:ascii="Calibri" w:hAnsi="Calibri" w:cs="Calibri"/>
          <w:bCs/>
        </w:rPr>
        <w:t>está</w:t>
      </w:r>
      <w:r w:rsidR="002E1F94" w:rsidRPr="00717999">
        <w:rPr>
          <w:rFonts w:ascii="Calibri" w:hAnsi="Calibri" w:cs="Calibri"/>
          <w:bCs/>
        </w:rPr>
        <w:t xml:space="preserve"> evaluando </w:t>
      </w:r>
      <w:r w:rsidRPr="00717999">
        <w:rPr>
          <w:rFonts w:ascii="Calibri" w:hAnsi="Calibri" w:cs="Calibri"/>
          <w:bCs/>
        </w:rPr>
        <w:t>su homologación al mismo criterio determinado para el registro de la variación</w:t>
      </w:r>
      <w:r w:rsidR="002E1F94" w:rsidRPr="00717999">
        <w:rPr>
          <w:rFonts w:ascii="Calibri" w:hAnsi="Calibri" w:cs="Calibri"/>
          <w:bCs/>
        </w:rPr>
        <w:t xml:space="preserve"> o revaluación </w:t>
      </w:r>
      <w:r w:rsidRPr="00717999">
        <w:rPr>
          <w:rFonts w:ascii="Calibri" w:hAnsi="Calibri" w:cs="Calibri"/>
          <w:bCs/>
        </w:rPr>
        <w:t>de los capitales</w:t>
      </w:r>
      <w:r w:rsidR="003F5E24" w:rsidRPr="00717999">
        <w:rPr>
          <w:rFonts w:ascii="Calibri" w:hAnsi="Calibri" w:cs="Calibri"/>
          <w:bCs/>
        </w:rPr>
        <w:t xml:space="preserve">. </w:t>
      </w:r>
      <w:r w:rsidR="003F5E24" w:rsidRPr="00717999">
        <w:rPr>
          <w:rFonts w:ascii="Calibri" w:hAnsi="Calibri" w:cs="Calibri"/>
          <w:bCs/>
          <w:u w:val="single"/>
        </w:rPr>
        <w:t>I</w:t>
      </w:r>
      <w:r w:rsidRPr="00717999">
        <w:rPr>
          <w:rFonts w:ascii="Calibri" w:hAnsi="Calibri" w:cs="Calibri"/>
          <w:bCs/>
          <w:u w:val="single"/>
        </w:rPr>
        <w:t>ndicó que en la norma prevista se especifica</w:t>
      </w:r>
      <w:r w:rsidRPr="00717999">
        <w:rPr>
          <w:rFonts w:ascii="Calibri" w:hAnsi="Calibri" w:cs="Calibri"/>
          <w:bCs/>
        </w:rPr>
        <w:t xml:space="preserve"> que las provisione</w:t>
      </w:r>
      <w:r w:rsidR="000F728A" w:rsidRPr="00717999">
        <w:rPr>
          <w:rFonts w:ascii="Calibri" w:hAnsi="Calibri" w:cs="Calibri"/>
          <w:bCs/>
        </w:rPr>
        <w:t xml:space="preserve">s referidas a estos créditos se homologarán al registro del valor incremental de </w:t>
      </w:r>
      <w:r w:rsidR="000427E6" w:rsidRPr="00717999">
        <w:rPr>
          <w:rFonts w:ascii="Calibri" w:hAnsi="Calibri" w:cs="Calibri"/>
          <w:bCs/>
        </w:rPr>
        <w:t>los capitales</w:t>
      </w:r>
      <w:r w:rsidR="000F728A" w:rsidRPr="00717999">
        <w:rPr>
          <w:rFonts w:ascii="Calibri" w:hAnsi="Calibri" w:cs="Calibri"/>
          <w:bCs/>
        </w:rPr>
        <w:t xml:space="preserve">, es decir, se hará el registro contra la cuenta patrimonial de capital en la que se está registrando la variación del crédito. </w:t>
      </w:r>
    </w:p>
    <w:p w14:paraId="30AA2DCD" w14:textId="77777777" w:rsidR="000F728A" w:rsidRPr="00717999" w:rsidRDefault="000F728A" w:rsidP="00D12763">
      <w:pPr>
        <w:jc w:val="both"/>
        <w:rPr>
          <w:rFonts w:ascii="Calibri" w:hAnsi="Calibri" w:cs="Calibri"/>
          <w:bCs/>
        </w:rPr>
      </w:pPr>
      <w:r w:rsidRPr="00717999">
        <w:rPr>
          <w:rFonts w:ascii="Calibri" w:hAnsi="Calibri" w:cs="Calibri"/>
          <w:bCs/>
        </w:rPr>
        <w:t xml:space="preserve">3.- En cuanto a la unificación de cuentas deudoras y acreedoras creadas en el manual para reflejar las variaciones producidas por el IDI, indicó que no se prevé ningún cambio en el Manual de Cuentas recientemente modificado, por </w:t>
      </w:r>
      <w:r w:rsidR="000427E6" w:rsidRPr="00717999">
        <w:rPr>
          <w:rFonts w:ascii="Calibri" w:hAnsi="Calibri" w:cs="Calibri"/>
          <w:bCs/>
        </w:rPr>
        <w:t>tanto,</w:t>
      </w:r>
      <w:r w:rsidRPr="00717999">
        <w:rPr>
          <w:rFonts w:ascii="Calibri" w:hAnsi="Calibri" w:cs="Calibri"/>
          <w:bCs/>
        </w:rPr>
        <w:t xml:space="preserve"> los registros se harán en función a las cuentas creadas.  Por ejemplo: a.- En cuanto al registro en resultados del capital revaluado efectivamente cobrado, se puede registrar en alguna de las dos cuentas establecidas en el manual para este </w:t>
      </w:r>
      <w:r w:rsidRPr="00717999">
        <w:rPr>
          <w:rFonts w:ascii="Calibri" w:hAnsi="Calibri" w:cs="Calibri"/>
          <w:bCs/>
        </w:rPr>
        <w:lastRenderedPageBreak/>
        <w:t>tipo de créditos</w:t>
      </w:r>
      <w:r w:rsidR="002E1F94" w:rsidRPr="00717999">
        <w:rPr>
          <w:rFonts w:ascii="Calibri" w:hAnsi="Calibri" w:cs="Calibri"/>
          <w:bCs/>
        </w:rPr>
        <w:t xml:space="preserve"> (entendemos que será la de los Rendimientos Capital Revaluados, ya que la otra cuenta es la de rendimientos ordinarios)</w:t>
      </w:r>
      <w:r w:rsidRPr="00717999">
        <w:rPr>
          <w:rFonts w:ascii="Calibri" w:hAnsi="Calibri" w:cs="Calibri"/>
          <w:bCs/>
        </w:rPr>
        <w:t xml:space="preserve">; b.- En cuanto a las cuentas deudoras y acreedoras creadas </w:t>
      </w:r>
      <w:r w:rsidR="00386C6F" w:rsidRPr="00717999">
        <w:rPr>
          <w:rFonts w:ascii="Calibri" w:hAnsi="Calibri" w:cs="Calibri"/>
          <w:bCs/>
        </w:rPr>
        <w:t xml:space="preserve">en el rubro de Cartera de Créditos </w:t>
      </w:r>
      <w:r w:rsidRPr="00717999">
        <w:rPr>
          <w:rFonts w:ascii="Calibri" w:hAnsi="Calibri" w:cs="Calibri"/>
          <w:bCs/>
        </w:rPr>
        <w:t>para el registro de la valoración del capital, deben utilizarse ambas cuando se dé el caso, ya que han sido creadas para facilitar el control</w:t>
      </w:r>
      <w:r w:rsidR="002E1F94" w:rsidRPr="00717999">
        <w:rPr>
          <w:rFonts w:ascii="Calibri" w:hAnsi="Calibri" w:cs="Calibri"/>
          <w:bCs/>
        </w:rPr>
        <w:t xml:space="preserve"> de la SUDEBAN </w:t>
      </w:r>
      <w:r w:rsidR="003F5E24" w:rsidRPr="00717999">
        <w:rPr>
          <w:rFonts w:ascii="Calibri" w:hAnsi="Calibri" w:cs="Calibri"/>
          <w:bCs/>
        </w:rPr>
        <w:t xml:space="preserve">y el BCV </w:t>
      </w:r>
      <w:r w:rsidR="002E1F94" w:rsidRPr="00717999">
        <w:rPr>
          <w:rFonts w:ascii="Calibri" w:hAnsi="Calibri" w:cs="Calibri"/>
          <w:bCs/>
        </w:rPr>
        <w:t xml:space="preserve">para </w:t>
      </w:r>
      <w:r w:rsidR="00386C6F" w:rsidRPr="00717999">
        <w:rPr>
          <w:rFonts w:ascii="Calibri" w:hAnsi="Calibri" w:cs="Calibri"/>
          <w:bCs/>
        </w:rPr>
        <w:t xml:space="preserve"> este tipo de cartera</w:t>
      </w:r>
      <w:r w:rsidRPr="00717999">
        <w:rPr>
          <w:rFonts w:ascii="Calibri" w:hAnsi="Calibri" w:cs="Calibri"/>
          <w:bCs/>
        </w:rPr>
        <w:t xml:space="preserve">. </w:t>
      </w:r>
    </w:p>
    <w:p w14:paraId="0BABCE8B" w14:textId="77777777" w:rsidR="000F728A" w:rsidRPr="00717999" w:rsidRDefault="000F728A" w:rsidP="00D12763">
      <w:pPr>
        <w:jc w:val="both"/>
        <w:rPr>
          <w:rFonts w:ascii="Calibri" w:hAnsi="Calibri" w:cs="Calibri"/>
          <w:bCs/>
        </w:rPr>
      </w:pPr>
      <w:r w:rsidRPr="00717999">
        <w:rPr>
          <w:rFonts w:ascii="Calibri" w:hAnsi="Calibri" w:cs="Calibri"/>
          <w:bCs/>
        </w:rPr>
        <w:t>4.- En cuanto al tratamiento de los créditos en estado de impago o vencido, aclaró lo siguiente:</w:t>
      </w:r>
      <w:r w:rsidR="00CC4D74" w:rsidRPr="00717999">
        <w:rPr>
          <w:rFonts w:ascii="Calibri" w:hAnsi="Calibri" w:cs="Calibri"/>
          <w:bCs/>
        </w:rPr>
        <w:t xml:space="preserve"> a </w:t>
      </w:r>
      <w:r w:rsidRPr="00717999">
        <w:rPr>
          <w:rFonts w:ascii="Calibri" w:hAnsi="Calibri" w:cs="Calibri"/>
          <w:bCs/>
        </w:rPr>
        <w:t>la fecha de pase a vencido del crédito, éste se congela</w:t>
      </w:r>
      <w:r w:rsidR="00CC4D74" w:rsidRPr="00717999">
        <w:rPr>
          <w:rFonts w:ascii="Calibri" w:hAnsi="Calibri" w:cs="Calibri"/>
          <w:bCs/>
        </w:rPr>
        <w:t>, es decir</w:t>
      </w:r>
      <w:r w:rsidR="002E1F94" w:rsidRPr="00717999">
        <w:rPr>
          <w:rFonts w:ascii="Calibri" w:hAnsi="Calibri" w:cs="Calibri"/>
          <w:bCs/>
        </w:rPr>
        <w:t>,</w:t>
      </w:r>
      <w:r w:rsidR="00CC4D74" w:rsidRPr="00717999">
        <w:rPr>
          <w:rFonts w:ascii="Calibri" w:hAnsi="Calibri" w:cs="Calibri"/>
          <w:bCs/>
        </w:rPr>
        <w:t xml:space="preserve"> no se someterá </w:t>
      </w:r>
      <w:r w:rsidR="00386C6F" w:rsidRPr="00717999">
        <w:rPr>
          <w:rFonts w:ascii="Calibri" w:hAnsi="Calibri" w:cs="Calibri"/>
          <w:bCs/>
        </w:rPr>
        <w:t>más a</w:t>
      </w:r>
      <w:r w:rsidR="00CC4D74" w:rsidRPr="00717999">
        <w:rPr>
          <w:rFonts w:ascii="Calibri" w:hAnsi="Calibri" w:cs="Calibri"/>
          <w:bCs/>
        </w:rPr>
        <w:t xml:space="preserve"> la actualización diaria por el IDI</w:t>
      </w:r>
      <w:r w:rsidR="002E1F94" w:rsidRPr="00717999">
        <w:rPr>
          <w:rFonts w:ascii="Calibri" w:hAnsi="Calibri" w:cs="Calibri"/>
          <w:bCs/>
        </w:rPr>
        <w:t xml:space="preserve"> en las cuentas reales (Cartera de Crédito y Patrimonio)</w:t>
      </w:r>
      <w:r w:rsidR="003F5E24" w:rsidRPr="00717999">
        <w:rPr>
          <w:rFonts w:ascii="Calibri" w:hAnsi="Calibri" w:cs="Calibri"/>
          <w:bCs/>
        </w:rPr>
        <w:t>, procediendo a aplicar</w:t>
      </w:r>
      <w:r w:rsidR="002E1F94" w:rsidRPr="00717999">
        <w:rPr>
          <w:rFonts w:ascii="Calibri" w:hAnsi="Calibri" w:cs="Calibri"/>
          <w:bCs/>
        </w:rPr>
        <w:t xml:space="preserve"> mismo tratamiento de los rendimientos ordinarios establecidos en el manual contable vigente, </w:t>
      </w:r>
      <w:r w:rsidR="003F5E24" w:rsidRPr="00717999">
        <w:rPr>
          <w:rFonts w:ascii="Calibri" w:hAnsi="Calibri" w:cs="Calibri"/>
          <w:bCs/>
        </w:rPr>
        <w:t xml:space="preserve">por lo cual  </w:t>
      </w:r>
      <w:r w:rsidR="002E1F94" w:rsidRPr="00717999">
        <w:rPr>
          <w:rFonts w:ascii="Calibri" w:hAnsi="Calibri" w:cs="Calibri"/>
          <w:bCs/>
        </w:rPr>
        <w:t xml:space="preserve">las revaluaciones de capital y la revaluación de sus rendimientos </w:t>
      </w:r>
      <w:r w:rsidR="00CC4D74" w:rsidRPr="00717999">
        <w:rPr>
          <w:rFonts w:ascii="Calibri" w:hAnsi="Calibri" w:cs="Calibri"/>
          <w:bCs/>
        </w:rPr>
        <w:t xml:space="preserve">se devengarán en cuentas de orden. A la fecha en que el cliente </w:t>
      </w:r>
      <w:r w:rsidR="00386C6F" w:rsidRPr="00717999">
        <w:rPr>
          <w:rFonts w:ascii="Calibri" w:hAnsi="Calibri" w:cs="Calibri"/>
          <w:bCs/>
        </w:rPr>
        <w:t>se disponga a pagar</w:t>
      </w:r>
      <w:r w:rsidR="00CC4D74" w:rsidRPr="00717999">
        <w:rPr>
          <w:rFonts w:ascii="Calibri" w:hAnsi="Calibri" w:cs="Calibri"/>
          <w:bCs/>
        </w:rPr>
        <w:t xml:space="preserve">, se procederá a </w:t>
      </w:r>
      <w:r w:rsidR="003F5E24" w:rsidRPr="00717999">
        <w:rPr>
          <w:rFonts w:ascii="Calibri" w:hAnsi="Calibri" w:cs="Calibri"/>
          <w:bCs/>
        </w:rPr>
        <w:t xml:space="preserve">su </w:t>
      </w:r>
      <w:r w:rsidR="00CC4D74" w:rsidRPr="00717999">
        <w:rPr>
          <w:rFonts w:ascii="Calibri" w:hAnsi="Calibri" w:cs="Calibri"/>
          <w:bCs/>
        </w:rPr>
        <w:t>registro en las cuentas respectivas</w:t>
      </w:r>
      <w:r w:rsidR="002E1F94" w:rsidRPr="00717999">
        <w:rPr>
          <w:rFonts w:ascii="Calibri" w:hAnsi="Calibri" w:cs="Calibri"/>
          <w:bCs/>
        </w:rPr>
        <w:t xml:space="preserve"> de resultados y capitales</w:t>
      </w:r>
      <w:r w:rsidR="00CC4D74" w:rsidRPr="00717999">
        <w:rPr>
          <w:rFonts w:ascii="Calibri" w:hAnsi="Calibri" w:cs="Calibri"/>
          <w:bCs/>
        </w:rPr>
        <w:t>. En este caso, no hay cambios respecto al tratamiento actual dado a los cré</w:t>
      </w:r>
      <w:r w:rsidR="009E3DFF" w:rsidRPr="00717999">
        <w:rPr>
          <w:rFonts w:ascii="Calibri" w:hAnsi="Calibri" w:cs="Calibri"/>
          <w:bCs/>
        </w:rPr>
        <w:t xml:space="preserve">ditos en situación de vencidos, por lo que la norma prevista de publicación no contempla nada al respecto. </w:t>
      </w:r>
    </w:p>
    <w:p w14:paraId="591F5F65" w14:textId="77777777" w:rsidR="00CC4D74" w:rsidRPr="00717999" w:rsidRDefault="00CC4D74" w:rsidP="00D12763">
      <w:pPr>
        <w:jc w:val="both"/>
        <w:rPr>
          <w:rFonts w:ascii="Calibri" w:hAnsi="Calibri" w:cs="Calibri"/>
          <w:bCs/>
        </w:rPr>
      </w:pPr>
      <w:r w:rsidRPr="00717999">
        <w:rPr>
          <w:rFonts w:ascii="Calibri" w:hAnsi="Calibri" w:cs="Calibri"/>
          <w:bCs/>
        </w:rPr>
        <w:t xml:space="preserve">5.- </w:t>
      </w:r>
      <w:r w:rsidR="00D372C4" w:rsidRPr="00717999">
        <w:rPr>
          <w:rFonts w:ascii="Calibri" w:hAnsi="Calibri" w:cs="Calibri"/>
          <w:bCs/>
        </w:rPr>
        <w:t xml:space="preserve">No se estiman cambios en los criterios de medición del riesgo de liquidez e interés. </w:t>
      </w:r>
      <w:r w:rsidR="00603A8D" w:rsidRPr="00717999">
        <w:rPr>
          <w:rFonts w:ascii="Calibri" w:hAnsi="Calibri" w:cs="Calibri"/>
          <w:bCs/>
        </w:rPr>
        <w:t xml:space="preserve">Cada </w:t>
      </w:r>
      <w:r w:rsidR="003F5E24" w:rsidRPr="00717999">
        <w:rPr>
          <w:rFonts w:ascii="Calibri" w:hAnsi="Calibri" w:cs="Calibri"/>
          <w:bCs/>
          <w:lang w:val="es-ES_tradnl"/>
        </w:rPr>
        <w:t>banco deberá afinar sus modelos de estimaciones, proyecciones y demás indicadores, a fin de ser más asertivos en los resultados de sus evaluaciones.</w:t>
      </w:r>
    </w:p>
    <w:p w14:paraId="239B88AC" w14:textId="77777777" w:rsidR="00D372C4" w:rsidRPr="00717999" w:rsidRDefault="00D372C4" w:rsidP="00D12763">
      <w:pPr>
        <w:jc w:val="both"/>
        <w:rPr>
          <w:rFonts w:ascii="Calibri" w:hAnsi="Calibri" w:cs="Calibri"/>
          <w:bCs/>
        </w:rPr>
      </w:pPr>
      <w:r w:rsidRPr="00717999">
        <w:rPr>
          <w:rFonts w:ascii="Calibri" w:hAnsi="Calibri" w:cs="Calibri"/>
          <w:bCs/>
        </w:rPr>
        <w:t>6.- No se estiman cambios en los criterios de cálculos de indicadores financieros.</w:t>
      </w:r>
    </w:p>
    <w:p w14:paraId="20D7064D" w14:textId="77777777" w:rsidR="007C4454" w:rsidRPr="00717999" w:rsidRDefault="007C4454" w:rsidP="00D12763">
      <w:pPr>
        <w:jc w:val="both"/>
        <w:rPr>
          <w:rFonts w:ascii="Calibri" w:hAnsi="Calibri" w:cs="Calibri"/>
          <w:bCs/>
        </w:rPr>
      </w:pPr>
      <w:r w:rsidRPr="00717999">
        <w:rPr>
          <w:rFonts w:ascii="Calibri" w:hAnsi="Calibri" w:cs="Calibri"/>
          <w:bCs/>
        </w:rPr>
        <w:t>7.-</w:t>
      </w:r>
      <w:r w:rsidRPr="00717999">
        <w:rPr>
          <w:rFonts w:ascii="Arial" w:eastAsia="Times New Roman" w:hAnsi="Arial" w:cs="Arial"/>
          <w:bCs/>
          <w:sz w:val="24"/>
          <w:szCs w:val="24"/>
          <w:lang w:val="es-ES_tradnl" w:eastAsia="es-ES"/>
        </w:rPr>
        <w:t xml:space="preserve"> </w:t>
      </w:r>
      <w:r w:rsidRPr="00717999">
        <w:rPr>
          <w:rFonts w:ascii="Calibri" w:hAnsi="Calibri" w:cs="Calibri"/>
          <w:bCs/>
          <w:lang w:val="es-ES_tradnl"/>
        </w:rPr>
        <w:t xml:space="preserve">Se informó que las estructuras de los archivos de transmisión de información (AT) se están ajustando paulatinamente y a medida que </w:t>
      </w:r>
      <w:r w:rsidR="00BF1BFF" w:rsidRPr="00717999">
        <w:rPr>
          <w:rFonts w:ascii="Calibri" w:hAnsi="Calibri" w:cs="Calibri"/>
          <w:bCs/>
          <w:lang w:val="es-ES_tradnl"/>
        </w:rPr>
        <w:t xml:space="preserve">los cambios </w:t>
      </w:r>
      <w:r w:rsidRPr="00717999">
        <w:rPr>
          <w:rFonts w:ascii="Calibri" w:hAnsi="Calibri" w:cs="Calibri"/>
          <w:bCs/>
          <w:lang w:val="es-ES_tradnl"/>
        </w:rPr>
        <w:t xml:space="preserve">se vayan </w:t>
      </w:r>
      <w:r w:rsidR="000427E6" w:rsidRPr="00717999">
        <w:rPr>
          <w:rFonts w:ascii="Calibri" w:hAnsi="Calibri" w:cs="Calibri"/>
          <w:bCs/>
          <w:lang w:val="es-ES_tradnl"/>
        </w:rPr>
        <w:t>produciendo, se</w:t>
      </w:r>
      <w:r w:rsidRPr="00717999">
        <w:rPr>
          <w:rFonts w:ascii="Calibri" w:hAnsi="Calibri" w:cs="Calibri"/>
          <w:bCs/>
          <w:lang w:val="es-ES_tradnl"/>
        </w:rPr>
        <w:t xml:space="preserve"> les </w:t>
      </w:r>
      <w:r w:rsidR="00BF1BFF" w:rsidRPr="00717999">
        <w:rPr>
          <w:rFonts w:ascii="Calibri" w:hAnsi="Calibri" w:cs="Calibri"/>
          <w:bCs/>
          <w:lang w:val="es-ES_tradnl"/>
        </w:rPr>
        <w:t xml:space="preserve">irá </w:t>
      </w:r>
      <w:r w:rsidRPr="00717999">
        <w:rPr>
          <w:rFonts w:ascii="Calibri" w:hAnsi="Calibri" w:cs="Calibri"/>
          <w:bCs/>
          <w:lang w:val="es-ES_tradnl"/>
        </w:rPr>
        <w:t>informando a través de los canales de comunicación de la Sudeban</w:t>
      </w:r>
    </w:p>
    <w:p w14:paraId="74198D50" w14:textId="77777777" w:rsidR="00D372C4" w:rsidRPr="00717999" w:rsidRDefault="007C4454" w:rsidP="00D12763">
      <w:pPr>
        <w:jc w:val="both"/>
        <w:rPr>
          <w:rFonts w:ascii="Calibri" w:hAnsi="Calibri" w:cs="Calibri"/>
          <w:bCs/>
          <w:u w:val="single"/>
        </w:rPr>
      </w:pPr>
      <w:r w:rsidRPr="00717999">
        <w:rPr>
          <w:rFonts w:ascii="Calibri" w:hAnsi="Calibri" w:cs="Calibri"/>
          <w:bCs/>
        </w:rPr>
        <w:t>8</w:t>
      </w:r>
      <w:r w:rsidR="00D372C4" w:rsidRPr="00717999">
        <w:rPr>
          <w:rFonts w:ascii="Calibri" w:hAnsi="Calibri" w:cs="Calibri"/>
          <w:bCs/>
        </w:rPr>
        <w:t xml:space="preserve">.- </w:t>
      </w:r>
      <w:r w:rsidR="00D372C4" w:rsidRPr="00717999">
        <w:rPr>
          <w:rFonts w:ascii="Calibri" w:hAnsi="Calibri" w:cs="Calibri"/>
          <w:bCs/>
          <w:u w:val="single"/>
        </w:rPr>
        <w:t xml:space="preserve">Se debe esperar la </w:t>
      </w:r>
      <w:r w:rsidR="00AF3C37" w:rsidRPr="00717999">
        <w:rPr>
          <w:rFonts w:ascii="Calibri" w:hAnsi="Calibri" w:cs="Calibri"/>
          <w:bCs/>
          <w:u w:val="single"/>
        </w:rPr>
        <w:t xml:space="preserve">publicación de la </w:t>
      </w:r>
      <w:r w:rsidR="00D372C4" w:rsidRPr="00717999">
        <w:rPr>
          <w:rFonts w:ascii="Calibri" w:hAnsi="Calibri" w:cs="Calibri"/>
          <w:bCs/>
          <w:u w:val="single"/>
        </w:rPr>
        <w:t xml:space="preserve">Resolución primeramente enunciada, para proceder a su implantación en la contabilidad. </w:t>
      </w:r>
    </w:p>
    <w:p w14:paraId="134F31FF" w14:textId="77777777" w:rsidR="00CC4D74" w:rsidRPr="00717999" w:rsidRDefault="00CC4D74" w:rsidP="00D12763">
      <w:pPr>
        <w:jc w:val="both"/>
        <w:rPr>
          <w:rFonts w:ascii="Calibri" w:hAnsi="Calibri" w:cs="Calibri"/>
          <w:bCs/>
        </w:rPr>
      </w:pPr>
    </w:p>
    <w:p w14:paraId="603DC7E5" w14:textId="77777777" w:rsidR="000F728A" w:rsidRPr="00717999" w:rsidRDefault="000F728A" w:rsidP="00D12763">
      <w:pPr>
        <w:jc w:val="both"/>
        <w:rPr>
          <w:rFonts w:ascii="Calibri" w:hAnsi="Calibri" w:cs="Calibri"/>
          <w:bCs/>
        </w:rPr>
      </w:pPr>
    </w:p>
    <w:p w14:paraId="3D2A883D" w14:textId="77777777" w:rsidR="000F728A" w:rsidRPr="00717999" w:rsidRDefault="000F728A" w:rsidP="00D12763">
      <w:pPr>
        <w:jc w:val="both"/>
        <w:rPr>
          <w:rFonts w:ascii="Calibri" w:hAnsi="Calibri" w:cs="Calibri"/>
          <w:bCs/>
        </w:rPr>
      </w:pPr>
    </w:p>
    <w:p w14:paraId="23B96327" w14:textId="77777777" w:rsidR="00386C6F" w:rsidRPr="00717999" w:rsidRDefault="00717999" w:rsidP="00D12763">
      <w:pPr>
        <w:jc w:val="both"/>
        <w:rPr>
          <w:rFonts w:ascii="Calibri" w:hAnsi="Calibri" w:cs="Calibri"/>
          <w:bCs/>
        </w:rPr>
      </w:pPr>
      <w:r w:rsidRPr="00717999">
        <w:rPr>
          <w:rFonts w:ascii="Calibri" w:hAnsi="Calibri" w:cs="Calibri"/>
          <w:bCs/>
        </w:rPr>
        <w:t xml:space="preserve">Petit </w:t>
      </w:r>
      <w:r w:rsidR="00386C6F" w:rsidRPr="00717999">
        <w:rPr>
          <w:rFonts w:ascii="Calibri" w:hAnsi="Calibri" w:cs="Calibri"/>
          <w:bCs/>
        </w:rPr>
        <w:t>Comité de Contralores</w:t>
      </w:r>
    </w:p>
    <w:p w14:paraId="1A1DA497" w14:textId="77777777" w:rsidR="00386C6F" w:rsidRPr="00717999" w:rsidRDefault="00386C6F" w:rsidP="00D12763">
      <w:pPr>
        <w:jc w:val="both"/>
        <w:rPr>
          <w:rFonts w:ascii="Calibri" w:hAnsi="Calibri" w:cs="Calibri"/>
          <w:bCs/>
        </w:rPr>
      </w:pPr>
      <w:r w:rsidRPr="00717999">
        <w:rPr>
          <w:rFonts w:ascii="Calibri" w:hAnsi="Calibri" w:cs="Calibri"/>
          <w:bCs/>
        </w:rPr>
        <w:t>17-12-19</w:t>
      </w:r>
    </w:p>
    <w:p w14:paraId="7E3FEB06" w14:textId="77777777" w:rsidR="00D12763" w:rsidRDefault="00D12763" w:rsidP="00D12763">
      <w:pPr>
        <w:jc w:val="both"/>
        <w:rPr>
          <w:rFonts w:ascii="Calibri" w:hAnsi="Calibri" w:cs="Calibri"/>
          <w:b/>
          <w:bCs/>
          <w:color w:val="002060"/>
        </w:rPr>
      </w:pPr>
    </w:p>
    <w:p w14:paraId="752851E4" w14:textId="77777777" w:rsidR="00D12763" w:rsidRPr="00D12763" w:rsidRDefault="00D12763" w:rsidP="00D12763">
      <w:pPr>
        <w:jc w:val="both"/>
        <w:rPr>
          <w:rFonts w:ascii="Calibri" w:hAnsi="Calibri" w:cs="Calibri"/>
          <w:b/>
          <w:bCs/>
          <w:color w:val="002060"/>
        </w:rPr>
      </w:pPr>
      <w:r w:rsidRPr="00D12763">
        <w:rPr>
          <w:rFonts w:ascii="Calibri" w:hAnsi="Calibri" w:cs="Calibri"/>
          <w:b/>
          <w:bCs/>
          <w:color w:val="002060"/>
        </w:rPr>
        <w:t xml:space="preserve"> </w:t>
      </w:r>
    </w:p>
    <w:p w14:paraId="26DA9CD4" w14:textId="77777777" w:rsidR="00074D3B" w:rsidRPr="00D12763" w:rsidRDefault="00074D3B" w:rsidP="00074D3B">
      <w:pPr>
        <w:jc w:val="both"/>
        <w:rPr>
          <w:rFonts w:ascii="Calibri" w:hAnsi="Calibri" w:cs="Calibri"/>
          <w:b/>
          <w:color w:val="002060"/>
        </w:rPr>
      </w:pPr>
    </w:p>
    <w:sectPr w:rsidR="00074D3B" w:rsidRPr="00D12763" w:rsidSect="008175D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63A87"/>
    <w:multiLevelType w:val="hybridMultilevel"/>
    <w:tmpl w:val="EA1CE220"/>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 w15:restartNumberingAfterBreak="0">
    <w:nsid w:val="537152EF"/>
    <w:multiLevelType w:val="hybridMultilevel"/>
    <w:tmpl w:val="E9B42F52"/>
    <w:lvl w:ilvl="0" w:tplc="DB9EE9D4">
      <w:start w:val="1"/>
      <w:numFmt w:val="bullet"/>
      <w:lvlText w:val=""/>
      <w:lvlJc w:val="left"/>
      <w:pPr>
        <w:tabs>
          <w:tab w:val="num" w:pos="720"/>
        </w:tabs>
        <w:ind w:left="720" w:hanging="360"/>
      </w:pPr>
      <w:rPr>
        <w:rFonts w:ascii="Wingdings" w:hAnsi="Wingdings" w:hint="default"/>
      </w:rPr>
    </w:lvl>
    <w:lvl w:ilvl="1" w:tplc="F76A6710" w:tentative="1">
      <w:start w:val="1"/>
      <w:numFmt w:val="bullet"/>
      <w:lvlText w:val=""/>
      <w:lvlJc w:val="left"/>
      <w:pPr>
        <w:tabs>
          <w:tab w:val="num" w:pos="1440"/>
        </w:tabs>
        <w:ind w:left="1440" w:hanging="360"/>
      </w:pPr>
      <w:rPr>
        <w:rFonts w:ascii="Wingdings" w:hAnsi="Wingdings" w:hint="default"/>
      </w:rPr>
    </w:lvl>
    <w:lvl w:ilvl="2" w:tplc="55808B62" w:tentative="1">
      <w:start w:val="1"/>
      <w:numFmt w:val="bullet"/>
      <w:lvlText w:val=""/>
      <w:lvlJc w:val="left"/>
      <w:pPr>
        <w:tabs>
          <w:tab w:val="num" w:pos="2160"/>
        </w:tabs>
        <w:ind w:left="2160" w:hanging="360"/>
      </w:pPr>
      <w:rPr>
        <w:rFonts w:ascii="Wingdings" w:hAnsi="Wingdings" w:hint="default"/>
      </w:rPr>
    </w:lvl>
    <w:lvl w:ilvl="3" w:tplc="C5109E72" w:tentative="1">
      <w:start w:val="1"/>
      <w:numFmt w:val="bullet"/>
      <w:lvlText w:val=""/>
      <w:lvlJc w:val="left"/>
      <w:pPr>
        <w:tabs>
          <w:tab w:val="num" w:pos="2880"/>
        </w:tabs>
        <w:ind w:left="2880" w:hanging="360"/>
      </w:pPr>
      <w:rPr>
        <w:rFonts w:ascii="Wingdings" w:hAnsi="Wingdings" w:hint="default"/>
      </w:rPr>
    </w:lvl>
    <w:lvl w:ilvl="4" w:tplc="1B96A12C" w:tentative="1">
      <w:start w:val="1"/>
      <w:numFmt w:val="bullet"/>
      <w:lvlText w:val=""/>
      <w:lvlJc w:val="left"/>
      <w:pPr>
        <w:tabs>
          <w:tab w:val="num" w:pos="3600"/>
        </w:tabs>
        <w:ind w:left="3600" w:hanging="360"/>
      </w:pPr>
      <w:rPr>
        <w:rFonts w:ascii="Wingdings" w:hAnsi="Wingdings" w:hint="default"/>
      </w:rPr>
    </w:lvl>
    <w:lvl w:ilvl="5" w:tplc="BF9E82FE" w:tentative="1">
      <w:start w:val="1"/>
      <w:numFmt w:val="bullet"/>
      <w:lvlText w:val=""/>
      <w:lvlJc w:val="left"/>
      <w:pPr>
        <w:tabs>
          <w:tab w:val="num" w:pos="4320"/>
        </w:tabs>
        <w:ind w:left="4320" w:hanging="360"/>
      </w:pPr>
      <w:rPr>
        <w:rFonts w:ascii="Wingdings" w:hAnsi="Wingdings" w:hint="default"/>
      </w:rPr>
    </w:lvl>
    <w:lvl w:ilvl="6" w:tplc="AB044688" w:tentative="1">
      <w:start w:val="1"/>
      <w:numFmt w:val="bullet"/>
      <w:lvlText w:val=""/>
      <w:lvlJc w:val="left"/>
      <w:pPr>
        <w:tabs>
          <w:tab w:val="num" w:pos="5040"/>
        </w:tabs>
        <w:ind w:left="5040" w:hanging="360"/>
      </w:pPr>
      <w:rPr>
        <w:rFonts w:ascii="Wingdings" w:hAnsi="Wingdings" w:hint="default"/>
      </w:rPr>
    </w:lvl>
    <w:lvl w:ilvl="7" w:tplc="5DD402DA" w:tentative="1">
      <w:start w:val="1"/>
      <w:numFmt w:val="bullet"/>
      <w:lvlText w:val=""/>
      <w:lvlJc w:val="left"/>
      <w:pPr>
        <w:tabs>
          <w:tab w:val="num" w:pos="5760"/>
        </w:tabs>
        <w:ind w:left="5760" w:hanging="360"/>
      </w:pPr>
      <w:rPr>
        <w:rFonts w:ascii="Wingdings" w:hAnsi="Wingdings" w:hint="default"/>
      </w:rPr>
    </w:lvl>
    <w:lvl w:ilvl="8" w:tplc="C75EF772"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AEE"/>
    <w:rsid w:val="000427E6"/>
    <w:rsid w:val="00074D3B"/>
    <w:rsid w:val="0007717A"/>
    <w:rsid w:val="000F728A"/>
    <w:rsid w:val="0013549A"/>
    <w:rsid w:val="001C3C1D"/>
    <w:rsid w:val="00246591"/>
    <w:rsid w:val="00293538"/>
    <w:rsid w:val="002E023F"/>
    <w:rsid w:val="002E1F94"/>
    <w:rsid w:val="002E442F"/>
    <w:rsid w:val="00386C6F"/>
    <w:rsid w:val="003C5A78"/>
    <w:rsid w:val="003F5E24"/>
    <w:rsid w:val="004D277D"/>
    <w:rsid w:val="00603A8D"/>
    <w:rsid w:val="00717999"/>
    <w:rsid w:val="007C4454"/>
    <w:rsid w:val="007C63F2"/>
    <w:rsid w:val="007F0611"/>
    <w:rsid w:val="008175D1"/>
    <w:rsid w:val="008B7283"/>
    <w:rsid w:val="008D5AEE"/>
    <w:rsid w:val="00927A21"/>
    <w:rsid w:val="009C2A40"/>
    <w:rsid w:val="009E3DFF"/>
    <w:rsid w:val="00A04B89"/>
    <w:rsid w:val="00A360E4"/>
    <w:rsid w:val="00A8005D"/>
    <w:rsid w:val="00AF3C37"/>
    <w:rsid w:val="00B01E8F"/>
    <w:rsid w:val="00BF1BFF"/>
    <w:rsid w:val="00C00D97"/>
    <w:rsid w:val="00C112A3"/>
    <w:rsid w:val="00C12BD9"/>
    <w:rsid w:val="00C328A6"/>
    <w:rsid w:val="00CC4D74"/>
    <w:rsid w:val="00CD4C69"/>
    <w:rsid w:val="00D12763"/>
    <w:rsid w:val="00D372C4"/>
    <w:rsid w:val="00DD393F"/>
    <w:rsid w:val="00E324A1"/>
    <w:rsid w:val="00E450E1"/>
    <w:rsid w:val="00E504D3"/>
    <w:rsid w:val="00E51FD7"/>
    <w:rsid w:val="00EC6194"/>
    <w:rsid w:val="00ED042A"/>
    <w:rsid w:val="00ED74FA"/>
    <w:rsid w:val="00F558B0"/>
    <w:rsid w:val="00FC10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6440"/>
  <w15:docId w15:val="{B8D82973-7DB4-4395-9B0D-46EA3D8A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VE" w:eastAsia="es-V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C2A4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C2A4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C2A40"/>
    <w:rPr>
      <w:rFonts w:ascii="Tahoma" w:hAnsi="Tahoma" w:cs="Tahoma"/>
      <w:sz w:val="16"/>
      <w:szCs w:val="16"/>
    </w:rPr>
  </w:style>
  <w:style w:type="paragraph" w:styleId="Prrafodelista">
    <w:name w:val="List Paragraph"/>
    <w:basedOn w:val="Normal"/>
    <w:uiPriority w:val="34"/>
    <w:qFormat/>
    <w:rsid w:val="00246591"/>
    <w:pPr>
      <w:ind w:left="720"/>
      <w:contextualSpacing/>
    </w:pPr>
  </w:style>
  <w:style w:type="character" w:styleId="Refdecomentario">
    <w:name w:val="annotation reference"/>
    <w:basedOn w:val="Fuentedeprrafopredeter"/>
    <w:uiPriority w:val="99"/>
    <w:semiHidden/>
    <w:unhideWhenUsed/>
    <w:rsid w:val="00FC1036"/>
    <w:rPr>
      <w:sz w:val="16"/>
      <w:szCs w:val="16"/>
    </w:rPr>
  </w:style>
  <w:style w:type="paragraph" w:styleId="Textocomentario">
    <w:name w:val="annotation text"/>
    <w:basedOn w:val="Normal"/>
    <w:link w:val="TextocomentarioCar"/>
    <w:uiPriority w:val="99"/>
    <w:semiHidden/>
    <w:unhideWhenUsed/>
    <w:rsid w:val="00FC103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C1036"/>
    <w:rPr>
      <w:sz w:val="20"/>
      <w:szCs w:val="20"/>
    </w:rPr>
  </w:style>
  <w:style w:type="paragraph" w:styleId="Asuntodelcomentario">
    <w:name w:val="annotation subject"/>
    <w:basedOn w:val="Textocomentario"/>
    <w:next w:val="Textocomentario"/>
    <w:link w:val="AsuntodelcomentarioCar"/>
    <w:uiPriority w:val="99"/>
    <w:semiHidden/>
    <w:unhideWhenUsed/>
    <w:rsid w:val="00FC1036"/>
    <w:rPr>
      <w:b/>
      <w:bCs/>
    </w:rPr>
  </w:style>
  <w:style w:type="character" w:customStyle="1" w:styleId="AsuntodelcomentarioCar">
    <w:name w:val="Asunto del comentario Car"/>
    <w:basedOn w:val="TextocomentarioCar"/>
    <w:link w:val="Asuntodelcomentario"/>
    <w:uiPriority w:val="99"/>
    <w:semiHidden/>
    <w:rsid w:val="00FC10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78469">
      <w:bodyDiv w:val="1"/>
      <w:marLeft w:val="0"/>
      <w:marRight w:val="0"/>
      <w:marTop w:val="0"/>
      <w:marBottom w:val="0"/>
      <w:divBdr>
        <w:top w:val="none" w:sz="0" w:space="0" w:color="auto"/>
        <w:left w:val="none" w:sz="0" w:space="0" w:color="auto"/>
        <w:bottom w:val="none" w:sz="0" w:space="0" w:color="auto"/>
        <w:right w:val="none" w:sz="0" w:space="0" w:color="auto"/>
      </w:divBdr>
    </w:div>
    <w:div w:id="1708869364">
      <w:bodyDiv w:val="1"/>
      <w:marLeft w:val="0"/>
      <w:marRight w:val="0"/>
      <w:marTop w:val="0"/>
      <w:marBottom w:val="0"/>
      <w:divBdr>
        <w:top w:val="none" w:sz="0" w:space="0" w:color="auto"/>
        <w:left w:val="none" w:sz="0" w:space="0" w:color="auto"/>
        <w:bottom w:val="none" w:sz="0" w:space="0" w:color="auto"/>
        <w:right w:val="none" w:sz="0" w:space="0" w:color="auto"/>
      </w:divBdr>
      <w:divsChild>
        <w:div w:id="1090272832">
          <w:marLeft w:val="144"/>
          <w:marRight w:val="0"/>
          <w:marTop w:val="0"/>
          <w:marBottom w:val="0"/>
          <w:divBdr>
            <w:top w:val="none" w:sz="0" w:space="0" w:color="auto"/>
            <w:left w:val="none" w:sz="0" w:space="0" w:color="auto"/>
            <w:bottom w:val="none" w:sz="0" w:space="0" w:color="auto"/>
            <w:right w:val="none" w:sz="0" w:space="0" w:color="auto"/>
          </w:divBdr>
        </w:div>
        <w:div w:id="1032338921">
          <w:marLeft w:val="144"/>
          <w:marRight w:val="0"/>
          <w:marTop w:val="0"/>
          <w:marBottom w:val="0"/>
          <w:divBdr>
            <w:top w:val="none" w:sz="0" w:space="0" w:color="auto"/>
            <w:left w:val="none" w:sz="0" w:space="0" w:color="auto"/>
            <w:bottom w:val="none" w:sz="0" w:space="0" w:color="auto"/>
            <w:right w:val="none" w:sz="0" w:space="0" w:color="auto"/>
          </w:divBdr>
        </w:div>
        <w:div w:id="802693834">
          <w:marLeft w:val="144"/>
          <w:marRight w:val="0"/>
          <w:marTop w:val="0"/>
          <w:marBottom w:val="0"/>
          <w:divBdr>
            <w:top w:val="none" w:sz="0" w:space="0" w:color="auto"/>
            <w:left w:val="none" w:sz="0" w:space="0" w:color="auto"/>
            <w:bottom w:val="none" w:sz="0" w:space="0" w:color="auto"/>
            <w:right w:val="none" w:sz="0" w:space="0" w:color="auto"/>
          </w:divBdr>
        </w:div>
        <w:div w:id="686447228">
          <w:marLeft w:val="144"/>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653</Words>
  <Characters>3593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CPPRWAP37</Company>
  <LinksUpToDate>false</LinksUpToDate>
  <CharactersWithSpaces>4238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vp56036</dc:creator>
  <cp:lastModifiedBy>Edgar Sandoval</cp:lastModifiedBy>
  <cp:revision>2</cp:revision>
  <cp:lastPrinted>2019-12-17T21:30:00Z</cp:lastPrinted>
  <dcterms:created xsi:type="dcterms:W3CDTF">2019-12-18T18:25:00Z</dcterms:created>
  <dcterms:modified xsi:type="dcterms:W3CDTF">2019-12-18T18:25:00Z</dcterms:modified>
</cp:coreProperties>
</file>