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8"/>
        </w:rPr>
        <w:t>Modulo de Credito UVC</w:t>
        <w:br/>
        <w:t>Documentacion Tecnica de Desarrollo</w:t>
      </w:r>
    </w:p>
    <w:p>
      <w:pPr>
        <w:jc w:val="center"/>
      </w:pPr>
      <w:r>
        <w:rPr>
          <w:color w:val="555555"/>
          <w:sz w:val="24"/>
        </w:rPr>
        <w:t>Arquitectura, modelo de datos, algoritmos de calculo, contabilidad,</w:t>
        <w:br/>
        <w:t>validaciones, contrato de API y casos limite</w:t>
      </w:r>
    </w:p>
    <w:p>
      <w:pPr>
        <w:jc w:val="center"/>
      </w:pPr>
      <w:r>
        <w:rPr>
          <w:color w:val="555555"/>
          <w:sz w:val="20"/>
        </w:rPr>
        <w:t>Version 1.0  ·  Stack: Next.js (App Router) + React  ·  Motor de calculo en JavaScript puro</w:t>
      </w:r>
    </w:p>
    <w:p>
      <w:r>
        <w:br w:type="page"/>
      </w:r>
    </w:p>
    <w:p>
      <w:pPr>
        <w:pStyle w:val="Heading1"/>
      </w:pPr>
      <w:r>
        <w:rPr>
          <w:color w:val="102A43"/>
        </w:rPr>
        <w:t>1. Objetivo y alcance del modulo</w:t>
      </w:r>
    </w:p>
    <w:p>
      <w:r>
        <w:t>El modulo de credito calcula y administra creditos comerciales denominados en Unidad de Valor de Credito (UVC). Toma los parametros de un prestamo y produce: (1) un cronograma de pagos (schedule) con desglose diario, (2) un resumen de indicadores, (3) los asientos contables (ledger) y (4) un reporte de cumplimiento normativo.</w:t>
      </w:r>
    </w:p>
    <w:p>
      <w:r>
        <w:t>Caracteristicas funcionales:</w:t>
      </w:r>
    </w:p>
    <w:p>
      <w:pPr>
        <w:pStyle w:val="ListBullet"/>
      </w:pPr>
      <w:r>
        <w:t>Conversion capital&lt;-&gt;UVC mediante el Indice de Inversion (IDI) diario.</w:t>
      </w:r>
    </w:p>
    <w:p>
      <w:pPr>
        <w:pStyle w:val="ListBullet"/>
      </w:pPr>
      <w:r>
        <w:t>Amortizacion francesa (cuota fija en UVC) y modalidad de pago al vencimiento.</w:t>
      </w:r>
    </w:p>
    <w:p>
      <w:pPr>
        <w:pStyle w:val="ListBullet"/>
      </w:pPr>
      <w:r>
        <w:t>Valoracion de intereses por IDI diario o IDI al vencimiento, con separacion base/variacion.</w:t>
      </w:r>
    </w:p>
    <w:p>
      <w:pPr>
        <w:pStyle w:val="ListBullet"/>
      </w:pPr>
      <w:r>
        <w:t>Mora diaria configurable, clasificacion de cartera y enrutamiento a cuentas de orden.</w:t>
      </w:r>
    </w:p>
    <w:p>
      <w:pPr>
        <w:pStyle w:val="ListBullet"/>
      </w:pPr>
      <w:r>
        <w:t>Prepagos con reconduccion (reducir plazo o cuota) y piso de IDI en cancelacion.</w:t>
      </w:r>
    </w:p>
    <w:p>
      <w:pPr>
        <w:pStyle w:val="ListBullet"/>
      </w:pPr>
      <w:r>
        <w:t>Validacion de topes regulatorios (tasas, mora, comision) con modo bloqueante o de alerta.</w:t>
      </w:r>
    </w:p>
    <w:p>
      <w:pPr>
        <w:pStyle w:val="ListBullet"/>
      </w:pPr>
      <w:r>
        <w:t>Generacion de asientos contables de partida doble.</w:t>
      </w:r>
    </w:p>
    <w:p>
      <w:pPr>
        <w:pStyle w:val="ListBullet"/>
      </w:pPr>
      <w:r>
        <w:t>Calculo de TIR.</w:t>
      </w:r>
    </w:p>
    <w:p>
      <w:pPr>
        <w:pStyle w:val="Heading1"/>
      </w:pPr>
      <w:r>
        <w:rPr>
          <w:color w:val="102A43"/>
        </w:rPr>
        <w:t>2. Arquitectura y componentes</w:t>
      </w:r>
    </w:p>
    <w:p>
      <w:r>
        <w:t>El modulo separa el motor de calculo (puro, sin dependencias de framework) de la capa de presentacion y persistencia.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456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888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Motor de calculo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src/lib/simulator.js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Funcion pura simulateLoan(input) -&gt; resultado. Sin estado ni I/O.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Reglas regulatorias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src/lib/regulatory.js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Limites (REGULATORY_LIMITS) y evaluateCompliance(). Compartido cliente/servidor.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src/app/api/simulate/route.js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POST: inyecta la serie IDI desde SQLite y delega en simulateLoan.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Persistencia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src/lib/loanStorage.js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Defaults (initialParams), plan de cuentas y CRUD en localStorage.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 - listado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src/app/page.js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Lista de creditos, estadisticas.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 - detalle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src/app/creditos/[id]/page.js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Formulario, tabla de pagos, asientos, cumplimiento, exportacion.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 - detalle diario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src/app/creditos/[id]/detalle/[index]/page.js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Desglose dia a dia de una cuota.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Fuente IDI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data/idi_series.db / CSV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Serie historica del IDI publicada por el BCV.</w:t>
            </w:r>
          </w:p>
        </w:tc>
      </w:tr>
    </w:tbl>
    <w:p>
      <w:pPr>
        <w:spacing w:after="40"/>
      </w:pPr>
    </w:p>
    <w:p>
      <w:r>
        <w:t>Flujo de una simulacion: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UI (params) -&gt; POST /api/simulate -&gt; carga serie IDI (SQLite) -&gt; simulateLoan(input)</w:t>
        <w:br/>
        <w:t xml:space="preserve">   -&gt; { summary, schedule, ledger, accounts, compliance, columnHints } -&gt; UI / localStorage</w:t>
      </w:r>
    </w:p>
    <w:p>
      <w:pPr>
        <w:pStyle w:val="Heading1"/>
      </w:pPr>
      <w:r>
        <w:rPr>
          <w:color w:val="102A43"/>
        </w:rPr>
        <w:t>3. Conceptos de dominio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Termino</w:t>
            </w:r>
          </w:p>
        </w:tc>
        <w:tc>
          <w:tcPr>
            <w:tcW w:type="dxa" w:w="6768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Definicion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UVC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Unidad de Valor de Credito. Unidad de cuenta del prestamo.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IDI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Indice de Inversion: valor en Bs de 1 UVC en una fecha. Publicado por el BCV.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IDI de desembolso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IDI en la fecha de liquidacion; fija el capital en UVC y el componente base.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Componente base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Valor de un monto UVC al IDI de desembolso.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Componente de variacion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Diferencia respecto al componente base por el cambio del IDI (actualizacion).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Cuota de orden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Estado contable de creditos vencidos: revalorizacion fuera de resultados.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Capital_UVC = Capital_Bs / IDI_desembolso</w:t>
        <w:br/>
        <w:t>Monto_Bs    = Monto_UVC x IDI_fecha</w:t>
      </w:r>
    </w:p>
    <w:p>
      <w:pPr>
        <w:pStyle w:val="Heading1"/>
      </w:pPr>
      <w:r>
        <w:rPr>
          <w:color w:val="102A43"/>
        </w:rPr>
        <w:t>4. Modelo de datos: parametros de entrada</w:t>
      </w:r>
    </w:p>
    <w:p>
      <w:r>
        <w:t>simulateLoan(input) acepta un objeto con los siguientes campos. Los porcentajes se expresan como numero (16 = 16%).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4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584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60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principal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160000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Capital nominal en Bs.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annualRate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number(%)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Tasa de interes anual.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termMonths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Numero de cuotas (meses).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disbursementDate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2025-10-16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Fecha de liquidacion.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firstDueDate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2025-11-14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Vencimiento de la primera cuota.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simulationDays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Dias simulados desde el desembolso ('hoy' simulado).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idi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0.98495915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IDI de desembolso (fallback si no hay serie).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disbursementFeeRate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number(%)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Comision flat de desembolso.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dayCount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30/360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'30/360' o 'actual/365'.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interestValuation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idi_daily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'idi_due' o 'idi_daily'.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idiMissing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linear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Relleno de IDI: 'linear' o 'carry'.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idiFutureStep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0.01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Incremento diario del IDI para fechas futuras.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moraRate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number(%)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Tasa de mora anual.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graceDays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Dias de gracia antes de generar mora.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moraBase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amort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Base de la mora: 'amort' o 'saldo'.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mora1 / mora2 / mora3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30 / 60 / 90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Umbrales de clasificacion (dias).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creditUvc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Aplica IDI (credito en UVC).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idiFloorOnPrepay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Piso de IDI en cancelacion anticipada.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allowHistoricalRates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Modo referencia: alerta en vez de bloqueo.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applyPrepay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Aplica el excedente del pago a capital.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recomputeAfterPrepay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Reconduce el calendario tras prepago.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prepayAction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reduce_term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'reduce_term' o 'reduce_installment'.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idiSeriesText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Serie IDI 'YYYY-MM-DD,valor' por linea.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accounts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object|null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Override del plan de cuentas.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adjustToBusinessDay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Mueve vencimientos a dia habil.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holidays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string[]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[]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Feriados 'YYYY-MM-DD'.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payments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array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[]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Pagos por cuota: {paymentDate, paymentAmount}.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paymentMode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libre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'libre' o 'simulacion'.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02A43"/>
        </w:rPr>
        <w:t>5. Modelo de datos: estructura de salida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{</w:t>
        <w:br/>
        <w:t xml:space="preserve">  params,        // parametros normalizados (annualRate y moraRate en %)</w:t>
        <w:br/>
        <w:t xml:space="preserve">  summary,       // indicadores agregados</w:t>
        <w:br/>
        <w:t xml:space="preserve">  schedule[],    // filas del cronograma (una por cuota)</w:t>
        <w:br/>
        <w:t xml:space="preserve">  ledger[],      // asientos contables</w:t>
        <w:br/>
        <w:t xml:space="preserve">  accounts,      // plan de cuentas efectivo</w:t>
        <w:br/>
        <w:t xml:space="preserve">  compliance,    // reporte de cumplimiento</w:t>
        <w:br/>
        <w:t xml:space="preserve">  columnHints    // textos de ayuda por columna</w:t>
        <w:br/>
        <w:t>}</w:t>
      </w:r>
    </w:p>
    <w:p>
      <w:pPr>
        <w:pStyle w:val="Heading2"/>
      </w:pPr>
      <w:r>
        <w:rPr>
          <w:color w:val="1F3A5F"/>
        </w:rPr>
        <w:t>5.1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16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netReceived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principal - comision flat.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paymentUvc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Cuota fija inicial en UVC.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avgCuota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Promedio de cuotaBs.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totalInterest / totalMora / totalAmort / totalCuota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Acumulados en Bs.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totalOutstanding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Saldo Bs de la ultima cuota.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annualIrr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TIR anual (o null).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asOfDate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Fecha de corte = desembolso + simulationDays.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</w:rPr>
        <w:t>5.2 schedule[i] (campos principales)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176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84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index, dueDate, periodStart, daysPeriod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Identificacion y dias del periodo.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startBalanceUvc, interestUvc, amortUvc, paymentUvc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Magnitudes en UVC.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idiDue, idiTextDue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IDI de vencimiento (valor y texto).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interestBs, amortBs, cuotaBs, balanceBs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Magnitudes en Bs.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interesBaseBs, interesVarBs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Interes: componente base y de variacion.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amortBaseBs, amortVarBs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Amortizacion: componente base y de variacion.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paymentDate, paymentAmount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Pago registrado.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daysLate, moraBs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Dias de atraso e interes moratorio.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activeMora, activeConv, orderMora, orderConv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Rendimientos por estado (activo/orden).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onsolas" w:hAnsi="Consolas"/>
                <w:sz w:val="18"/>
              </w:rPr>
              <w:t>moratorio143, moratorio819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Mora clasificada vigente / en orden.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valorUvcCapital, valorUvcRend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Valorizacion (capital y rendimiento).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onsolas" w:hAnsi="Consolas"/>
                <w:sz w:val="18"/>
              </w:rPr>
              <w:t>valorUvcCapitalActive/Order, ...RendActive/Order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Valorizacion enrutada por estado.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frozen, idiFloorApplied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Banderas: congelado / piso de IDI aplicado.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Clasificacion (AL DIA / MORA 1 / VENCIDO / ...).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balanceUvc, balanceBs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Saldo final.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paidMora, paidInterest, paidPrincipal, paidExtra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Imputacion del pago.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dailyBreakdown[], moraBreakdown[]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Desglose dia a dia.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onsolas" w:hAnsi="Consolas"/>
                <w:sz w:val="18"/>
              </w:rPr>
              <w:t>explain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Tooltips con la formula y valores por columna.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02A43"/>
        </w:rPr>
        <w:t>6. Resolucion del IDI (createIdiResolver)</w:t>
      </w:r>
    </w:p>
    <w:p>
      <w:r>
        <w:t>La serie IDI se parsea a una lista ordenada de {date, idi}. El resolver devuelve el IDI para cualquier fecha aplicando estas reglas, con cache por fecha:</w:t>
      </w:r>
    </w:p>
    <w:p>
      <w:pPr>
        <w:pStyle w:val="ListBullet"/>
      </w:pPr>
      <w:r>
        <w:t>Fin de semana: se usa el ultimo dia habil previo (el IDI no cambia sab/dom).</w:t>
      </w:r>
    </w:p>
    <w:p>
      <w:pPr>
        <w:pStyle w:val="ListBullet"/>
      </w:pPr>
      <w:r>
        <w:t>Fecha exacta en la serie: se devuelve ese valor.</w:t>
      </w:r>
    </w:p>
    <w:p>
      <w:pPr>
        <w:pStyle w:val="ListBullet"/>
      </w:pPr>
      <w:r>
        <w:t>Fecha &lt;= hoy sin dato: se arrastra el ultimo valor conocido previo (carry); opcion lineal disponible.</w:t>
      </w:r>
    </w:p>
    <w:p>
      <w:pPr>
        <w:pStyle w:val="ListBullet"/>
      </w:pPr>
      <w:r>
        <w:t>Fecha &gt; hoy (futuro): extrapolacion = ultimo_idi + idiFutureStep x dias_transcurridos.</w:t>
      </w:r>
    </w:p>
    <w:p>
      <w:pPr>
        <w:pStyle w:val="ListBullet"/>
      </w:pPr>
      <w:r>
        <w:t>Sin serie: se usa el idi de fallback del input.</w:t>
      </w:r>
    </w:p>
    <w:p>
      <w:r>
        <w:t>El resolver expone ademas textFor(date) (texto formateado) y sourceFor(date) -&gt; 'BCV' | 'invented'.</w:t>
      </w:r>
    </w:p>
    <w:p>
      <w:pPr>
        <w:pStyle w:val="Heading1"/>
      </w:pPr>
      <w:r>
        <w:rPr>
          <w:color w:val="102A43"/>
        </w:rPr>
        <w:t>7. Utilidades de fecha y base de dias</w:t>
      </w:r>
    </w:p>
    <w:p>
      <w:r>
        <w:t>Todas las fechas se manejan en UTC a medianoche para evitar desfases por zona horaria.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Funcion</w:t>
            </w:r>
          </w:p>
        </w:tc>
        <w:tc>
          <w:tcPr>
            <w:tcW w:type="dxa" w:w="5904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addMonths(d,n)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Suma meses ajustando al ultimo dia valido del mes.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diffDaysActual(a,b)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Dias calendario reales.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diffDays30360(a,b)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(y2-y1)*360 + (m2-m1)*30 + (min(30,d2)-min(30,d1)).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isBusinessDay(d)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Falso en sab/dom o feriado de la lista.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8"/>
              </w:rPr>
              <w:t>adjustToNextBusinessDay(d)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Avanza al siguiente dia habil (convencion 'following').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base = (dayCount == '30/360') ? 360 : 365</w:t>
        <w:br/>
        <w:t>Tasa_periodo = annualRate x (dias_periodo / base)</w:t>
      </w:r>
    </w:p>
    <w:p>
      <w:pPr>
        <w:pStyle w:val="Heading1"/>
      </w:pPr>
      <w:r>
        <w:rPr>
          <w:color w:val="102A43"/>
        </w:rPr>
        <w:t>8. Motor de amortizacion</w:t>
      </w:r>
    </w:p>
    <w:p>
      <w:pPr>
        <w:pStyle w:val="Heading2"/>
      </w:pPr>
      <w:r>
        <w:rPr>
          <w:color w:val="1F3A5F"/>
        </w:rPr>
        <w:t>8.1 Cuota fija en UVC (sistema frances)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i = annualRate / 12</w:t>
        <w:br/>
        <w:t>Cuota_UVC = Capital_UVC x ( i / (1 - (1+i)^(-n)) )</w:t>
        <w:br/>
        <w:t>i == 0:  Cuota_UVC = Capital_UVC / n</w:t>
      </w:r>
    </w:p>
    <w:p>
      <w:pPr>
        <w:pStyle w:val="Heading2"/>
      </w:pPr>
      <w:r>
        <w:rPr>
          <w:color w:val="1F3A5F"/>
        </w:rPr>
        <w:t>8.2 Bucle por periodo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para cada cuota t en 1..termMonths:</w:t>
        <w:br/>
        <w:t xml:space="preserve">  dueDate      = (t==1) ? firstDueDate : addMonths(firstDueDate, t-1)</w:t>
        <w:br/>
        <w:t xml:space="preserve">  dueDate      = adjustToBusinessDay ? adjustToNextBusinessDay(dueDate) : dueDate</w:t>
        <w:br/>
        <w:t xml:space="preserve">  daysPeriod   = calcDays(periodStart, dueDate, dayCount)</w:t>
        <w:br/>
        <w:t xml:space="preserve">  interestUvc  = startBalanceUvc x annualRate x (daysPeriod / base)</w:t>
        <w:br/>
        <w:t xml:space="preserve">  amortUvc     = Cuota_UVC - interestUvc</w:t>
        <w:br/>
        <w:t xml:space="preserve">  si es la ultima cuota: amortUvc = startBalanceUvc (cierra el saldo)</w:t>
        <w:br/>
        <w:t xml:space="preserve">  amortUvc     = max(0, amortUvc)</w:t>
        <w:br/>
        <w:t xml:space="preserve">  balanceUvc   = startBalanceUvc - (pago ? capital_pagado_UVC : amortUvc)</w:t>
      </w:r>
    </w:p>
    <w:p>
      <w:r>
        <w:t>Si no hay pago registrado, el saldo avanza por la amortizacion teorica; si hay pago, avanza por el capital efectivamente pagado (soporta pagos parciales y prepagos).</w:t>
      </w:r>
    </w:p>
    <w:p>
      <w:pPr>
        <w:pStyle w:val="Heading2"/>
      </w:pPr>
      <w:r>
        <w:rPr>
          <w:color w:val="1F3A5F"/>
        </w:rPr>
        <w:t>8.3 Reconduccion tras prepago</w:t>
      </w:r>
    </w:p>
    <w:p>
      <w:r>
        <w:t>reduce_term: se mantiene la cuota y se recalcula el numero de cuotas restantes: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n_restante = ceil( -ln(1 - saldo x i / cuota) / ln(1+i) )</w:t>
      </w:r>
    </w:p>
    <w:p>
      <w:r>
        <w:t>reduce_installment: se mantiene el plazo y se recalcula la cuota sobre el nuevo saldo.</w:t>
      </w:r>
    </w:p>
    <w:p>
      <w:pPr>
        <w:pStyle w:val="Heading1"/>
      </w:pPr>
      <w:r>
        <w:rPr>
          <w:color w:val="102A43"/>
        </w:rPr>
        <w:t>9. Valoracion de intereses en Bs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idi_due:    interestBs = interestUvc x idiDue</w:t>
        <w:br/>
        <w:t>idi_daily:  interestBs = interestUvc x (SUM_d IDI(d) / daysPeriod)</w:t>
        <w:br/>
        <w:t xml:space="preserve">            // d recorre cada dia del periodo (uvcToBsDaily)</w:t>
      </w:r>
    </w:p>
    <w:p>
      <w:r>
        <w:t>Separacion base/variacion (para cuentas 513.01.M.35 y 513.01.M.36):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interesBaseBs = interestUvc x IDI_desembolso</w:t>
        <w:br/>
        <w:t>interesVarBs  = interestBs - interesBaseBs</w:t>
        <w:br/>
        <w:t>amortBaseBs   = amortUvc  x IDI_desembolso</w:t>
        <w:br/>
        <w:t>amortVarBs    = amortBs   - amortBaseBs</w:t>
      </w:r>
    </w:p>
    <w:p>
      <w:r>
        <w:t>Valorizacion (ganancia por variacion del IDI):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valorUvcCapital = amortBs   - amortUvc  x IDI_desembolso</w:t>
        <w:br/>
        <w:t>valorUvcRend    = interestBs - interestUvc x IDI_desembolso</w:t>
      </w:r>
    </w:p>
    <w:p>
      <w:pPr>
        <w:pStyle w:val="Heading1"/>
      </w:pPr>
      <w:r>
        <w:rPr>
          <w:color w:val="102A43"/>
        </w:rPr>
        <w:t>10. Aplicacion de pagos e imputacion</w:t>
      </w:r>
    </w:p>
    <w:p>
      <w:r>
        <w:t>Orden de imputacion del monto pagado (paymentAmount):</w:t>
      </w:r>
    </w:p>
    <w:p>
      <w:pPr>
        <w:pStyle w:val="ListNumber"/>
      </w:pPr>
      <w:r>
        <w:t>1) Mora acumulada + mora del periodo (paidMora).</w:t>
      </w:r>
    </w:p>
    <w:p>
      <w:pPr>
        <w:pStyle w:val="ListNumber"/>
      </w:pPr>
      <w:r>
        <w:t>2) Intereses acumulados + del periodo (paidInterest).</w:t>
      </w:r>
    </w:p>
    <w:p>
      <w:pPr>
        <w:pStyle w:val="ListNumber"/>
      </w:pPr>
      <w:r>
        <w:t>3) Capital de la cuota (paidPrincipal).</w:t>
      </w:r>
    </w:p>
    <w:p>
      <w:pPr>
        <w:pStyle w:val="ListNumber"/>
      </w:pPr>
      <w:r>
        <w:t>4) Excedente a capital si applyPrepay (paidExtra).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remaining   = max(0, paymentAmount)</w:t>
        <w:br/>
        <w:t>paidMora      = min(remaining, unpaidMora + moraBs);      remaining -= paidMora</w:t>
        <w:br/>
        <w:t>paidInterest  = min(remaining, unpaidInterest + interestBs); remaining -= paidInterest</w:t>
        <w:br/>
        <w:t>paidPrincipal = min(remaining, amortBs);                  remaining -= paidPrincipal</w:t>
        <w:br/>
        <w:t>paidExtra     = applyPrepay ? remaining : 0</w:t>
      </w:r>
    </w:p>
    <w:p>
      <w:r>
        <w:t>paymentMode: en 'simulacion', un pago con fecha posterior al 'hoy' simulado (asOfDate) no se reconoce; en 'libre' los pagos se aplican siempre.</w:t>
      </w:r>
    </w:p>
    <w:p>
      <w:pPr>
        <w:pStyle w:val="Heading1"/>
      </w:pPr>
      <w:r>
        <w:rPr>
          <w:color w:val="102A43"/>
        </w:rPr>
        <w:t>11. Piso de IDI en cancelacion</w:t>
      </w:r>
    </w:p>
    <w:p>
      <w:r>
        <w:t>Al convertir el capital pagado UVC&lt;-&gt;Bs, el IDI no puede ser menor al de desembolso: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idiPayEffective = (creditUvc &amp;&amp; idiFloorOnPrepay) ? max(idiPago, IDI_desembolso) : idiPago</w:t>
        <w:br/>
        <w:t>capital_pagado_UVC = (paidPrincipal + paidExtra) / idiPayEffective</w:t>
        <w:br/>
        <w:t>idiFloorApplied = (idiPago &lt; IDI_desembolso)</w:t>
      </w:r>
    </w:p>
    <w:p>
      <w:pPr>
        <w:pStyle w:val="Heading1"/>
      </w:pPr>
      <w:r>
        <w:rPr>
          <w:color w:val="102A43"/>
        </w:rPr>
        <w:t>12. Mora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daysLate   = max(0, diffDaysActual(dueDate, paymentDate) - graceDays)</w:t>
        <w:br/>
        <w:t>baseMoraUvc = (moraBase=='saldo') ? startBalanceUvc : amortUvc</w:t>
        <w:br/>
        <w:t>moraUvc     = baseMoraUvc x moraRate x (daysLate / base)</w:t>
        <w:br/>
        <w:t>moraBs      = creditUvc ? (idi_daily ? SUM dia : moraUvc x IDI_pago) : moraUvc</w:t>
      </w:r>
    </w:p>
    <w:p>
      <w:r>
        <w:t>moraBreakdown detalla la mora diaria desde dueDate+graceDays+1 hasta la fecha de corte/pago. La mora se calcula solo sobre el capital, sin anatocismo.</w:t>
      </w:r>
    </w:p>
    <w:p>
      <w:pPr>
        <w:pStyle w:val="Heading1"/>
      </w:pPr>
      <w:r>
        <w:rPr>
          <w:color w:val="102A43"/>
        </w:rPr>
        <w:t>13. Clasificacion y cuentas de orden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status = daysLate&lt;=0   -&gt; 'AL DIA'</w:t>
        <w:br/>
        <w:t xml:space="preserve">         daysLate&lt;=mora1 -&gt; 'MORA 1'</w:t>
        <w:br/>
        <w:t xml:space="preserve">         daysLate&lt;=mora2 -&gt; 'VENCIDO'</w:t>
        <w:br/>
        <w:t xml:space="preserve">         daysLate&lt;=mora3 -&gt; 'VENCIDO 2'</w:t>
        <w:br/>
        <w:t xml:space="preserve">         else            -&gt; 'CASTIGO'</w:t>
      </w:r>
    </w:p>
    <w:p>
      <w:r>
        <w:t>isOrder = daysLate &gt; mora2. Cuando es true (credito 'congelado'):</w:t>
      </w:r>
    </w:p>
    <w:p>
      <w:pPr>
        <w:pStyle w:val="ListBullet"/>
      </w:pPr>
      <w:r>
        <w:t>Rendimientos y mora se reportan en columnas de orden (orderConv, orderMora; moratorio819).</w:t>
      </w:r>
    </w:p>
    <w:p>
      <w:pPr>
        <w:pStyle w:val="ListBullet"/>
      </w:pPr>
      <w:r>
        <w:t>La valorizacion se enruta a valorUvcCapitalOrder / valorUvcRendOrder; frozen = true.</w:t>
      </w:r>
    </w:p>
    <w:p>
      <w:pPr>
        <w:pStyle w:val="ListBullet"/>
      </w:pPr>
      <w:r>
        <w:t>Si es false, va a las columnas activas (activeConv, activeMora; moratorio143) y valor...Active.</w:t>
      </w:r>
    </w:p>
    <w:p>
      <w:pPr>
        <w:pStyle w:val="Heading1"/>
      </w:pPr>
      <w:r>
        <w:rPr>
          <w:color w:val="102A43"/>
        </w:rPr>
        <w:t>14. Generacion de asientos (buildLedger)</w:t>
      </w:r>
    </w:p>
    <w:p>
      <w:r>
        <w:t>Plan de cuentas por defecto (sobrescribible via input.accounts):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728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Codigo</w:t>
            </w:r>
          </w:p>
        </w:tc>
        <w:tc>
          <w:tcPr>
            <w:tcW w:type="dxa" w:w="4752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bank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1110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Banco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131.35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Creditos comerciales vigentes (capital base)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loanVariation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131.36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Variacion de creditos comerciales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equityVariation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358.01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Variacion de creditos comerciales (patrimonio)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interestReceivable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138.00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Rendimientos por cobrar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interestIncome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513.01.M.35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Rendimientos por creditos comerciales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interestVariationIncome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513.01.M.36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Rendimientos por variacion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feeIncome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532.00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Comisiones flat por desembolso</w:t>
            </w:r>
          </w:p>
        </w:tc>
      </w:tr>
    </w:tbl>
    <w:p>
      <w:pPr>
        <w:spacing w:after="40"/>
      </w:pPr>
    </w:p>
    <w:p>
      <w:r>
        <w:t>Asientos generados:</w:t>
      </w:r>
    </w:p>
    <w:p>
      <w:pPr>
        <w:pStyle w:val="ListBullet"/>
      </w:pPr>
      <w:r>
        <w:t>Desembolso: D 131.35 (nominal) / H 1110 (neto) / H 532.00 (comision).</w:t>
      </w:r>
    </w:p>
    <w:p>
      <w:pPr>
        <w:pStyle w:val="ListBullet"/>
      </w:pPr>
      <w:r>
        <w:t>Devengo interes: D 138.00 / H 513.01.M.35 (base) + H 513.01.M.36 (variacion).</w:t>
      </w:r>
    </w:p>
    <w:p>
      <w:pPr>
        <w:pStyle w:val="ListBullet"/>
      </w:pPr>
      <w:r>
        <w:t>Variacion de capital: D 131.36 / H 358.01 (o invertido si el IDI baja).</w:t>
      </w:r>
    </w:p>
    <w:p>
      <w:pPr>
        <w:pStyle w:val="ListBullet"/>
      </w:pPr>
      <w:r>
        <w:t>Devengo mora: D 138.00 / H 513.01.M.35.</w:t>
      </w:r>
    </w:p>
    <w:p>
      <w:pPr>
        <w:pStyle w:val="ListBullet"/>
      </w:pPr>
      <w:r>
        <w:t>Cobro: D 1110 / H 131.35 (capital), 138.00 (interes), mora.</w:t>
      </w:r>
    </w:p>
    <w:p>
      <w:r>
        <w:t>Cada asiento incluye totalDebit y totalCredit; deben cuadrar (partida doble).</w:t>
      </w:r>
    </w:p>
    <w:p>
      <w:pPr>
        <w:pStyle w:val="Heading1"/>
      </w:pPr>
      <w:r>
        <w:rPr>
          <w:color w:val="102A43"/>
        </w:rPr>
        <w:t>15. Validacion de cumplimiento (regulatory.js)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Limite</w:t>
            </w:r>
          </w:p>
        </w:tc>
        <w:tc>
          <w:tcPr>
            <w:tcW w:type="dxa" w:w="5040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uvcRateMin / uvcRateMax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4% / 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productiveRate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uvcMoraMax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0,80%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nonUvcMoraMax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flatFeeMax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0,50%</w:t>
            </w:r>
          </w:p>
        </w:tc>
      </w:tr>
    </w:tbl>
    <w:p>
      <w:pPr>
        <w:spacing w:after="40"/>
      </w:pPr>
    </w:p>
    <w:p>
      <w:r>
        <w:t>evaluateCompliance(params) devuelve { checks[], violations, blocking[], compliant }. Cada check: { ok, code, message, ref, level }.</w:t>
      </w:r>
    </w:p>
    <w:p>
      <w:pPr>
        <w:pStyle w:val="ListBullet"/>
      </w:pPr>
      <w:r>
        <w:t>Niveles: 'error' (bloquea), 'warning' (alerta), 'info' (ok). Codigos: TASA_INTERES, TASA_MORA, COMISION_FLAT, PISO_IDI.</w:t>
      </w:r>
    </w:p>
    <w:p>
      <w:pPr>
        <w:pStyle w:val="ListBullet"/>
      </w:pPr>
      <w:r>
        <w:t>allowHistoricalRates: degrada TASA_INTERES y TASA_MORA de 'error' a 'warning' (no bloquean).</w:t>
      </w:r>
    </w:p>
    <w:p>
      <w:pPr>
        <w:pStyle w:val="ListBullet"/>
      </w:pPr>
      <w:r>
        <w:t>La UI deshabilita 'Calcular'/'Pagar' si blocking[] no esta vacio.</w:t>
      </w:r>
    </w:p>
    <w:p>
      <w:pPr>
        <w:pStyle w:val="Heading1"/>
      </w:pPr>
      <w:r>
        <w:rPr>
          <w:color w:val="102A43"/>
        </w:rPr>
        <w:t>16. Contrato de API</w:t>
      </w:r>
    </w:p>
    <w:p>
      <w:r>
        <w:t>POST /api/simulate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// Request body = objeto de parametros (seccion 4). El servidor inyecta</w:t>
        <w:br/>
        <w:t>// idiSeriesText desde data/idi_series.db (tabla idi_series: date, idi, idi_text).</w:t>
        <w:br/>
        <w:t>// Response 200: el objeto resultado (seccion 5).</w:t>
        <w:br/>
        <w:t>// Response 400: { error, details }</w:t>
      </w:r>
    </w:p>
    <w:p>
      <w:r>
        <w:t>GET /api/idi/list -&gt; { rows: [{date, idi, idi_text}] } para poblar el selector de IDI en la UI.</w:t>
      </w:r>
    </w:p>
    <w:p>
      <w:pPr>
        <w:pStyle w:val="Heading1"/>
      </w:pPr>
      <w:r>
        <w:rPr>
          <w:color w:val="102A43"/>
        </w:rPr>
        <w:t>17. Persistencia (localStorage)</w:t>
      </w:r>
    </w:p>
    <w:p>
      <w:r>
        <w:t>Clave: 'simulador-credito.loans'. Registro de credito:</w:t>
      </w:r>
    </w:p>
    <w:p>
      <w:pPr>
        <w:spacing w:before="40" w:after="160"/>
        <w:ind w:left="360"/>
        <w:shd w:val="clear" w:fill="F2F4F7"/>
      </w:pPr>
      <w:r>
        <w:rPr>
          <w:rFonts w:ascii="Consolas" w:hAnsi="Consolas"/>
          <w:color w:val="3B106E"/>
          <w:sz w:val="19"/>
        </w:rPr>
        <w:t>{</w:t>
        <w:br/>
        <w:t xml:space="preserve">  id, name,</w:t>
        <w:br/>
        <w:t xml:space="preserve">  params,        // ver seccion 4</w:t>
        <w:br/>
        <w:t xml:space="preserve">  accountsText,  // JSON del plan de cuentas (editable)</w:t>
        <w:br/>
        <w:t xml:space="preserve">  payments[],    // {paymentDate, paymentAmount} por cuota</w:t>
        <w:br/>
        <w:t xml:space="preserve">  result,        // ultimo resultado de simulateLoan (o null)</w:t>
        <w:br/>
        <w:t xml:space="preserve">  createdAt, updatedAt</w:t>
        <w:br/>
        <w:t>}</w:t>
      </w:r>
    </w:p>
    <w:p>
      <w:pPr>
        <w:pStyle w:val="Heading1"/>
      </w:pPr>
      <w:r>
        <w:rPr>
          <w:color w:val="102A43"/>
        </w:rPr>
        <w:t>18. Calculo de la TIR</w:t>
      </w:r>
    </w:p>
    <w:p>
      <w:r>
        <w:t>Se construye el flujo: [netReceived, -pago_1, -pago_2, ...] y se resuelve la TIR mensual por biseccion (busqueda de raiz del VPN). Si no hay cambio de signo, devuelve null.</w:t>
      </w:r>
    </w:p>
    <w:p>
      <w:pPr>
        <w:spacing w:after="160"/>
        <w:ind w:left="360"/>
      </w:pPr>
      <w:r>
        <w:rPr>
          <w:rFonts w:ascii="Consolas" w:hAnsi="Consolas"/>
          <w:color w:val="0E4D1E"/>
          <w:sz w:val="20"/>
        </w:rPr>
        <w:t>VPN(r) = SUM_t  CF_t / (1+r)^t</w:t>
        <w:br/>
        <w:t>annualIrr = (1 + irr_mensual)^12 - 1</w:t>
      </w:r>
    </w:p>
    <w:p>
      <w:pPr>
        <w:pStyle w:val="Heading1"/>
      </w:pPr>
      <w:r>
        <w:rPr>
          <w:color w:val="102A43"/>
        </w:rPr>
        <w:t>19. Casos limite e invariantes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6048"/>
            <w:shd w:val="clear" w:fill="102A43"/>
          </w:tcPr>
          <w:p>
            <w:r/>
            <w:r>
              <w:rPr>
                <w:b/>
                <w:color w:val="FFFFFF"/>
                <w:sz w:val="19"/>
              </w:rPr>
              <w:t>Manejo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termMonths = 0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schedule vacio; cuota = 0.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annualRate = 0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cuota = capital / n; amortizacion lineal.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Sin serie IDI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 usa el idi de fallback para todas las fechas.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IDI baja en cancelacion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piso: se usa IDI de desembolso (idiFloorApplied=true).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Pago parcial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imputacion en orden; saldo avanza por capital pagado real.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Pago &gt; cuota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excedente a capital si applyPrepay; reconduccion si aplica.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Vencimiento en dia no habil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 mueve al siguiente dia habil; afecta dias e IDI.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Ultima cuota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amortUvc se fuerza al saldo restante (cierra a 0).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amortUvc negativa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se trunca a 0.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Fechas futuras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IDI extrapolado; sourceFor = 'invented'.</w:t>
            </w:r>
          </w:p>
        </w:tc>
      </w:tr>
    </w:tbl>
    <w:p>
      <w:pPr>
        <w:spacing w:after="40"/>
      </w:pPr>
    </w:p>
    <w:p>
      <w:r>
        <w:t>Invariantes esperadas: (a) los asientos cuadran (debe = haber); (b) el saldo UVC converge a 0 en la ultima cuota sin prepagos; (c) en escenario de IDI creciente, el piso no altera resultados.</w:t>
      </w:r>
    </w:p>
    <w:p>
      <w:pPr>
        <w:pStyle w:val="Heading1"/>
      </w:pPr>
      <w:r>
        <w:rPr>
          <w:color w:val="102A43"/>
        </w:rPr>
        <w:t>20. Configuracion, pruebas y puntos de extension</w:t>
      </w:r>
    </w:p>
    <w:p>
      <w:pPr>
        <w:pStyle w:val="ListBullet"/>
      </w:pPr>
      <w:r>
        <w:t>Defaults en src/lib/loanStorage.js (initialParams) y plan de cuentas en DEFAULT_ACCOUNTS.</w:t>
      </w:r>
    </w:p>
    <w:p>
      <w:pPr>
        <w:pStyle w:val="ListBullet"/>
      </w:pPr>
      <w:r>
        <w:t>Validacion numerica: reproducir los modelos de referencia (p. ej. Capital_UVC = 160000/0.98495915 = 162443.29).</w:t>
      </w:r>
    </w:p>
    <w:p>
      <w:pPr>
        <w:pStyle w:val="ListBullet"/>
      </w:pPr>
      <w:r>
        <w:t>Extension sugerida: provisiones por clasificacion, multiples monedas/indices, exportacion contable a formatos del ente.</w:t>
      </w:r>
    </w:p>
    <w:p>
      <w:pPr>
        <w:pStyle w:val="ListBullet"/>
      </w:pPr>
      <w:r>
        <w:t>El motor es JavaScript puro y testeable de forma aislada (sin Next.js).</w:t>
      </w:r>
    </w:p>
    <w:p/>
    <w:p>
      <w:r>
        <w:rPr>
          <w:i/>
          <w:color w:val="555555"/>
          <w:sz w:val="18"/>
        </w:rPr>
        <w:t>Documento tecnico interno del modulo de credito. Las formulas y estructuras reflejan la implementacion en src/lib/simulator.js y src/lib/regulatory.js.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