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011BF6D1B0DBE144AEE1B304C08ACA5F"/>
        </w:placeholder>
        <w:temporary/>
        <w:showingPlcHdr/>
        <w15:appearance w15:val="hidden"/>
      </w:sdtPr>
      <w:sdtEndPr/>
      <w:sdtContent>
        <w:p w:rsidR="00FA564D" w:rsidRDefault="00924ADE">
          <w:pPr>
            <w:pStyle w:val="Date"/>
          </w:pPr>
          <w:r>
            <w:t>Date</w:t>
          </w:r>
        </w:p>
      </w:sdtContent>
    </w:sdt>
    <w:p w:rsidR="00FA564D" w:rsidRDefault="00EF4F83">
      <w:pPr>
        <w:pStyle w:val="Title"/>
      </w:pPr>
      <w:r>
        <w:t>LEICA</w:t>
      </w:r>
      <w:r w:rsidR="00AF2CD9">
        <w:t>: CIC vs. SIC</w:t>
      </w:r>
    </w:p>
    <w:p w:rsidR="00AF2CD9" w:rsidRDefault="00AF2CD9" w:rsidP="00AF2CD9">
      <w:pPr>
        <w:pStyle w:val="Heading1"/>
        <w:numPr>
          <w:ilvl w:val="0"/>
          <w:numId w:val="0"/>
        </w:numPr>
      </w:pPr>
    </w:p>
    <w:p w:rsidR="00C9449B" w:rsidRDefault="00AF2CD9" w:rsidP="00AF2CD9">
      <w:pPr>
        <w:ind w:left="0"/>
      </w:pPr>
      <w:r>
        <w:tab/>
        <w:t xml:space="preserve">Now that we have established that differences exist between healthy and obsessive-compulsive resting-state networks, we must ask which differences exist and how robust to </w:t>
      </w:r>
      <w:r w:rsidR="00C9449B">
        <w:t>challenge these differences are.</w:t>
      </w:r>
    </w:p>
    <w:p w:rsidR="00C9449B" w:rsidRDefault="00C9449B" w:rsidP="00AF2CD9">
      <w:pPr>
        <w:ind w:left="0"/>
      </w:pPr>
      <w:r>
        <w:tab/>
        <w:t xml:space="preserve">To examine </w:t>
      </w:r>
      <w:r w:rsidR="00202538">
        <w:t>these</w:t>
      </w:r>
      <w:r>
        <w:t xml:space="preserve"> differences, we propose two distinct, but related, interrogations of the differences between resting-state networks.  </w:t>
      </w:r>
      <w:r w:rsidR="007C4CEE">
        <w:t xml:space="preserve">The first will </w:t>
      </w:r>
      <w:r w:rsidR="008A2887">
        <w:t>examine the differences in activity between conditions in the networks common to both OCD patients and in healthy controls.</w:t>
      </w:r>
      <w:r w:rsidR="00C8367F">
        <w:t xml:space="preserve">  As this analysis will use common networks between conditions, it will be referred to as Common Independent Components (CIC).</w:t>
      </w:r>
      <w:r w:rsidR="008A2887">
        <w:t xml:space="preserve">  The second interrogation will examine </w:t>
      </w:r>
      <w:r w:rsidR="00590745">
        <w:t>changes</w:t>
      </w:r>
      <w:r w:rsidR="008A2887">
        <w:t xml:space="preserve"> in</w:t>
      </w:r>
      <w:r w:rsidR="008A2887" w:rsidRPr="008A2887">
        <w:t xml:space="preserve"> </w:t>
      </w:r>
      <w:r w:rsidR="008A2887">
        <w:t>both</w:t>
      </w:r>
      <w:r w:rsidR="008A2887">
        <w:t xml:space="preserve"> network activation profiles and network memberships</w:t>
      </w:r>
      <w:r w:rsidR="00590745">
        <w:t>.</w:t>
      </w:r>
      <w:r w:rsidR="00C8367F">
        <w:t xml:space="preserve">  As this analysis will use </w:t>
      </w:r>
      <w:r w:rsidR="00C8367F">
        <w:t>separate</w:t>
      </w:r>
      <w:r w:rsidR="00C8367F">
        <w:t xml:space="preserve"> networks between conditions, it will be referred to as </w:t>
      </w:r>
      <w:r w:rsidR="00C8367F">
        <w:t>Separate</w:t>
      </w:r>
      <w:r w:rsidR="00C8367F">
        <w:t xml:space="preserve"> Independent Components (</w:t>
      </w:r>
      <w:r w:rsidR="00C1277D">
        <w:t>S</w:t>
      </w:r>
      <w:r w:rsidR="00C8367F">
        <w:t>IC).</w:t>
      </w:r>
    </w:p>
    <w:p w:rsidR="00202538" w:rsidRDefault="00202538" w:rsidP="00AF2CD9">
      <w:pPr>
        <w:ind w:left="0"/>
      </w:pPr>
      <w:r>
        <w:tab/>
        <w:t>In order to confirm the validity of our results, we employ three false-positive correction methods.</w:t>
      </w:r>
      <w:r w:rsidR="002902C0">
        <w:t xml:space="preserve">  </w:t>
      </w:r>
      <w:r w:rsidR="002902C0">
        <w:t xml:space="preserve">The </w:t>
      </w:r>
      <w:r w:rsidR="00CC2455">
        <w:t>first</w:t>
      </w:r>
      <w:r w:rsidR="002902C0">
        <w:t xml:space="preserve"> is the Bonferroni multiple-comparison correction.</w:t>
      </w:r>
      <w:r>
        <w:t xml:space="preserve">  The </w:t>
      </w:r>
      <w:r w:rsidR="00CC2455">
        <w:t>second</w:t>
      </w:r>
      <w:bookmarkStart w:id="0" w:name="_GoBack"/>
      <w:bookmarkEnd w:id="0"/>
      <w:r>
        <w:t xml:space="preserve"> </w:t>
      </w:r>
      <w:r w:rsidR="002902C0">
        <w:t>is</w:t>
      </w:r>
      <w:r>
        <w:t xml:space="preserve"> the </w:t>
      </w:r>
      <w:proofErr w:type="spellStart"/>
      <w:r>
        <w:t>Benjamin</w:t>
      </w:r>
      <w:r w:rsidR="006F041B">
        <w:t>i</w:t>
      </w:r>
      <w:proofErr w:type="spellEnd"/>
      <w:r w:rsidR="006F041B">
        <w:t>-Hochberg false discovery rate correction</w:t>
      </w:r>
      <w:r w:rsidR="002902C0">
        <w:t>.</w:t>
      </w:r>
    </w:p>
    <w:p w:rsidR="00FA564D" w:rsidRDefault="00202538" w:rsidP="00AF2CD9">
      <w:pPr>
        <w:pStyle w:val="Heading1"/>
      </w:pPr>
      <w:r>
        <w:t>Common INdependent Components (CIC)</w:t>
      </w:r>
    </w:p>
    <w:p w:rsidR="00FA564D" w:rsidRDefault="00496EB0">
      <w:r>
        <w:t>This phase will examine differences in network activation profiles between healthy controls and OCD patients.  This project may be split into the following phases:</w:t>
      </w:r>
    </w:p>
    <w:p w:rsidR="00FA564D" w:rsidRDefault="00496EB0">
      <w:pPr>
        <w:pStyle w:val="Heading2"/>
      </w:pPr>
      <w:r>
        <w:t>E</w:t>
      </w:r>
      <w:r>
        <w:t>xtract the network memberships and activation profiles—which is to say, the ICs and their activations—from</w:t>
      </w:r>
      <w:r>
        <w:t xml:space="preserve"> the BOLD data</w:t>
      </w:r>
      <w:r w:rsidR="004925AB">
        <w:t>.</w:t>
      </w:r>
    </w:p>
    <w:p w:rsidR="00F66CF2" w:rsidRDefault="00F66CF2">
      <w:pPr>
        <w:pStyle w:val="Heading2"/>
      </w:pPr>
      <w:r>
        <w:t>Find upper bound of metrics in each condition</w:t>
      </w:r>
    </w:p>
    <w:p w:rsidR="003A7FB2" w:rsidRDefault="00061099" w:rsidP="003A7FB2">
      <w:pPr>
        <w:pStyle w:val="Heading2"/>
      </w:pPr>
      <w:r>
        <w:t>Compare activation profiles</w:t>
      </w:r>
      <w:r w:rsidR="003A7FB2">
        <w:t xml:space="preserve"> between conditions</w:t>
      </w:r>
    </w:p>
    <w:p w:rsidR="003A7FB2" w:rsidRDefault="003A7FB2" w:rsidP="003A7FB2">
      <w:r>
        <w:t>The comparison of activation profiles will use the following metrics and consist of the following comparisons:</w:t>
      </w:r>
    </w:p>
    <w:p w:rsidR="00027778" w:rsidRDefault="00027778" w:rsidP="00027778">
      <w:pPr>
        <w:pStyle w:val="Heading2"/>
      </w:pPr>
      <w:r>
        <w:t>Metrics:</w:t>
      </w:r>
    </w:p>
    <w:p w:rsidR="00027778" w:rsidRDefault="00027778" w:rsidP="00027778">
      <w:pPr>
        <w:pStyle w:val="Heading3"/>
      </w:pPr>
      <w:r>
        <w:t>Activation probabilities</w:t>
      </w:r>
    </w:p>
    <w:p w:rsidR="00027778" w:rsidRDefault="00027778" w:rsidP="00027778">
      <w:pPr>
        <w:pStyle w:val="Heading3"/>
      </w:pPr>
      <w:r>
        <w:t>Metastability</w:t>
      </w:r>
    </w:p>
    <w:p w:rsidR="00027778" w:rsidRDefault="00027778" w:rsidP="00027778">
      <w:pPr>
        <w:pStyle w:val="Heading3"/>
      </w:pPr>
      <w:r>
        <w:t>Entropy</w:t>
      </w:r>
    </w:p>
    <w:p w:rsidR="00027778" w:rsidRDefault="00262E4A" w:rsidP="00027778">
      <w:pPr>
        <w:pStyle w:val="Heading2"/>
      </w:pPr>
      <w:r>
        <w:t xml:space="preserve">Upper bound: sum </w:t>
      </w:r>
      <w:r w:rsidR="00AA7C4A">
        <w:t>of each metric over all assemblies</w:t>
      </w:r>
    </w:p>
    <w:p w:rsidR="00061099" w:rsidRDefault="00C85015" w:rsidP="00061099">
      <w:pPr>
        <w:pStyle w:val="Heading2"/>
      </w:pPr>
      <w:r>
        <w:lastRenderedPageBreak/>
        <w:t>Comparisons:</w:t>
      </w:r>
    </w:p>
    <w:p w:rsidR="00C85015" w:rsidRDefault="00C85015" w:rsidP="00C85015">
      <w:pPr>
        <w:pStyle w:val="Heading3"/>
      </w:pPr>
      <w:r>
        <w:t>Group-level: healthy vs. patient</w:t>
      </w:r>
    </w:p>
    <w:p w:rsidR="00ED64B2" w:rsidRDefault="00ED64B2" w:rsidP="00ED64B2">
      <w:pPr>
        <w:pStyle w:val="Heading4"/>
      </w:pPr>
      <w:r>
        <w:t>Compare upper bound of each subject</w:t>
      </w:r>
    </w:p>
    <w:p w:rsidR="00ED64B2" w:rsidRDefault="00ED64B2" w:rsidP="00ED64B2">
      <w:pPr>
        <w:pStyle w:val="Heading4"/>
      </w:pPr>
      <w:r>
        <w:t>Plot distributions of upper bounds per subject</w:t>
      </w:r>
    </w:p>
    <w:p w:rsidR="00C85015" w:rsidRDefault="003C36E7" w:rsidP="00C85015">
      <w:pPr>
        <w:pStyle w:val="Heading3"/>
      </w:pPr>
      <w:r>
        <w:t>Assemblies:</w:t>
      </w:r>
    </w:p>
    <w:p w:rsidR="00F66CF2" w:rsidRDefault="003C36E7" w:rsidP="00F66CF2">
      <w:pPr>
        <w:pStyle w:val="Heading4"/>
      </w:pPr>
      <w:r>
        <w:t xml:space="preserve">Ranks: assemblies according to </w:t>
      </w:r>
      <w:r w:rsidR="004F0992">
        <w:t>metrics</w:t>
      </w:r>
    </w:p>
    <w:p w:rsidR="004F0992" w:rsidRDefault="00F66CF2" w:rsidP="003C36E7">
      <w:pPr>
        <w:pStyle w:val="Heading4"/>
      </w:pPr>
      <w:r>
        <w:t>Group-level: healthy vs. patient</w:t>
      </w:r>
    </w:p>
    <w:p w:rsidR="006247D8" w:rsidRDefault="006247D8" w:rsidP="003C36E7">
      <w:pPr>
        <w:pStyle w:val="Heading4"/>
      </w:pPr>
      <w:r>
        <w:t>Assembly-level: one-vs.-all</w:t>
      </w:r>
    </w:p>
    <w:p w:rsidR="00F66CF2" w:rsidRDefault="00F66CF2" w:rsidP="00F66CF2">
      <w:pPr>
        <w:pStyle w:val="Heading3"/>
      </w:pPr>
      <w:r>
        <w:t>Subjects</w:t>
      </w:r>
    </w:p>
    <w:p w:rsidR="00F66CF2" w:rsidRDefault="00F66CF2" w:rsidP="00F66CF2">
      <w:pPr>
        <w:pStyle w:val="Heading4"/>
      </w:pPr>
      <w:r>
        <w:t xml:space="preserve">Ranks: </w:t>
      </w:r>
      <w:r>
        <w:t xml:space="preserve">subjects </w:t>
      </w:r>
      <w:r>
        <w:t>according to metrics</w:t>
      </w:r>
    </w:p>
    <w:p w:rsidR="006247D8" w:rsidRDefault="00F66CF2" w:rsidP="006247D8">
      <w:pPr>
        <w:pStyle w:val="Heading4"/>
      </w:pPr>
      <w:r>
        <w:t>Group-level: healthy vs. patient</w:t>
      </w:r>
      <w:r w:rsidR="006247D8" w:rsidRPr="006247D8">
        <w:t xml:space="preserve"> </w:t>
      </w:r>
    </w:p>
    <w:p w:rsidR="00F66CF2" w:rsidRDefault="006247D8" w:rsidP="006247D8">
      <w:pPr>
        <w:pStyle w:val="Heading4"/>
      </w:pPr>
      <w:r>
        <w:t>Assembly-level: one-vs.-all</w:t>
      </w:r>
    </w:p>
    <w:p w:rsidR="00FA564D" w:rsidRDefault="006F041B">
      <w:pPr>
        <w:pStyle w:val="Heading1"/>
      </w:pPr>
      <w:r>
        <w:t>Separate Independent Components (SIC)</w:t>
      </w:r>
    </w:p>
    <w:p w:rsidR="00737040" w:rsidRDefault="00737040" w:rsidP="00737040">
      <w:r>
        <w:t>This phase will examine differences in network activation</w:t>
      </w:r>
      <w:r>
        <w:t xml:space="preserve"> and membership</w:t>
      </w:r>
      <w:r>
        <w:t xml:space="preserve"> profiles between controls and OCD patients.  This project may be split into the following phases:</w:t>
      </w:r>
    </w:p>
    <w:p w:rsidR="00737040" w:rsidRDefault="00737040" w:rsidP="00737040">
      <w:pPr>
        <w:pStyle w:val="Heading2"/>
      </w:pPr>
      <w:r>
        <w:t>Extract the network memberships and activation profiles—which is to say, the ICs and their activations—from the BOLD data.</w:t>
      </w:r>
    </w:p>
    <w:p w:rsidR="00737040" w:rsidRDefault="00737040" w:rsidP="00737040">
      <w:pPr>
        <w:pStyle w:val="Heading2"/>
      </w:pPr>
      <w:r>
        <w:t>Compare</w:t>
      </w:r>
      <w:r w:rsidR="003A7FB2">
        <w:t xml:space="preserve"> memberships between conditions</w:t>
      </w:r>
    </w:p>
    <w:p w:rsidR="00737040" w:rsidRDefault="00737040" w:rsidP="00737040">
      <w:pPr>
        <w:pStyle w:val="Heading2"/>
      </w:pPr>
      <w:r>
        <w:t>Find upper bound of metrics in each condition</w:t>
      </w:r>
    </w:p>
    <w:p w:rsidR="003A7FB2" w:rsidRDefault="00737040" w:rsidP="003A7FB2">
      <w:pPr>
        <w:pStyle w:val="Heading2"/>
      </w:pPr>
      <w:r>
        <w:t>Compare activation profiles</w:t>
      </w:r>
      <w:r w:rsidR="003A7FB2">
        <w:t xml:space="preserve"> between conditions</w:t>
      </w:r>
    </w:p>
    <w:p w:rsidR="003A7FB2" w:rsidRDefault="00A76C27" w:rsidP="003A7FB2">
      <w:r>
        <w:t xml:space="preserve">The comparison of </w:t>
      </w:r>
      <w:r w:rsidR="006247D8">
        <w:t>membership</w:t>
      </w:r>
      <w:r>
        <w:t xml:space="preserve"> profiles will use the following metric</w:t>
      </w:r>
      <w:r w:rsidR="006247D8">
        <w:t>s:</w:t>
      </w:r>
    </w:p>
    <w:p w:rsidR="006247D8" w:rsidRDefault="006247D8" w:rsidP="006247D8">
      <w:pPr>
        <w:pStyle w:val="Heading2"/>
      </w:pPr>
      <w:r>
        <w:t>Network-based statistic</w:t>
      </w:r>
    </w:p>
    <w:p w:rsidR="006247D8" w:rsidRDefault="006247D8" w:rsidP="006247D8">
      <w:pPr>
        <w:pStyle w:val="Heading2"/>
      </w:pPr>
      <w:r>
        <w:t>Membership correlation</w:t>
      </w:r>
    </w:p>
    <w:p w:rsidR="006247D8" w:rsidRDefault="006247D8" w:rsidP="006247D8">
      <w:r>
        <w:t>Activation profiles will be compared in the same fashion as in the CIC version.</w:t>
      </w:r>
    </w:p>
    <w:p w:rsidR="006247D8" w:rsidRDefault="006247D8" w:rsidP="00737040">
      <w:pPr>
        <w:pStyle w:val="Heading2"/>
      </w:pPr>
    </w:p>
    <w:p w:rsidR="00FA564D" w:rsidRDefault="00FA564D" w:rsidP="00737040"/>
    <w:sectPr w:rsidR="00FA564D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ADE" w:rsidRDefault="00924ADE">
      <w:pPr>
        <w:spacing w:after="0" w:line="240" w:lineRule="auto"/>
      </w:pPr>
      <w:r>
        <w:separator/>
      </w:r>
    </w:p>
    <w:p w:rsidR="00924ADE" w:rsidRDefault="00924ADE"/>
  </w:endnote>
  <w:endnote w:type="continuationSeparator" w:id="0">
    <w:p w:rsidR="00924ADE" w:rsidRDefault="00924ADE">
      <w:pPr>
        <w:spacing w:after="0" w:line="240" w:lineRule="auto"/>
      </w:pPr>
      <w:r>
        <w:continuationSeparator/>
      </w:r>
    </w:p>
    <w:p w:rsidR="00924ADE" w:rsidRDefault="00924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64D" w:rsidRDefault="00924AD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ADE" w:rsidRDefault="00924ADE">
      <w:pPr>
        <w:spacing w:after="0" w:line="240" w:lineRule="auto"/>
      </w:pPr>
      <w:r>
        <w:separator/>
      </w:r>
    </w:p>
    <w:p w:rsidR="00924ADE" w:rsidRDefault="00924ADE"/>
  </w:footnote>
  <w:footnote w:type="continuationSeparator" w:id="0">
    <w:p w:rsidR="00924ADE" w:rsidRDefault="00924ADE">
      <w:pPr>
        <w:spacing w:after="0" w:line="240" w:lineRule="auto"/>
      </w:pPr>
      <w:r>
        <w:continuationSeparator/>
      </w:r>
    </w:p>
    <w:p w:rsidR="00924ADE" w:rsidRDefault="00924A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3"/>
    <w:rsid w:val="00027778"/>
    <w:rsid w:val="00061099"/>
    <w:rsid w:val="00202538"/>
    <w:rsid w:val="00262E4A"/>
    <w:rsid w:val="002902C0"/>
    <w:rsid w:val="003A7FB2"/>
    <w:rsid w:val="003C36E7"/>
    <w:rsid w:val="00421B8A"/>
    <w:rsid w:val="004925AB"/>
    <w:rsid w:val="00496EB0"/>
    <w:rsid w:val="004F0992"/>
    <w:rsid w:val="00567D09"/>
    <w:rsid w:val="00590745"/>
    <w:rsid w:val="006247D8"/>
    <w:rsid w:val="006F041B"/>
    <w:rsid w:val="00737040"/>
    <w:rsid w:val="007C4CEE"/>
    <w:rsid w:val="008A2887"/>
    <w:rsid w:val="00924ADE"/>
    <w:rsid w:val="00A76C27"/>
    <w:rsid w:val="00AA7C4A"/>
    <w:rsid w:val="00AF2CD9"/>
    <w:rsid w:val="00BB10DB"/>
    <w:rsid w:val="00C1277D"/>
    <w:rsid w:val="00C8367F"/>
    <w:rsid w:val="00C85015"/>
    <w:rsid w:val="00C9449B"/>
    <w:rsid w:val="00C949AB"/>
    <w:rsid w:val="00CC2455"/>
    <w:rsid w:val="00DB76BC"/>
    <w:rsid w:val="00ED64B2"/>
    <w:rsid w:val="00EF4F83"/>
    <w:rsid w:val="00F66CF2"/>
    <w:rsid w:val="00F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F4FF9"/>
  <w15:chartTrackingRefBased/>
  <w15:docId w15:val="{09548019-6627-834E-A1CE-894B8B0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US%7b08DDF6FE-D53E-4441-8BE2-8448A88FEE04%7d/%7bFA6BD248-2DA9-494D-982B-4F74280B9CE0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1BF6D1B0DBE144AEE1B304C08AC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7298-08E4-6F40-A90C-D1B77958DB15}"/>
      </w:docPartPr>
      <w:docPartBody>
        <w:p w:rsidR="00000000" w:rsidRDefault="00AA5B36">
          <w:pPr>
            <w:pStyle w:val="011BF6D1B0DBE144AEE1B304C08ACA5F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3"/>
    <w:rsid w:val="00356E93"/>
    <w:rsid w:val="00A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BF6D1B0DBE144AEE1B304C08ACA5F">
    <w:name w:val="011BF6D1B0DBE144AEE1B304C08ACA5F"/>
  </w:style>
  <w:style w:type="paragraph" w:customStyle="1" w:styleId="42D2954B89FFCC44AE5BDF9B1E1B78EE">
    <w:name w:val="42D2954B89FFCC44AE5BDF9B1E1B78EE"/>
  </w:style>
  <w:style w:type="paragraph" w:customStyle="1" w:styleId="0A93B9283C03394E96D18B7FE971DE80">
    <w:name w:val="0A93B9283C03394E96D18B7FE971DE80"/>
  </w:style>
  <w:style w:type="paragraph" w:customStyle="1" w:styleId="A469D1931E35544A957B21D999682B05">
    <w:name w:val="A469D1931E35544A957B21D999682B05"/>
  </w:style>
  <w:style w:type="paragraph" w:customStyle="1" w:styleId="D5CA20B36371E24F98E83A9B1476F22B">
    <w:name w:val="D5CA20B36371E24F98E83A9B1476F22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C08D1C2156399F40865732B903505B70">
    <w:name w:val="C08D1C2156399F40865732B903505B70"/>
  </w:style>
  <w:style w:type="paragraph" w:customStyle="1" w:styleId="8F4D9259304E824785BF24E705621BF1">
    <w:name w:val="8F4D9259304E824785BF24E705621BF1"/>
  </w:style>
  <w:style w:type="paragraph" w:customStyle="1" w:styleId="DF5C192DC40A1B4D892B0CA0424F4DEB">
    <w:name w:val="DF5C192DC40A1B4D892B0CA0424F4DEB"/>
  </w:style>
  <w:style w:type="paragraph" w:customStyle="1" w:styleId="3178132782C6F24A87CB295DB2215317">
    <w:name w:val="3178132782C6F24A87CB295DB2215317"/>
    <w:rsid w:val="00356E93"/>
  </w:style>
  <w:style w:type="paragraph" w:customStyle="1" w:styleId="06EFD9274DEEA946A3B9BA69FE265FCF">
    <w:name w:val="06EFD9274DEEA946A3B9BA69FE265FCF"/>
    <w:rsid w:val="00356E93"/>
  </w:style>
  <w:style w:type="paragraph" w:customStyle="1" w:styleId="8210654E9DD7F144A7E02861A4178FCD">
    <w:name w:val="8210654E9DD7F144A7E02861A4178FCD"/>
    <w:rsid w:val="00356E93"/>
  </w:style>
  <w:style w:type="paragraph" w:customStyle="1" w:styleId="1DE971B9BA20544DA0683DE7AF348665">
    <w:name w:val="1DE971B9BA20544DA0683DE7AF348665"/>
    <w:rsid w:val="00356E93"/>
  </w:style>
  <w:style w:type="paragraph" w:customStyle="1" w:styleId="935C7EDBD4570640B5BDA5BB137F67E2">
    <w:name w:val="935C7EDBD4570640B5BDA5BB137F67E2"/>
    <w:rsid w:val="00356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Sutherland Blair</cp:lastModifiedBy>
  <cp:revision>26</cp:revision>
  <dcterms:created xsi:type="dcterms:W3CDTF">2019-04-23T09:17:00Z</dcterms:created>
  <dcterms:modified xsi:type="dcterms:W3CDTF">2019-04-23T12:55:00Z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