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48802302"/>
        <w:placeholder>
          <w:docPart w:val="E4DBB84BC18E674AB1D01ACC60520A85"/>
        </w:placeholder>
        <w:temporary/>
        <w:showingPlcHdr/>
        <w15:appearance w15:val="hidden"/>
      </w:sdtPr>
      <w:sdtEndPr/>
      <w:sdtContent>
        <w:p w14:paraId="18C97776" w14:textId="77777777" w:rsidR="001C09C1" w:rsidRDefault="008C237E">
          <w:pPr>
            <w:pStyle w:val="Date"/>
          </w:pPr>
          <w:r>
            <w:rPr>
              <w:lang w:val="en-GB" w:bidi="en-GB"/>
            </w:rPr>
            <w:t>Date</w:t>
          </w:r>
        </w:p>
      </w:sdtContent>
    </w:sdt>
    <w:p w14:paraId="03F8AC2F" w14:textId="0EC6170F" w:rsidR="001C09C1" w:rsidRDefault="00DC425D">
      <w:pPr>
        <w:pStyle w:val="Title"/>
      </w:pPr>
      <w:r>
        <w:t>LEICA: Lab Journal</w:t>
      </w:r>
    </w:p>
    <w:p w14:paraId="281EB981" w14:textId="3DBF6008" w:rsidR="00DC425D" w:rsidRDefault="00DC425D" w:rsidP="00DC425D">
      <w:pPr>
        <w:pStyle w:val="Heading1"/>
        <w:numPr>
          <w:ilvl w:val="0"/>
          <w:numId w:val="0"/>
        </w:numPr>
        <w:ind w:left="360" w:hanging="360"/>
      </w:pPr>
    </w:p>
    <w:p w14:paraId="71D3E866" w14:textId="10D6D6B0" w:rsidR="00DC425D" w:rsidRDefault="00DC425D" w:rsidP="00DC425D">
      <w:pPr>
        <w:pStyle w:val="Heading1"/>
        <w:numPr>
          <w:ilvl w:val="0"/>
          <w:numId w:val="0"/>
        </w:numPr>
        <w:ind w:left="360" w:hanging="360"/>
      </w:pPr>
      <w:r>
        <w:t>27.01.2020</w:t>
      </w:r>
    </w:p>
    <w:p w14:paraId="75F23108" w14:textId="7176C43E" w:rsidR="001C09C1" w:rsidRDefault="008C42B0">
      <w:pPr>
        <w:pStyle w:val="Heading1"/>
      </w:pPr>
      <w:r>
        <w:t>Daily Goals</w:t>
      </w:r>
    </w:p>
    <w:p w14:paraId="674FF551" w14:textId="34ABEA48" w:rsidR="001C09C1" w:rsidRDefault="008C42B0">
      <w:r>
        <w:t xml:space="preserve">We have established that LEICA analysis can extract significant differences in activation magnitude between patient and control groups.  However, it remains unclear whether LEICA is better suited to this task than less intensive analyses.  Therefore, we </w:t>
      </w:r>
      <w:r w:rsidR="00833AD3">
        <w:t>will run comparisons on alternatively processed timeseries.</w:t>
      </w:r>
    </w:p>
    <w:p w14:paraId="0183168C" w14:textId="6FB95983" w:rsidR="001C09C1" w:rsidRDefault="00FA1F56">
      <w:pPr>
        <w:pStyle w:val="Heading2"/>
      </w:pPr>
      <w:r>
        <w:t>Comparison</w:t>
      </w:r>
      <w:r w:rsidR="00833AD3">
        <w:t xml:space="preserve"> of </w:t>
      </w:r>
      <w:proofErr w:type="spellStart"/>
      <w:r>
        <w:t>dFC</w:t>
      </w:r>
      <w:proofErr w:type="spellEnd"/>
      <w:r>
        <w:t xml:space="preserve"> </w:t>
      </w:r>
      <w:r>
        <w:t>leading eigenvector</w:t>
      </w:r>
      <w:r>
        <w:t xml:space="preserve"> in ROI space</w:t>
      </w:r>
    </w:p>
    <w:p w14:paraId="4F6E4A19" w14:textId="7C86F4D6" w:rsidR="00FA1F56" w:rsidRDefault="00FA1F56" w:rsidP="00FA1F56">
      <w:pPr>
        <w:pStyle w:val="Heading3"/>
      </w:pPr>
      <w:r>
        <w:t>Concatenated</w:t>
      </w:r>
    </w:p>
    <w:p w14:paraId="5577AA90" w14:textId="606BB02C" w:rsidR="00241A2E" w:rsidRDefault="00FA1F56" w:rsidP="005703AD">
      <w:pPr>
        <w:pStyle w:val="Heading3"/>
      </w:pPr>
      <w:r>
        <w:t>Subject-level</w:t>
      </w:r>
    </w:p>
    <w:p w14:paraId="5F5B20EC" w14:textId="5FD4F744" w:rsidR="009239A3" w:rsidRDefault="009239A3" w:rsidP="00FA1F56">
      <w:pPr>
        <w:pStyle w:val="Heading2"/>
      </w:pPr>
      <w:r>
        <w:t xml:space="preserve">Comparison of </w:t>
      </w:r>
      <w:proofErr w:type="spellStart"/>
      <w:r>
        <w:t>dFC</w:t>
      </w:r>
      <w:proofErr w:type="spellEnd"/>
      <w:r>
        <w:t xml:space="preserve"> leading eigenvectors in IC space</w:t>
      </w:r>
    </w:p>
    <w:p w14:paraId="1BCB079F" w14:textId="747F9BAE" w:rsidR="001A1972" w:rsidRDefault="001A1972" w:rsidP="005703AD">
      <w:pPr>
        <w:pStyle w:val="Heading3"/>
      </w:pPr>
      <w:r>
        <w:t>Concatenated</w:t>
      </w:r>
    </w:p>
    <w:p w14:paraId="4148EA27" w14:textId="650F6CBA" w:rsidR="00925338" w:rsidRDefault="00925338" w:rsidP="005703AD">
      <w:pPr>
        <w:pStyle w:val="Heading3"/>
      </w:pPr>
      <w:r>
        <w:t xml:space="preserve">Subject-level </w:t>
      </w:r>
    </w:p>
    <w:p w14:paraId="72D32657" w14:textId="526A9ECE" w:rsidR="00FA1F56" w:rsidRDefault="00FA1F56" w:rsidP="00FA1F56">
      <w:pPr>
        <w:pStyle w:val="Heading2"/>
      </w:pPr>
      <w:r>
        <w:t>Comparison</w:t>
      </w:r>
      <w:r w:rsidR="00521C48">
        <w:t xml:space="preserve"> of </w:t>
      </w:r>
      <w:r w:rsidR="00064189">
        <w:t xml:space="preserve">activations </w:t>
      </w:r>
      <w:r w:rsidR="00064189">
        <w:t>of ICs on</w:t>
      </w:r>
      <w:r w:rsidR="00521C48">
        <w:t xml:space="preserve"> full upper/lower triangle</w:t>
      </w:r>
    </w:p>
    <w:p w14:paraId="50553004" w14:textId="7A4DE765" w:rsidR="00FA1F56" w:rsidRDefault="001A1972" w:rsidP="00FA1F56">
      <w:pPr>
        <w:pStyle w:val="Heading3"/>
      </w:pPr>
      <w:r>
        <w:t>Concatenated</w:t>
      </w:r>
    </w:p>
    <w:p w14:paraId="19B2F94B" w14:textId="0F03B523" w:rsidR="001A1972" w:rsidRDefault="001A1972" w:rsidP="00FA1F56">
      <w:pPr>
        <w:pStyle w:val="Heading3"/>
      </w:pPr>
      <w:r>
        <w:t>Subject-level</w:t>
      </w:r>
    </w:p>
    <w:p w14:paraId="565327FD" w14:textId="42598357" w:rsidR="000E37DA" w:rsidRDefault="00FA1F56" w:rsidP="000E37DA">
      <w:pPr>
        <w:pStyle w:val="Heading2"/>
      </w:pPr>
      <w:r>
        <w:t>Permutation testing</w:t>
      </w:r>
    </w:p>
    <w:p w14:paraId="7F106B75" w14:textId="77777777" w:rsidR="000E37DA" w:rsidRDefault="000E37DA" w:rsidP="000E37DA">
      <w:pPr>
        <w:pStyle w:val="Heading3"/>
      </w:pPr>
    </w:p>
    <w:p w14:paraId="43A0D3F3" w14:textId="77777777" w:rsidR="000E37DA" w:rsidRDefault="000E37DA" w:rsidP="000E37DA"/>
    <w:p w14:paraId="4F320B99" w14:textId="05841966" w:rsidR="000E37DA" w:rsidRDefault="000E37DA" w:rsidP="000E37DA">
      <w:r>
        <w:t xml:space="preserve">Simultaneous with </w:t>
      </w:r>
      <w:r w:rsidR="00C971EF">
        <w:t xml:space="preserve">expanding fit range: </w:t>
      </w:r>
    </w:p>
    <w:p w14:paraId="4DF3BBA1" w14:textId="3F8AC6FD" w:rsidR="000E37DA" w:rsidRPr="00FC1EAF" w:rsidRDefault="00C971EF" w:rsidP="000E37DA">
      <w:pPr>
        <w:pStyle w:val="Heading2"/>
        <w:rPr>
          <w:strike/>
        </w:rPr>
      </w:pPr>
      <w:r w:rsidRPr="00FC1EAF">
        <w:rPr>
          <w:strike/>
        </w:rPr>
        <w:t>Fit entire structural connectivity matrix</w:t>
      </w:r>
    </w:p>
    <w:p w14:paraId="3D6BC1B8" w14:textId="73FAA9FA" w:rsidR="00E66064" w:rsidRPr="00FC1EAF" w:rsidRDefault="00E66064" w:rsidP="006A4705">
      <w:pPr>
        <w:pStyle w:val="Heading2"/>
        <w:rPr>
          <w:strike/>
        </w:rPr>
      </w:pPr>
      <w:r w:rsidRPr="00FC1EAF">
        <w:rPr>
          <w:strike/>
        </w:rPr>
        <w:t xml:space="preserve">Fit node-level bifurcation parameters </w:t>
      </w:r>
      <w:r w:rsidRPr="00FC1EAF">
        <w:rPr>
          <w:i/>
          <w:iCs/>
          <w:strike/>
        </w:rPr>
        <w:t>a</w:t>
      </w:r>
    </w:p>
    <w:p w14:paraId="7257C5C4" w14:textId="068E08BE" w:rsidR="006A4705" w:rsidRDefault="006A4705" w:rsidP="006A4705">
      <w:pPr>
        <w:pStyle w:val="Heading2"/>
      </w:pPr>
      <w:r>
        <w:t>Group-level comparison of ECs</w:t>
      </w:r>
    </w:p>
    <w:p w14:paraId="42275DC5" w14:textId="6538FB25" w:rsidR="006A4705" w:rsidRDefault="006A4705" w:rsidP="006A4705">
      <w:pPr>
        <w:pStyle w:val="Heading2"/>
      </w:pPr>
      <w:r>
        <w:t xml:space="preserve">Compare nodewise </w:t>
      </w:r>
      <w:r>
        <w:rPr>
          <w:i/>
          <w:iCs/>
        </w:rPr>
        <w:t>a</w:t>
      </w:r>
      <w:r>
        <w:t xml:space="preserve"> across groups</w:t>
      </w:r>
    </w:p>
    <w:p w14:paraId="047E332B" w14:textId="2C51F603" w:rsidR="008C42B0" w:rsidRDefault="008C42B0" w:rsidP="008C42B0">
      <w:pPr>
        <w:pStyle w:val="Heading1"/>
      </w:pPr>
      <w:r>
        <w:t>Methods</w:t>
      </w:r>
    </w:p>
    <w:p w14:paraId="787DA37A" w14:textId="77777777" w:rsidR="008C42B0" w:rsidRDefault="008C42B0" w:rsidP="008C42B0"/>
    <w:p w14:paraId="6F21047F" w14:textId="77777777" w:rsidR="0037446F" w:rsidRDefault="0037446F" w:rsidP="0037446F">
      <w:pPr>
        <w:pStyle w:val="Heading2"/>
      </w:pPr>
      <w:r>
        <w:t xml:space="preserve">Comparison of </w:t>
      </w:r>
      <w:proofErr w:type="spellStart"/>
      <w:r>
        <w:t>dFC</w:t>
      </w:r>
      <w:proofErr w:type="spellEnd"/>
      <w:r>
        <w:t xml:space="preserve"> leading eigenvector in ROI space</w:t>
      </w:r>
    </w:p>
    <w:p w14:paraId="60B66BC7" w14:textId="29D1B404" w:rsidR="0037446F" w:rsidRDefault="0037446F" w:rsidP="0037446F">
      <w:pPr>
        <w:pStyle w:val="Heading3"/>
      </w:pPr>
      <w:r>
        <w:lastRenderedPageBreak/>
        <w:t xml:space="preserve">Concatenated: </w:t>
      </w:r>
      <w:r w:rsidR="00241A2E">
        <w:t xml:space="preserve">concatenated </w:t>
      </w:r>
      <w:r>
        <w:t xml:space="preserve">patient </w:t>
      </w:r>
      <w:r w:rsidR="00241A2E">
        <w:t>time series</w:t>
      </w:r>
      <w:r>
        <w:t xml:space="preserve"> vs. </w:t>
      </w:r>
      <w:r w:rsidR="00241A2E">
        <w:t xml:space="preserve">concatenated </w:t>
      </w:r>
      <w:r>
        <w:t xml:space="preserve">control </w:t>
      </w:r>
      <w:r w:rsidR="00241A2E">
        <w:t>time serie</w:t>
      </w:r>
      <w:r w:rsidR="00A26DD6">
        <w:t>s</w:t>
      </w:r>
    </w:p>
    <w:p w14:paraId="41409648" w14:textId="77777777" w:rsidR="005703AD" w:rsidRDefault="0037446F" w:rsidP="005703AD">
      <w:pPr>
        <w:pStyle w:val="Heading3"/>
      </w:pPr>
      <w:r>
        <w:t>Subject-level</w:t>
      </w:r>
      <w:r w:rsidR="00805EDD">
        <w:t>:</w:t>
      </w:r>
      <w:r w:rsidR="005703AD">
        <w:t xml:space="preserve"> can only compare summary statistics, not entire time series</w:t>
      </w:r>
    </w:p>
    <w:p w14:paraId="65D21867" w14:textId="77777777" w:rsidR="005703AD" w:rsidRDefault="005703AD" w:rsidP="005703AD">
      <w:pPr>
        <w:pStyle w:val="Heading4"/>
      </w:pPr>
      <w:r>
        <w:t xml:space="preserve">Mean: </w:t>
      </w:r>
    </w:p>
    <w:p w14:paraId="47FF15DD" w14:textId="77777777" w:rsidR="005703AD" w:rsidRDefault="005703AD" w:rsidP="005703AD">
      <w:pPr>
        <w:pStyle w:val="Heading4"/>
      </w:pPr>
      <w:r>
        <w:t xml:space="preserve">Median: </w:t>
      </w:r>
    </w:p>
    <w:p w14:paraId="1FF68F16" w14:textId="77777777" w:rsidR="005703AD" w:rsidRDefault="005703AD" w:rsidP="005703AD">
      <w:pPr>
        <w:pStyle w:val="Heading4"/>
      </w:pPr>
      <w:r>
        <w:t xml:space="preserve">Standard deviation: </w:t>
      </w:r>
    </w:p>
    <w:p w14:paraId="50DC03A0" w14:textId="77777777" w:rsidR="005703AD" w:rsidRDefault="005703AD" w:rsidP="005703AD">
      <w:pPr>
        <w:pStyle w:val="Heading4"/>
      </w:pPr>
      <w:r>
        <w:t xml:space="preserve">Entropy: </w:t>
      </w:r>
    </w:p>
    <w:p w14:paraId="2383F9A7" w14:textId="77777777" w:rsidR="005703AD" w:rsidRDefault="005703AD" w:rsidP="005703AD">
      <w:pPr>
        <w:pStyle w:val="Heading4"/>
      </w:pPr>
      <w:r>
        <w:t xml:space="preserve">Metastability: </w:t>
      </w:r>
    </w:p>
    <w:p w14:paraId="5151A402" w14:textId="5243C215" w:rsidR="0037446F" w:rsidRDefault="005703AD" w:rsidP="005703AD">
      <w:pPr>
        <w:pStyle w:val="Heading4"/>
      </w:pPr>
      <w:r>
        <w:t xml:space="preserve">Cohesion: </w:t>
      </w:r>
    </w:p>
    <w:p w14:paraId="27D16F87" w14:textId="77777777" w:rsidR="00283582" w:rsidRDefault="00283582" w:rsidP="00283582">
      <w:pPr>
        <w:pStyle w:val="Heading2"/>
      </w:pPr>
      <w:r>
        <w:t xml:space="preserve">Comparison of </w:t>
      </w:r>
      <w:proofErr w:type="spellStart"/>
      <w:r>
        <w:t>dFC</w:t>
      </w:r>
      <w:proofErr w:type="spellEnd"/>
      <w:r>
        <w:t xml:space="preserve"> leading eigenvectors in IC space</w:t>
      </w:r>
    </w:p>
    <w:p w14:paraId="474126D4" w14:textId="0EBBB394" w:rsidR="005703AD" w:rsidRDefault="005703AD" w:rsidP="005703AD">
      <w:pPr>
        <w:pStyle w:val="Heading3"/>
      </w:pPr>
      <w:r>
        <w:t>Subject-level</w:t>
      </w:r>
      <w:r>
        <w:t>: need summary statistics</w:t>
      </w:r>
    </w:p>
    <w:p w14:paraId="297B7493" w14:textId="77777777" w:rsidR="005703AD" w:rsidRDefault="005703AD" w:rsidP="005703AD">
      <w:pPr>
        <w:pStyle w:val="Heading4"/>
      </w:pPr>
      <w:r>
        <w:t xml:space="preserve">Mean: </w:t>
      </w:r>
    </w:p>
    <w:p w14:paraId="0033F1EA" w14:textId="77777777" w:rsidR="005703AD" w:rsidRDefault="005703AD" w:rsidP="005703AD">
      <w:pPr>
        <w:pStyle w:val="Heading4"/>
      </w:pPr>
      <w:r>
        <w:t xml:space="preserve">Median: </w:t>
      </w:r>
    </w:p>
    <w:p w14:paraId="63D44E8F" w14:textId="77777777" w:rsidR="005703AD" w:rsidRDefault="005703AD" w:rsidP="005703AD">
      <w:pPr>
        <w:pStyle w:val="Heading4"/>
      </w:pPr>
      <w:r>
        <w:t xml:space="preserve">Standard deviation: </w:t>
      </w:r>
    </w:p>
    <w:p w14:paraId="62D6B8C3" w14:textId="77777777" w:rsidR="005703AD" w:rsidRDefault="005703AD" w:rsidP="005703AD">
      <w:pPr>
        <w:pStyle w:val="Heading4"/>
      </w:pPr>
      <w:r>
        <w:t xml:space="preserve">Entropy: </w:t>
      </w:r>
    </w:p>
    <w:p w14:paraId="627AFFE2" w14:textId="77777777" w:rsidR="005703AD" w:rsidRDefault="005703AD" w:rsidP="005703AD">
      <w:pPr>
        <w:pStyle w:val="Heading4"/>
      </w:pPr>
      <w:r>
        <w:t xml:space="preserve">Metastability: </w:t>
      </w:r>
    </w:p>
    <w:p w14:paraId="28B05633" w14:textId="28A5BE99" w:rsidR="00283582" w:rsidRDefault="005703AD" w:rsidP="005703AD">
      <w:pPr>
        <w:pStyle w:val="Heading4"/>
      </w:pPr>
      <w:r>
        <w:t xml:space="preserve">Cohesion: </w:t>
      </w:r>
    </w:p>
    <w:p w14:paraId="2097DEFB" w14:textId="201B548C" w:rsidR="0037446F" w:rsidRDefault="0037446F" w:rsidP="0037446F">
      <w:pPr>
        <w:pStyle w:val="Heading2"/>
      </w:pPr>
      <w:r>
        <w:t xml:space="preserve">Comparison of IC activations on full </w:t>
      </w:r>
      <w:proofErr w:type="spellStart"/>
      <w:r w:rsidR="004E2BBE">
        <w:t>dFC</w:t>
      </w:r>
      <w:proofErr w:type="spellEnd"/>
      <w:r w:rsidR="004E2BBE">
        <w:t xml:space="preserve"> </w:t>
      </w:r>
      <w:r>
        <w:t>upper/lower triangle</w:t>
      </w:r>
    </w:p>
    <w:p w14:paraId="7D521766" w14:textId="37FF294B" w:rsidR="0037446F" w:rsidRDefault="004E2BBE" w:rsidP="006072F8">
      <w:pPr>
        <w:pStyle w:val="Heading3"/>
      </w:pPr>
      <w:r>
        <w:t>Run full triangle through assembly script</w:t>
      </w:r>
      <w:r w:rsidR="006072F8">
        <w:t xml:space="preserve"> (will require overnight run)</w:t>
      </w:r>
    </w:p>
    <w:p w14:paraId="52DFE8E7" w14:textId="3A1AA1B5" w:rsidR="006072F8" w:rsidRDefault="005703AD" w:rsidP="006072F8">
      <w:pPr>
        <w:pStyle w:val="Heading3"/>
      </w:pPr>
      <w:r>
        <w:t xml:space="preserve">Compare </w:t>
      </w:r>
    </w:p>
    <w:p w14:paraId="5158AA8D" w14:textId="5E6FBE88" w:rsidR="0037446F" w:rsidRDefault="0037446F" w:rsidP="0037446F">
      <w:pPr>
        <w:pStyle w:val="Heading2"/>
      </w:pPr>
      <w:proofErr w:type="spellStart"/>
      <w:r>
        <w:t>Pe</w:t>
      </w:r>
      <w:proofErr w:type="spellEnd"/>
      <w:r>
        <w:t>rmutation testing</w:t>
      </w:r>
    </w:p>
    <w:p w14:paraId="417273FF" w14:textId="77777777" w:rsidR="002D4AE8" w:rsidRDefault="002D4AE8" w:rsidP="002D4AE8">
      <w:pPr>
        <w:pStyle w:val="Heading3"/>
      </w:pPr>
      <w:r>
        <w:t>Scramble label of patient vs. control BOLD signals</w:t>
      </w:r>
    </w:p>
    <w:p w14:paraId="5ED8D7EC" w14:textId="77777777" w:rsidR="002D4AE8" w:rsidRDefault="002D4AE8" w:rsidP="002D4AE8">
      <w:pPr>
        <w:pStyle w:val="Heading3"/>
      </w:pPr>
      <w:r>
        <w:t>Run scrambled BOLD signals through LEIDA pipeline</w:t>
      </w:r>
    </w:p>
    <w:p w14:paraId="70EF0EC0" w14:textId="30D019EA" w:rsidR="00E66064" w:rsidRDefault="002D4AE8" w:rsidP="00E66064">
      <w:pPr>
        <w:pStyle w:val="Heading3"/>
      </w:pPr>
      <w:r>
        <w:t>Test whether labeled distributions (patients, controls) display significant differences vs. scrambled dist</w:t>
      </w:r>
      <w:r>
        <w:t>r</w:t>
      </w:r>
      <w:r>
        <w:t>ibutions</w:t>
      </w:r>
      <w:r>
        <w:t>.</w:t>
      </w:r>
      <w:r w:rsidR="00E66064" w:rsidRPr="00E66064">
        <w:t xml:space="preserve"> </w:t>
      </w:r>
    </w:p>
    <w:p w14:paraId="1E15DF40" w14:textId="77777777" w:rsidR="00E66064" w:rsidRDefault="00E66064" w:rsidP="00E66064"/>
    <w:p w14:paraId="48226BB2" w14:textId="77777777" w:rsidR="00E66064" w:rsidRDefault="00E66064" w:rsidP="00E66064">
      <w:r>
        <w:t xml:space="preserve">Simultaneous with expanding fit range: </w:t>
      </w:r>
    </w:p>
    <w:p w14:paraId="6B8A7682" w14:textId="3350570D" w:rsidR="00E66064" w:rsidRPr="00FC1EAF" w:rsidRDefault="00E66064" w:rsidP="00E66064">
      <w:pPr>
        <w:pStyle w:val="Heading2"/>
        <w:rPr>
          <w:strike/>
        </w:rPr>
      </w:pPr>
      <w:r w:rsidRPr="00FC1EAF">
        <w:rPr>
          <w:strike/>
        </w:rPr>
        <w:t xml:space="preserve">Fit entire </w:t>
      </w:r>
      <w:r w:rsidRPr="00FC1EAF">
        <w:rPr>
          <w:strike/>
        </w:rPr>
        <w:t>effective</w:t>
      </w:r>
      <w:r w:rsidRPr="00FC1EAF">
        <w:rPr>
          <w:strike/>
        </w:rPr>
        <w:t xml:space="preserve"> connectivity matrix</w:t>
      </w:r>
    </w:p>
    <w:p w14:paraId="39F15A2E" w14:textId="77777777" w:rsidR="00E66064" w:rsidRPr="00FC1EAF" w:rsidRDefault="00E66064" w:rsidP="00E66064">
      <w:pPr>
        <w:pStyle w:val="Heading3"/>
        <w:rPr>
          <w:strike/>
        </w:rPr>
      </w:pPr>
      <w:r w:rsidRPr="00FC1EAF">
        <w:rPr>
          <w:strike/>
        </w:rPr>
        <w:t>Set template SC as prior</w:t>
      </w:r>
    </w:p>
    <w:p w14:paraId="7B1D6169" w14:textId="77777777" w:rsidR="00E66064" w:rsidRPr="00FC1EAF" w:rsidRDefault="00E66064" w:rsidP="00E66064">
      <w:pPr>
        <w:pStyle w:val="Heading3"/>
        <w:rPr>
          <w:strike/>
        </w:rPr>
      </w:pPr>
      <w:r w:rsidRPr="00FC1EAF">
        <w:rPr>
          <w:strike/>
        </w:rPr>
        <w:t xml:space="preserve">Set </w:t>
      </w:r>
      <w:r w:rsidRPr="00FC1EAF">
        <w:rPr>
          <w:i/>
          <w:iCs/>
          <w:strike/>
        </w:rPr>
        <w:t>N</w:t>
      </w:r>
      <w:r w:rsidRPr="00FC1EAF">
        <w:rPr>
          <w:i/>
          <w:iCs/>
          <w:strike/>
          <w:vertAlign w:val="superscript"/>
        </w:rPr>
        <w:t>2</w:t>
      </w:r>
      <w:r w:rsidRPr="00FC1EAF">
        <w:rPr>
          <w:strike/>
        </w:rPr>
        <w:t xml:space="preserve"> as number of variables</w:t>
      </w:r>
    </w:p>
    <w:p w14:paraId="312EFD05" w14:textId="77777777" w:rsidR="00E66064" w:rsidRPr="00FC1EAF" w:rsidRDefault="00E66064" w:rsidP="00E66064">
      <w:pPr>
        <w:pStyle w:val="Heading3"/>
        <w:rPr>
          <w:strike/>
        </w:rPr>
      </w:pPr>
      <w:r w:rsidRPr="00FC1EAF">
        <w:rPr>
          <w:strike/>
        </w:rPr>
        <w:t xml:space="preserve">Fit all </w:t>
      </w:r>
      <w:r w:rsidRPr="00FC1EAF">
        <w:rPr>
          <w:i/>
          <w:iCs/>
          <w:strike/>
        </w:rPr>
        <w:t>N</w:t>
      </w:r>
      <w:r w:rsidRPr="00FC1EAF">
        <w:rPr>
          <w:i/>
          <w:iCs/>
          <w:strike/>
          <w:vertAlign w:val="superscript"/>
        </w:rPr>
        <w:t>2</w:t>
      </w:r>
      <w:r w:rsidRPr="00FC1EAF">
        <w:rPr>
          <w:strike/>
        </w:rPr>
        <w:t xml:space="preserve"> connectivity weights for each subject</w:t>
      </w:r>
    </w:p>
    <w:p w14:paraId="72AD76AA" w14:textId="77777777" w:rsidR="00E66064" w:rsidRPr="00FC1EAF" w:rsidRDefault="00E66064" w:rsidP="00E66064">
      <w:pPr>
        <w:pStyle w:val="Heading2"/>
        <w:rPr>
          <w:strike/>
        </w:rPr>
      </w:pPr>
      <w:r w:rsidRPr="00FC1EAF">
        <w:rPr>
          <w:strike/>
        </w:rPr>
        <w:t xml:space="preserve">Fit node-level bifurcation parameters </w:t>
      </w:r>
      <w:r w:rsidRPr="00FC1EAF">
        <w:rPr>
          <w:i/>
          <w:iCs/>
          <w:strike/>
        </w:rPr>
        <w:t>a</w:t>
      </w:r>
    </w:p>
    <w:p w14:paraId="03AE4D66" w14:textId="77777777" w:rsidR="00E66064" w:rsidRPr="00FC1EAF" w:rsidRDefault="00E66064" w:rsidP="00E66064">
      <w:pPr>
        <w:pStyle w:val="Heading3"/>
        <w:rPr>
          <w:strike/>
        </w:rPr>
      </w:pPr>
      <w:r w:rsidRPr="00FC1EAF">
        <w:rPr>
          <w:strike/>
        </w:rPr>
        <w:t>Set prior at 0</w:t>
      </w:r>
    </w:p>
    <w:p w14:paraId="50DBFC6C" w14:textId="77777777" w:rsidR="00E66064" w:rsidRPr="00FC1EAF" w:rsidRDefault="00E66064" w:rsidP="00E66064">
      <w:pPr>
        <w:pStyle w:val="Heading3"/>
        <w:rPr>
          <w:strike/>
        </w:rPr>
      </w:pPr>
      <w:r w:rsidRPr="00FC1EAF">
        <w:rPr>
          <w:strike/>
        </w:rPr>
        <w:t xml:space="preserve">Set </w:t>
      </w:r>
      <w:r w:rsidRPr="00FC1EAF">
        <w:rPr>
          <w:i/>
          <w:iCs/>
          <w:strike/>
        </w:rPr>
        <w:t>N</w:t>
      </w:r>
      <w:r w:rsidRPr="00FC1EAF">
        <w:rPr>
          <w:strike/>
        </w:rPr>
        <w:t xml:space="preserve"> as number of parameters</w:t>
      </w:r>
    </w:p>
    <w:p w14:paraId="226FA82F" w14:textId="77777777" w:rsidR="00E66064" w:rsidRPr="00FC1EAF" w:rsidRDefault="00E66064" w:rsidP="00E66064">
      <w:pPr>
        <w:pStyle w:val="Heading3"/>
        <w:rPr>
          <w:strike/>
        </w:rPr>
      </w:pPr>
      <w:r w:rsidRPr="00FC1EAF">
        <w:rPr>
          <w:strike/>
        </w:rPr>
        <w:t xml:space="preserve">Fit all </w:t>
      </w:r>
      <w:r w:rsidRPr="00FC1EAF">
        <w:rPr>
          <w:i/>
          <w:iCs/>
          <w:strike/>
        </w:rPr>
        <w:t>N</w:t>
      </w:r>
      <w:r w:rsidRPr="00FC1EAF">
        <w:rPr>
          <w:strike/>
        </w:rPr>
        <w:t xml:space="preserve"> bifurcation parameters for each subject</w:t>
      </w:r>
    </w:p>
    <w:p w14:paraId="7FED485C" w14:textId="6CFA2CC7" w:rsidR="0069450E" w:rsidRDefault="00E66064" w:rsidP="00E66064">
      <w:pPr>
        <w:pStyle w:val="Heading2"/>
      </w:pPr>
      <w:r>
        <w:t>Compare ECs at group level</w:t>
      </w:r>
    </w:p>
    <w:p w14:paraId="5494B9F7" w14:textId="43DE984A" w:rsidR="00E66064" w:rsidRDefault="00E66064" w:rsidP="00E66064">
      <w:pPr>
        <w:pStyle w:val="Heading3"/>
      </w:pPr>
      <w:r>
        <w:t>NBS</w:t>
      </w:r>
    </w:p>
    <w:p w14:paraId="4D8537C8" w14:textId="47BCA469" w:rsidR="00E66064" w:rsidRDefault="00E66064" w:rsidP="00E66064">
      <w:pPr>
        <w:pStyle w:val="Heading3"/>
      </w:pPr>
      <w:r>
        <w:t>Number of nonzero connections</w:t>
      </w:r>
    </w:p>
    <w:p w14:paraId="67A0CA08" w14:textId="2AFC275D" w:rsidR="00E66064" w:rsidRDefault="00E66064" w:rsidP="00E66064">
      <w:pPr>
        <w:pStyle w:val="Heading3"/>
      </w:pPr>
      <w:r>
        <w:t>Degree weights</w:t>
      </w:r>
    </w:p>
    <w:p w14:paraId="267EDEBF" w14:textId="72154E0D" w:rsidR="00E66064" w:rsidRDefault="00E66064" w:rsidP="00E66064">
      <w:pPr>
        <w:pStyle w:val="Heading2"/>
      </w:pPr>
      <w:r>
        <w:lastRenderedPageBreak/>
        <w:t xml:space="preserve">Compare nodewise </w:t>
      </w:r>
      <w:r>
        <w:rPr>
          <w:i/>
          <w:iCs/>
        </w:rPr>
        <w:t>a</w:t>
      </w:r>
      <w:r>
        <w:t xml:space="preserve"> </w:t>
      </w:r>
      <w:proofErr w:type="spellStart"/>
      <w:r>
        <w:t>at</w:t>
      </w:r>
      <w:proofErr w:type="spellEnd"/>
      <w:r>
        <w:t xml:space="preserve"> group level</w:t>
      </w:r>
    </w:p>
    <w:p w14:paraId="36603093" w14:textId="6537BDBD" w:rsidR="00E66064" w:rsidRDefault="00E66064" w:rsidP="00E66064">
      <w:pPr>
        <w:pStyle w:val="Heading3"/>
      </w:pPr>
      <w:r>
        <w:t>Compare each node</w:t>
      </w:r>
    </w:p>
    <w:p w14:paraId="2676EAC8" w14:textId="471621E9" w:rsidR="00E66064" w:rsidRDefault="00E66064" w:rsidP="00E66064">
      <w:pPr>
        <w:pStyle w:val="Heading3"/>
      </w:pPr>
      <w:r>
        <w:t>Search for significance at each node</w:t>
      </w:r>
    </w:p>
    <w:p w14:paraId="5D0DDE9E" w14:textId="77777777" w:rsidR="0037446F" w:rsidRDefault="0037446F" w:rsidP="0037446F">
      <w:pPr>
        <w:pStyle w:val="Heading1"/>
      </w:pPr>
      <w:r>
        <w:t>Findings</w:t>
      </w:r>
    </w:p>
    <w:p w14:paraId="78222CEF" w14:textId="77777777" w:rsidR="0037446F" w:rsidRDefault="0037446F" w:rsidP="0037446F"/>
    <w:p w14:paraId="5222CF59" w14:textId="77777777" w:rsidR="0037446F" w:rsidRDefault="0037446F" w:rsidP="0037446F">
      <w:pPr>
        <w:pStyle w:val="Heading2"/>
      </w:pPr>
      <w:r>
        <w:t xml:space="preserve">Comparison of </w:t>
      </w:r>
      <w:proofErr w:type="spellStart"/>
      <w:r>
        <w:t>dFC</w:t>
      </w:r>
      <w:proofErr w:type="spellEnd"/>
      <w:r>
        <w:t xml:space="preserve"> leading eigenvector in ROI space</w:t>
      </w:r>
    </w:p>
    <w:p w14:paraId="1C79735C" w14:textId="1D461DEF" w:rsidR="0037446F" w:rsidRDefault="0037446F" w:rsidP="0037446F">
      <w:pPr>
        <w:pStyle w:val="Heading3"/>
      </w:pPr>
      <w:r>
        <w:t>Concatenated:</w:t>
      </w:r>
    </w:p>
    <w:p w14:paraId="25F71EAF" w14:textId="64321F1F" w:rsidR="00064189" w:rsidRDefault="00064189" w:rsidP="00064189">
      <w:pPr>
        <w:pStyle w:val="Heading4"/>
      </w:pPr>
      <w:r>
        <w:t>83 ROIs display significant group-level differences after FDR correction</w:t>
      </w:r>
    </w:p>
    <w:p w14:paraId="71E0CDF0" w14:textId="7A92A66F" w:rsidR="00064189" w:rsidRDefault="00064189" w:rsidP="00064189">
      <w:pPr>
        <w:pStyle w:val="Heading4"/>
      </w:pPr>
      <w:r>
        <w:t>67</w:t>
      </w:r>
      <w:r>
        <w:t xml:space="preserve"> ROIs display significant group-level differences after </w:t>
      </w:r>
      <w:r>
        <w:t xml:space="preserve">Bonferroni or </w:t>
      </w:r>
      <w:proofErr w:type="spellStart"/>
      <w:r>
        <w:t>Sidak</w:t>
      </w:r>
      <w:proofErr w:type="spellEnd"/>
      <w:r>
        <w:t xml:space="preserve"> correction</w:t>
      </w:r>
    </w:p>
    <w:p w14:paraId="7A4B44B8" w14:textId="6A784C8C" w:rsidR="0037446F" w:rsidRDefault="0037446F" w:rsidP="0037446F">
      <w:pPr>
        <w:pStyle w:val="Heading3"/>
      </w:pPr>
      <w:r>
        <w:t>Subject-level</w:t>
      </w:r>
      <w:r w:rsidR="00805EDD">
        <w:t>:</w:t>
      </w:r>
    </w:p>
    <w:p w14:paraId="114076CD" w14:textId="77777777" w:rsidR="00206DF9" w:rsidRDefault="00206DF9" w:rsidP="00206DF9">
      <w:pPr>
        <w:pStyle w:val="Heading4"/>
      </w:pPr>
      <w:r>
        <w:t xml:space="preserve">Mean: </w:t>
      </w:r>
    </w:p>
    <w:p w14:paraId="711A55F0" w14:textId="77777777" w:rsidR="00206DF9" w:rsidRDefault="00206DF9" w:rsidP="00206DF9">
      <w:pPr>
        <w:pStyle w:val="Heading5"/>
      </w:pPr>
      <w:r>
        <w:t xml:space="preserve">FDR correction: </w:t>
      </w:r>
    </w:p>
    <w:p w14:paraId="1A5FC343" w14:textId="77777777" w:rsidR="00206DF9" w:rsidRDefault="00206DF9" w:rsidP="00206DF9">
      <w:pPr>
        <w:pStyle w:val="Heading5"/>
      </w:pPr>
      <w:proofErr w:type="spellStart"/>
      <w:r>
        <w:t>Sidak</w:t>
      </w:r>
      <w:proofErr w:type="spellEnd"/>
      <w:r>
        <w:t xml:space="preserve"> correction: </w:t>
      </w:r>
    </w:p>
    <w:p w14:paraId="66D2AA8B" w14:textId="77777777" w:rsidR="00206DF9" w:rsidRDefault="00206DF9" w:rsidP="00206DF9">
      <w:pPr>
        <w:pStyle w:val="Heading5"/>
      </w:pPr>
      <w:r>
        <w:t xml:space="preserve">Bonferroni correction: </w:t>
      </w:r>
    </w:p>
    <w:p w14:paraId="3AE58218" w14:textId="77777777" w:rsidR="00206DF9" w:rsidRDefault="00206DF9" w:rsidP="00206DF9">
      <w:pPr>
        <w:pStyle w:val="Heading4"/>
      </w:pPr>
      <w:r>
        <w:t xml:space="preserve">Median: </w:t>
      </w:r>
    </w:p>
    <w:p w14:paraId="11BCA644" w14:textId="77777777" w:rsidR="00206DF9" w:rsidRDefault="00206DF9" w:rsidP="00206DF9">
      <w:pPr>
        <w:pStyle w:val="Heading5"/>
      </w:pPr>
      <w:r>
        <w:t xml:space="preserve">FDR correction: </w:t>
      </w:r>
    </w:p>
    <w:p w14:paraId="0D43467D" w14:textId="77777777" w:rsidR="00206DF9" w:rsidRDefault="00206DF9" w:rsidP="00206DF9">
      <w:pPr>
        <w:pStyle w:val="Heading5"/>
      </w:pPr>
      <w:proofErr w:type="spellStart"/>
      <w:r>
        <w:t>Sidak</w:t>
      </w:r>
      <w:proofErr w:type="spellEnd"/>
      <w:r>
        <w:t xml:space="preserve"> correction: </w:t>
      </w:r>
    </w:p>
    <w:p w14:paraId="68F3DD55" w14:textId="77777777" w:rsidR="00206DF9" w:rsidRDefault="00206DF9" w:rsidP="00206DF9">
      <w:pPr>
        <w:pStyle w:val="Heading5"/>
      </w:pPr>
      <w:r>
        <w:t xml:space="preserve">Bonferroni correction: </w:t>
      </w:r>
    </w:p>
    <w:p w14:paraId="6E7F015C" w14:textId="77777777" w:rsidR="00206DF9" w:rsidRDefault="00206DF9" w:rsidP="00206DF9">
      <w:pPr>
        <w:pStyle w:val="Heading4"/>
      </w:pPr>
      <w:r>
        <w:t xml:space="preserve">Standard deviation: </w:t>
      </w:r>
    </w:p>
    <w:p w14:paraId="19640D73" w14:textId="77777777" w:rsidR="00206DF9" w:rsidRDefault="00206DF9" w:rsidP="00206DF9">
      <w:pPr>
        <w:pStyle w:val="Heading5"/>
      </w:pPr>
      <w:r>
        <w:t xml:space="preserve">FDR correction: </w:t>
      </w:r>
    </w:p>
    <w:p w14:paraId="2E64C554" w14:textId="77777777" w:rsidR="00206DF9" w:rsidRDefault="00206DF9" w:rsidP="00206DF9">
      <w:pPr>
        <w:pStyle w:val="Heading5"/>
      </w:pPr>
      <w:proofErr w:type="spellStart"/>
      <w:r>
        <w:t>Sidak</w:t>
      </w:r>
      <w:proofErr w:type="spellEnd"/>
      <w:r>
        <w:t xml:space="preserve"> correction: </w:t>
      </w:r>
    </w:p>
    <w:p w14:paraId="6AF2E51B" w14:textId="77777777" w:rsidR="00206DF9" w:rsidRDefault="00206DF9" w:rsidP="00206DF9">
      <w:pPr>
        <w:pStyle w:val="Heading5"/>
      </w:pPr>
      <w:r>
        <w:t xml:space="preserve">Bonferroni correction: </w:t>
      </w:r>
    </w:p>
    <w:p w14:paraId="034C227E" w14:textId="77777777" w:rsidR="00206DF9" w:rsidRDefault="00206DF9" w:rsidP="00206DF9">
      <w:pPr>
        <w:pStyle w:val="Heading4"/>
      </w:pPr>
      <w:r>
        <w:t>Entropy:</w:t>
      </w:r>
    </w:p>
    <w:p w14:paraId="1AD3DB9F" w14:textId="0B17BE9F" w:rsidR="00206DF9" w:rsidRDefault="00206DF9" w:rsidP="00206DF9">
      <w:pPr>
        <w:pStyle w:val="Heading5"/>
      </w:pPr>
      <w:r>
        <w:t xml:space="preserve">FDR correction: </w:t>
      </w:r>
    </w:p>
    <w:p w14:paraId="4C9D1DCF" w14:textId="28F89F72" w:rsidR="00206DF9" w:rsidRDefault="00206DF9" w:rsidP="00206DF9">
      <w:pPr>
        <w:pStyle w:val="Heading5"/>
      </w:pPr>
      <w:proofErr w:type="spellStart"/>
      <w:r>
        <w:t>Sidak</w:t>
      </w:r>
      <w:proofErr w:type="spellEnd"/>
      <w:r>
        <w:t xml:space="preserve"> correction: </w:t>
      </w:r>
    </w:p>
    <w:p w14:paraId="428D5DC6" w14:textId="6509AF67" w:rsidR="00206DF9" w:rsidRDefault="00206DF9" w:rsidP="00206DF9">
      <w:pPr>
        <w:pStyle w:val="Heading5"/>
      </w:pPr>
      <w:r>
        <w:t xml:space="preserve">Bonferroni correction: </w:t>
      </w:r>
    </w:p>
    <w:p w14:paraId="44534B06" w14:textId="77777777" w:rsidR="00206DF9" w:rsidRDefault="00206DF9" w:rsidP="00206DF9">
      <w:pPr>
        <w:pStyle w:val="Heading4"/>
      </w:pPr>
      <w:r>
        <w:t xml:space="preserve">Metastability: </w:t>
      </w:r>
    </w:p>
    <w:p w14:paraId="4A71F3B4" w14:textId="77777777" w:rsidR="00206DF9" w:rsidRDefault="00206DF9" w:rsidP="00206DF9">
      <w:pPr>
        <w:pStyle w:val="Heading5"/>
      </w:pPr>
      <w:r>
        <w:t xml:space="preserve">FDR correction: </w:t>
      </w:r>
    </w:p>
    <w:p w14:paraId="109F2805" w14:textId="77777777" w:rsidR="00206DF9" w:rsidRDefault="00206DF9" w:rsidP="00206DF9">
      <w:pPr>
        <w:pStyle w:val="Heading5"/>
      </w:pPr>
      <w:proofErr w:type="spellStart"/>
      <w:r>
        <w:t>Sidak</w:t>
      </w:r>
      <w:proofErr w:type="spellEnd"/>
      <w:r>
        <w:t xml:space="preserve"> correction: </w:t>
      </w:r>
    </w:p>
    <w:p w14:paraId="44CF034F" w14:textId="77777777" w:rsidR="00206DF9" w:rsidRDefault="00206DF9" w:rsidP="00206DF9">
      <w:pPr>
        <w:pStyle w:val="Heading5"/>
      </w:pPr>
      <w:r>
        <w:t xml:space="preserve">Bonferroni correction: </w:t>
      </w:r>
    </w:p>
    <w:p w14:paraId="54BED014" w14:textId="77777777" w:rsidR="00206DF9" w:rsidRDefault="00206DF9" w:rsidP="00206DF9">
      <w:pPr>
        <w:pStyle w:val="Heading4"/>
      </w:pPr>
      <w:r>
        <w:t>Cohesion:</w:t>
      </w:r>
    </w:p>
    <w:p w14:paraId="37417C10" w14:textId="77777777" w:rsidR="00206DF9" w:rsidRDefault="00206DF9" w:rsidP="00206DF9">
      <w:pPr>
        <w:pStyle w:val="Heading5"/>
      </w:pPr>
      <w:r>
        <w:t xml:space="preserve">FDR correction: </w:t>
      </w:r>
    </w:p>
    <w:p w14:paraId="664141C2" w14:textId="77777777" w:rsidR="00206DF9" w:rsidRDefault="00206DF9" w:rsidP="00206DF9">
      <w:pPr>
        <w:pStyle w:val="Heading5"/>
      </w:pPr>
      <w:proofErr w:type="spellStart"/>
      <w:r>
        <w:t>Sidak</w:t>
      </w:r>
      <w:proofErr w:type="spellEnd"/>
      <w:r>
        <w:t xml:space="preserve"> correction: </w:t>
      </w:r>
    </w:p>
    <w:p w14:paraId="241D8DC6" w14:textId="53D9D32C" w:rsidR="00B8085C" w:rsidRDefault="00206DF9" w:rsidP="00206DF9">
      <w:pPr>
        <w:pStyle w:val="Heading5"/>
      </w:pPr>
      <w:r>
        <w:t>Bonferroni correction:</w:t>
      </w:r>
    </w:p>
    <w:p w14:paraId="648E5EB6" w14:textId="5F160363" w:rsidR="00925338" w:rsidRDefault="00925338" w:rsidP="00925338">
      <w:pPr>
        <w:pStyle w:val="Heading2"/>
      </w:pPr>
      <w:r>
        <w:t xml:space="preserve">Comparison of </w:t>
      </w:r>
      <w:proofErr w:type="spellStart"/>
      <w:r>
        <w:t>dFC</w:t>
      </w:r>
      <w:proofErr w:type="spellEnd"/>
      <w:r>
        <w:t xml:space="preserve"> leading eigenvectors in IC space</w:t>
      </w:r>
    </w:p>
    <w:p w14:paraId="39AD908F" w14:textId="5FA647B0" w:rsidR="00925338" w:rsidRDefault="00925338" w:rsidP="00925338">
      <w:pPr>
        <w:pStyle w:val="Heading3"/>
      </w:pPr>
      <w:r>
        <w:t>Subject-level:</w:t>
      </w:r>
    </w:p>
    <w:p w14:paraId="528F9C0F" w14:textId="091920F4" w:rsidR="00925338" w:rsidRDefault="00925338" w:rsidP="00925338">
      <w:pPr>
        <w:pStyle w:val="Heading4"/>
      </w:pPr>
      <w:r>
        <w:lastRenderedPageBreak/>
        <w:t xml:space="preserve">Mean: </w:t>
      </w:r>
    </w:p>
    <w:p w14:paraId="2411E757" w14:textId="17E40D68" w:rsidR="00F00ED1" w:rsidRDefault="00F00ED1" w:rsidP="00F00ED1">
      <w:pPr>
        <w:pStyle w:val="Heading5"/>
      </w:pPr>
      <w:r>
        <w:t xml:space="preserve">FDR correction: </w:t>
      </w:r>
    </w:p>
    <w:p w14:paraId="22E30555" w14:textId="048F5EA4" w:rsidR="00F00ED1" w:rsidRDefault="00F00ED1" w:rsidP="00F00ED1">
      <w:pPr>
        <w:pStyle w:val="Heading5"/>
      </w:pPr>
      <w:proofErr w:type="spellStart"/>
      <w:r>
        <w:t>Sidak</w:t>
      </w:r>
      <w:proofErr w:type="spellEnd"/>
      <w:r>
        <w:t xml:space="preserve"> correction: </w:t>
      </w:r>
    </w:p>
    <w:p w14:paraId="0B2E60FE" w14:textId="7AB3297C" w:rsidR="00F00ED1" w:rsidRDefault="00F00ED1" w:rsidP="00F00ED1">
      <w:pPr>
        <w:pStyle w:val="Heading5"/>
      </w:pPr>
      <w:r>
        <w:t xml:space="preserve">Bonferroni correction: </w:t>
      </w:r>
    </w:p>
    <w:p w14:paraId="744C7653" w14:textId="77777777" w:rsidR="00F00ED1" w:rsidRDefault="00925338" w:rsidP="00F00ED1">
      <w:pPr>
        <w:pStyle w:val="Heading4"/>
      </w:pPr>
      <w:r>
        <w:t>Median:</w:t>
      </w:r>
      <w:r w:rsidR="00F00ED1">
        <w:t xml:space="preserve"> </w:t>
      </w:r>
    </w:p>
    <w:p w14:paraId="3464346E" w14:textId="77777777" w:rsidR="00F00ED1" w:rsidRDefault="00F00ED1" w:rsidP="00F00ED1">
      <w:pPr>
        <w:pStyle w:val="Heading5"/>
      </w:pPr>
      <w:r>
        <w:t xml:space="preserve">FDR correction: </w:t>
      </w:r>
    </w:p>
    <w:p w14:paraId="033C378E" w14:textId="77777777" w:rsidR="00F00ED1" w:rsidRDefault="00F00ED1" w:rsidP="00F00ED1">
      <w:pPr>
        <w:pStyle w:val="Heading5"/>
      </w:pPr>
      <w:proofErr w:type="spellStart"/>
      <w:r>
        <w:t>Sidak</w:t>
      </w:r>
      <w:proofErr w:type="spellEnd"/>
      <w:r>
        <w:t xml:space="preserve"> correction: </w:t>
      </w:r>
    </w:p>
    <w:p w14:paraId="6A62CAAE" w14:textId="2AB464B2" w:rsidR="00925338" w:rsidRDefault="00F00ED1" w:rsidP="00F00ED1">
      <w:pPr>
        <w:pStyle w:val="Heading5"/>
      </w:pPr>
      <w:r>
        <w:t xml:space="preserve">Bonferroni correction: </w:t>
      </w:r>
    </w:p>
    <w:p w14:paraId="23B48821" w14:textId="77777777" w:rsidR="00F00ED1" w:rsidRDefault="00925338" w:rsidP="00F00ED1">
      <w:pPr>
        <w:pStyle w:val="Heading4"/>
      </w:pPr>
      <w:r>
        <w:t>Standard deviation:</w:t>
      </w:r>
      <w:r w:rsidR="00F00ED1">
        <w:t xml:space="preserve"> </w:t>
      </w:r>
    </w:p>
    <w:p w14:paraId="5FD72165" w14:textId="77777777" w:rsidR="00F00ED1" w:rsidRDefault="00F00ED1" w:rsidP="00F00ED1">
      <w:pPr>
        <w:pStyle w:val="Heading5"/>
      </w:pPr>
      <w:r>
        <w:t xml:space="preserve">FDR correction: </w:t>
      </w:r>
    </w:p>
    <w:p w14:paraId="5B28FD80" w14:textId="77777777" w:rsidR="00F00ED1" w:rsidRDefault="00F00ED1" w:rsidP="00F00ED1">
      <w:pPr>
        <w:pStyle w:val="Heading5"/>
      </w:pPr>
      <w:proofErr w:type="spellStart"/>
      <w:r>
        <w:t>Sidak</w:t>
      </w:r>
      <w:proofErr w:type="spellEnd"/>
      <w:r>
        <w:t xml:space="preserve"> correction: </w:t>
      </w:r>
    </w:p>
    <w:p w14:paraId="6B06703E" w14:textId="18E3C5FC" w:rsidR="00925338" w:rsidRDefault="00F00ED1" w:rsidP="00F00ED1">
      <w:pPr>
        <w:pStyle w:val="Heading5"/>
      </w:pPr>
      <w:r>
        <w:t xml:space="preserve">Bonferroni correction: </w:t>
      </w:r>
    </w:p>
    <w:p w14:paraId="67C94D31" w14:textId="1C5809E5" w:rsidR="00F00ED1" w:rsidRDefault="00925338" w:rsidP="00F00ED1">
      <w:pPr>
        <w:pStyle w:val="Heading4"/>
      </w:pPr>
      <w:r>
        <w:t>Entropy:</w:t>
      </w:r>
    </w:p>
    <w:p w14:paraId="30A351C1" w14:textId="6D777F35" w:rsidR="00F00ED1" w:rsidRDefault="00F00ED1" w:rsidP="00F00ED1">
      <w:pPr>
        <w:pStyle w:val="Heading5"/>
      </w:pPr>
      <w:r>
        <w:t xml:space="preserve">FDR correction: no significant difference </w:t>
      </w:r>
    </w:p>
    <w:p w14:paraId="048423BF" w14:textId="3114290C" w:rsidR="00F00ED1" w:rsidRDefault="00F00ED1" w:rsidP="00F00ED1">
      <w:pPr>
        <w:pStyle w:val="Heading5"/>
      </w:pPr>
      <w:proofErr w:type="spellStart"/>
      <w:r>
        <w:t>Sidak</w:t>
      </w:r>
      <w:proofErr w:type="spellEnd"/>
      <w:r>
        <w:t xml:space="preserve"> correction: no significant difference</w:t>
      </w:r>
    </w:p>
    <w:p w14:paraId="710CDE1A" w14:textId="2F998F1D" w:rsidR="00925338" w:rsidRDefault="00F00ED1" w:rsidP="00F00ED1">
      <w:pPr>
        <w:pStyle w:val="Heading5"/>
      </w:pPr>
      <w:r>
        <w:t>Bonferroni correction:</w:t>
      </w:r>
      <w:r>
        <w:t xml:space="preserve"> </w:t>
      </w:r>
      <w:r>
        <w:t>no significant difference</w:t>
      </w:r>
    </w:p>
    <w:p w14:paraId="2A47C95A" w14:textId="77777777" w:rsidR="00F00ED1" w:rsidRDefault="00925338" w:rsidP="00F00ED1">
      <w:pPr>
        <w:pStyle w:val="Heading4"/>
      </w:pPr>
      <w:r>
        <w:t>Metastability:</w:t>
      </w:r>
      <w:r w:rsidR="00F00ED1">
        <w:t xml:space="preserve"> </w:t>
      </w:r>
    </w:p>
    <w:p w14:paraId="1F044090" w14:textId="77777777" w:rsidR="00F00ED1" w:rsidRDefault="00F00ED1" w:rsidP="00F00ED1">
      <w:pPr>
        <w:pStyle w:val="Heading5"/>
      </w:pPr>
      <w:r>
        <w:t xml:space="preserve">FDR correction: </w:t>
      </w:r>
    </w:p>
    <w:p w14:paraId="012D9701" w14:textId="77777777" w:rsidR="00F00ED1" w:rsidRDefault="00F00ED1" w:rsidP="00F00ED1">
      <w:pPr>
        <w:pStyle w:val="Heading5"/>
      </w:pPr>
      <w:proofErr w:type="spellStart"/>
      <w:r>
        <w:t>Sidak</w:t>
      </w:r>
      <w:proofErr w:type="spellEnd"/>
      <w:r>
        <w:t xml:space="preserve"> correction: </w:t>
      </w:r>
    </w:p>
    <w:p w14:paraId="15B174B9" w14:textId="49D48A33" w:rsidR="00925338" w:rsidRDefault="00F00ED1" w:rsidP="00F00ED1">
      <w:pPr>
        <w:pStyle w:val="Heading5"/>
      </w:pPr>
      <w:r>
        <w:t xml:space="preserve">Bonferroni correction: </w:t>
      </w:r>
    </w:p>
    <w:p w14:paraId="79C6B604" w14:textId="5C69F42D" w:rsidR="00F00ED1" w:rsidRDefault="00925338" w:rsidP="00F00ED1">
      <w:pPr>
        <w:pStyle w:val="Heading4"/>
      </w:pPr>
      <w:r>
        <w:t>Cohesion:</w:t>
      </w:r>
    </w:p>
    <w:p w14:paraId="5741C272" w14:textId="77777777" w:rsidR="00F00ED1" w:rsidRDefault="00F00ED1" w:rsidP="00F00ED1">
      <w:pPr>
        <w:pStyle w:val="Heading5"/>
      </w:pPr>
      <w:r>
        <w:t xml:space="preserve">FDR correction: </w:t>
      </w:r>
    </w:p>
    <w:p w14:paraId="10CD6729" w14:textId="77777777" w:rsidR="00F00ED1" w:rsidRDefault="00F00ED1" w:rsidP="00F00ED1">
      <w:pPr>
        <w:pStyle w:val="Heading5"/>
      </w:pPr>
      <w:proofErr w:type="spellStart"/>
      <w:r>
        <w:t>Sidak</w:t>
      </w:r>
      <w:proofErr w:type="spellEnd"/>
      <w:r>
        <w:t xml:space="preserve"> correction: </w:t>
      </w:r>
    </w:p>
    <w:p w14:paraId="53D798A0" w14:textId="1C78ABF7" w:rsidR="00925338" w:rsidRDefault="00F00ED1" w:rsidP="00F00ED1">
      <w:pPr>
        <w:pStyle w:val="Heading5"/>
      </w:pPr>
      <w:r>
        <w:t xml:space="preserve">Bonferroni correction: </w:t>
      </w:r>
    </w:p>
    <w:p w14:paraId="454014B8" w14:textId="77777777" w:rsidR="00283582" w:rsidRDefault="00283582" w:rsidP="00283582">
      <w:pPr>
        <w:pStyle w:val="Heading2"/>
      </w:pPr>
      <w:r>
        <w:t>Comparison of activations of ICs on full upper/lower triangle</w:t>
      </w:r>
    </w:p>
    <w:p w14:paraId="4667C2AA" w14:textId="77777777" w:rsidR="00283582" w:rsidRDefault="00283582" w:rsidP="00283582">
      <w:pPr>
        <w:pStyle w:val="Heading3"/>
      </w:pPr>
    </w:p>
    <w:p w14:paraId="15A3DC36" w14:textId="77777777" w:rsidR="00283582" w:rsidRDefault="00283582" w:rsidP="00283582">
      <w:pPr>
        <w:pStyle w:val="Heading2"/>
      </w:pPr>
      <w:r>
        <w:t>Permutation testing</w:t>
      </w:r>
    </w:p>
    <w:p w14:paraId="04183923" w14:textId="376251CC" w:rsidR="0037446F" w:rsidRDefault="0037446F" w:rsidP="00283582">
      <w:pPr>
        <w:pStyle w:val="Heading3"/>
      </w:pPr>
    </w:p>
    <w:p w14:paraId="1B0A9478" w14:textId="77777777" w:rsidR="00C34415" w:rsidRDefault="00124A0F" w:rsidP="00C34415">
      <w:pPr>
        <w:pStyle w:val="Heading1"/>
      </w:pPr>
      <w:r>
        <w:t>Questions</w:t>
      </w:r>
    </w:p>
    <w:p w14:paraId="4FA8832D" w14:textId="0FCF9E27" w:rsidR="00124A0F" w:rsidRDefault="00124A0F" w:rsidP="00C34415"/>
    <w:p w14:paraId="6DFA06E3" w14:textId="523F83E6" w:rsidR="00124A0F" w:rsidRPr="00C34415" w:rsidRDefault="00C34415" w:rsidP="00124A0F">
      <w:pPr>
        <w:pStyle w:val="Heading2"/>
        <w:rPr>
          <w:szCs w:val="22"/>
        </w:rPr>
      </w:pPr>
      <w:r w:rsidRPr="00C34415">
        <w:rPr>
          <w:rFonts w:eastAsia="Times New Roman" w:cs="Times New Roman"/>
          <w:color w:val="auto"/>
          <w:szCs w:val="22"/>
          <w:lang w:eastAsia="zh-CN"/>
        </w:rPr>
        <w:t>W</w:t>
      </w:r>
      <w:r w:rsidRPr="00C34415">
        <w:rPr>
          <w:rFonts w:eastAsia="Times New Roman" w:cs="Times New Roman"/>
          <w:color w:val="auto"/>
          <w:szCs w:val="22"/>
          <w:lang w:val="en-ES" w:eastAsia="zh-CN"/>
        </w:rPr>
        <w:t>hy use the kNN entropy calculation method of HShannon_kNN_k_estimation, as opposed to the standard definition of entropy?</w:t>
      </w:r>
    </w:p>
    <w:p w14:paraId="69B3F5A7" w14:textId="62466647" w:rsidR="00C34415" w:rsidRDefault="00C34415" w:rsidP="00124A0F">
      <w:pPr>
        <w:pStyle w:val="Heading2"/>
      </w:pPr>
      <w:r>
        <w:t>Should we normalize the IC vectors to unit magnitude, as in physics?</w:t>
      </w:r>
    </w:p>
    <w:p w14:paraId="48109067" w14:textId="77777777" w:rsidR="00C34415" w:rsidRDefault="00C34415" w:rsidP="00124A0F">
      <w:pPr>
        <w:pStyle w:val="Heading2"/>
      </w:pPr>
      <w:r>
        <w:t>If we begin to search for a temporal cost function, which should we use?</w:t>
      </w:r>
    </w:p>
    <w:p w14:paraId="2459D801" w14:textId="1BC43E7C" w:rsidR="00C34415" w:rsidRDefault="00C34415" w:rsidP="00C34415">
      <w:pPr>
        <w:pStyle w:val="Heading3"/>
      </w:pPr>
      <w:r>
        <w:t>Frequency spectrum?</w:t>
      </w:r>
    </w:p>
    <w:p w14:paraId="529DE35A" w14:textId="274A7918" w:rsidR="00C34415" w:rsidRDefault="000B4915" w:rsidP="00C34415">
      <w:pPr>
        <w:pStyle w:val="Heading3"/>
      </w:pPr>
      <w:r>
        <w:t>Cannot use as a cost function if there is not significant difference in the data</w:t>
      </w:r>
    </w:p>
    <w:p w14:paraId="6F1443F7" w14:textId="1986A964" w:rsidR="000B4915" w:rsidRDefault="000B4915" w:rsidP="000B4915">
      <w:pPr>
        <w:pStyle w:val="Heading4"/>
      </w:pPr>
      <w:r>
        <w:t>Must show that cost function is significantly different in data</w:t>
      </w:r>
    </w:p>
    <w:p w14:paraId="5E1D28BC" w14:textId="77777777" w:rsidR="000B4915" w:rsidRDefault="000B4915" w:rsidP="000B4915">
      <w:pPr>
        <w:pStyle w:val="Heading4"/>
      </w:pPr>
    </w:p>
    <w:p w14:paraId="793C9E12" w14:textId="1B4BA886" w:rsidR="00C34415" w:rsidRDefault="00C34415" w:rsidP="00124A0F">
      <w:pPr>
        <w:pStyle w:val="Heading2"/>
      </w:pPr>
      <w:r>
        <w:lastRenderedPageBreak/>
        <w:t>Check dimensionality of each group, each subject</w:t>
      </w:r>
    </w:p>
    <w:p w14:paraId="5E85E5FE" w14:textId="77777777" w:rsidR="000B4915" w:rsidRDefault="00C34415" w:rsidP="00C34415">
      <w:pPr>
        <w:pStyle w:val="Heading3"/>
      </w:pPr>
      <w:r>
        <w:t>Similar dimensionalities</w:t>
      </w:r>
    </w:p>
    <w:p w14:paraId="408CD4CE" w14:textId="575477D4" w:rsidR="00C34415" w:rsidRDefault="00C34415" w:rsidP="000B4915">
      <w:pPr>
        <w:pStyle w:val="Heading4"/>
      </w:pPr>
      <w:r>
        <w:t>across groups?</w:t>
      </w:r>
    </w:p>
    <w:p w14:paraId="70264D40" w14:textId="2F6FE17B" w:rsidR="00C34415" w:rsidRDefault="00C34415" w:rsidP="000B4915">
      <w:pPr>
        <w:pStyle w:val="Heading4"/>
      </w:pPr>
      <w:r>
        <w:t>across subjects?</w:t>
      </w:r>
    </w:p>
    <w:p w14:paraId="7229FAE1" w14:textId="37198F27" w:rsidR="000B4915" w:rsidRDefault="000B4915" w:rsidP="000B4915">
      <w:pPr>
        <w:pStyle w:val="Heading3"/>
      </w:pPr>
      <w:r>
        <w:t>Project patients onto control ICs:</w:t>
      </w:r>
    </w:p>
    <w:p w14:paraId="6A95945F" w14:textId="6E6A6CB7" w:rsidR="000B4915" w:rsidRDefault="000B4915" w:rsidP="000B4915">
      <w:pPr>
        <w:pStyle w:val="Heading4"/>
      </w:pPr>
      <w:r>
        <w:t>Check if patients match control dimensionality</w:t>
      </w:r>
    </w:p>
    <w:p w14:paraId="03D99189" w14:textId="00C23257" w:rsidR="000B4915" w:rsidRDefault="000B4915" w:rsidP="000B4915">
      <w:pPr>
        <w:pStyle w:val="Heading4"/>
      </w:pPr>
      <w:r>
        <w:t xml:space="preserve">See if patient </w:t>
      </w:r>
      <w:r w:rsidR="00B02F11">
        <w:t>activations(?) match control activations</w:t>
      </w:r>
      <w:bookmarkStart w:id="0" w:name="_GoBack"/>
      <w:bookmarkEnd w:id="0"/>
    </w:p>
    <w:sectPr w:rsidR="000B4915">
      <w:footerReference w:type="default" r:id="rId7"/>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19DC2" w14:textId="77777777" w:rsidR="009B3891" w:rsidRDefault="009B3891">
      <w:pPr>
        <w:spacing w:after="0" w:line="240" w:lineRule="auto"/>
      </w:pPr>
      <w:r>
        <w:separator/>
      </w:r>
    </w:p>
    <w:p w14:paraId="3E1DC13E" w14:textId="77777777" w:rsidR="009B3891" w:rsidRDefault="009B3891"/>
  </w:endnote>
  <w:endnote w:type="continuationSeparator" w:id="0">
    <w:p w14:paraId="74BC7C75" w14:textId="77777777" w:rsidR="009B3891" w:rsidRDefault="009B3891">
      <w:pPr>
        <w:spacing w:after="0" w:line="240" w:lineRule="auto"/>
      </w:pPr>
      <w:r>
        <w:continuationSeparator/>
      </w:r>
    </w:p>
    <w:p w14:paraId="7DFF9142" w14:textId="77777777" w:rsidR="009B3891" w:rsidRDefault="009B38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834EC"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30B29" w14:textId="77777777" w:rsidR="009B3891" w:rsidRDefault="009B3891">
      <w:pPr>
        <w:spacing w:after="0" w:line="240" w:lineRule="auto"/>
      </w:pPr>
      <w:r>
        <w:separator/>
      </w:r>
    </w:p>
    <w:p w14:paraId="67FFF6C3" w14:textId="77777777" w:rsidR="009B3891" w:rsidRDefault="009B3891"/>
  </w:footnote>
  <w:footnote w:type="continuationSeparator" w:id="0">
    <w:p w14:paraId="67D619A6" w14:textId="77777777" w:rsidR="009B3891" w:rsidRDefault="009B3891">
      <w:pPr>
        <w:spacing w:after="0" w:line="240" w:lineRule="auto"/>
      </w:pPr>
      <w:r>
        <w:continuationSeparator/>
      </w:r>
    </w:p>
    <w:p w14:paraId="1BA2ED6B" w14:textId="77777777" w:rsidR="009B3891" w:rsidRDefault="009B389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25D"/>
    <w:rsid w:val="00064189"/>
    <w:rsid w:val="000B4915"/>
    <w:rsid w:val="000E37DA"/>
    <w:rsid w:val="00124A0F"/>
    <w:rsid w:val="001A1972"/>
    <w:rsid w:val="001B7312"/>
    <w:rsid w:val="001C09C1"/>
    <w:rsid w:val="00206DF9"/>
    <w:rsid w:val="00241A2E"/>
    <w:rsid w:val="00283582"/>
    <w:rsid w:val="002D4AE8"/>
    <w:rsid w:val="0037446F"/>
    <w:rsid w:val="004712D6"/>
    <w:rsid w:val="004E2BBE"/>
    <w:rsid w:val="00521C48"/>
    <w:rsid w:val="005703AD"/>
    <w:rsid w:val="006072F8"/>
    <w:rsid w:val="0069450E"/>
    <w:rsid w:val="006A4705"/>
    <w:rsid w:val="006C4293"/>
    <w:rsid w:val="00805EDD"/>
    <w:rsid w:val="00833AD3"/>
    <w:rsid w:val="008C237E"/>
    <w:rsid w:val="008C42B0"/>
    <w:rsid w:val="0090490F"/>
    <w:rsid w:val="009239A3"/>
    <w:rsid w:val="00925338"/>
    <w:rsid w:val="009B3891"/>
    <w:rsid w:val="00A26DD6"/>
    <w:rsid w:val="00AF07FF"/>
    <w:rsid w:val="00B02F11"/>
    <w:rsid w:val="00B14915"/>
    <w:rsid w:val="00B8085C"/>
    <w:rsid w:val="00C34415"/>
    <w:rsid w:val="00C971EF"/>
    <w:rsid w:val="00DC425D"/>
    <w:rsid w:val="00E66064"/>
    <w:rsid w:val="00F00ED1"/>
    <w:rsid w:val="00FA1F56"/>
    <w:rsid w:val="00FC1EAF"/>
    <w:rsid w:val="00FD13A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CEB0"/>
  <w15:chartTrackingRefBased/>
  <w15:docId w15:val="{911CADCD-9725-C449-A8DA-0BBE6307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205153">
      <w:bodyDiv w:val="1"/>
      <w:marLeft w:val="0"/>
      <w:marRight w:val="0"/>
      <w:marTop w:val="0"/>
      <w:marBottom w:val="0"/>
      <w:divBdr>
        <w:top w:val="none" w:sz="0" w:space="0" w:color="auto"/>
        <w:left w:val="none" w:sz="0" w:space="0" w:color="auto"/>
        <w:bottom w:val="none" w:sz="0" w:space="0" w:color="auto"/>
        <w:right w:val="none" w:sz="0" w:space="0" w:color="auto"/>
      </w:divBdr>
    </w:div>
    <w:div w:id="1028801419">
      <w:bodyDiv w:val="1"/>
      <w:marLeft w:val="0"/>
      <w:marRight w:val="0"/>
      <w:marTop w:val="0"/>
      <w:marBottom w:val="0"/>
      <w:divBdr>
        <w:top w:val="none" w:sz="0" w:space="0" w:color="auto"/>
        <w:left w:val="none" w:sz="0" w:space="0" w:color="auto"/>
        <w:bottom w:val="none" w:sz="0" w:space="0" w:color="auto"/>
        <w:right w:val="none" w:sz="0" w:space="0" w:color="auto"/>
      </w:divBdr>
    </w:div>
    <w:div w:id="116624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Containers/com.microsoft.Word/Data/Library/Application%20Support/Microsoft/Office/16.0/DTS/en-GB%7bB0F261FC-40BC-064E-A209-BEC72243CF6F%7d/%7b7523E577-70CA-2F42-B3AD-725C4E4CFBD8%7dtf100020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4DBB84BC18E674AB1D01ACC60520A85"/>
        <w:category>
          <w:name w:val="General"/>
          <w:gallery w:val="placeholder"/>
        </w:category>
        <w:types>
          <w:type w:val="bbPlcHdr"/>
        </w:types>
        <w:behaviors>
          <w:behavior w:val="content"/>
        </w:behaviors>
        <w:guid w:val="{235A7258-6A16-264C-9E3B-407A5AD43DDF}"/>
      </w:docPartPr>
      <w:docPartBody>
        <w:p w:rsidR="00000000" w:rsidRDefault="00731FB0">
          <w:pPr>
            <w:pStyle w:val="E4DBB84BC18E674AB1D01ACC60520A85"/>
          </w:pPr>
          <w:r>
            <w:rPr>
              <w:lang w:val="en-GB" w:bidi="en-GB"/>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FB0"/>
    <w:rsid w:val="00731FB0"/>
  </w:rsids>
  <m:mathPr>
    <m:mathFont m:val="Cambria Math"/>
    <m:brkBin m:val="before"/>
    <m:brkBinSub m:val="--"/>
    <m:smallFrac m:val="0"/>
    <m:dispDef/>
    <m:lMargin m:val="0"/>
    <m:rMargin m:val="0"/>
    <m:defJc m:val="centerGroup"/>
    <m:wrapIndent m:val="1440"/>
    <m:intLim m:val="subSup"/>
    <m:naryLim m:val="undOvr"/>
  </m:mathPr>
  <w:themeFontLang w:val="en-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E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4472C4" w:themeColor="accent1"/>
      <w:sz w:val="22"/>
      <w:lang w:val="en-US" w:eastAsia="ja-JP"/>
    </w:rPr>
  </w:style>
  <w:style w:type="paragraph" w:styleId="Heading4">
    <w:name w:val="heading 4"/>
    <w:basedOn w:val="Normal"/>
    <w:link w:val="Heading4Char"/>
    <w:uiPriority w:val="9"/>
    <w:semiHidden/>
    <w:unhideWhenUsed/>
    <w:qFormat/>
    <w:pPr>
      <w:numPr>
        <w:ilvl w:val="3"/>
        <w:numId w:val="1"/>
      </w:numPr>
      <w:spacing w:before="40" w:line="288" w:lineRule="auto"/>
      <w:outlineLvl w:val="3"/>
    </w:pPr>
    <w:rPr>
      <w:rFonts w:asciiTheme="majorHAnsi" w:eastAsiaTheme="majorEastAsia" w:hAnsiTheme="majorHAnsi" w:cstheme="majorBidi"/>
      <w:i/>
      <w:iCs/>
      <w:color w:val="4472C4" w:themeColor="accent1"/>
      <w:spacing w:val="6"/>
      <w:sz w:val="22"/>
      <w:szCs w:val="22"/>
      <w:lang w:val="en-US" w:eastAsia="ja-JP"/>
    </w:rPr>
  </w:style>
  <w:style w:type="paragraph" w:styleId="Heading5">
    <w:name w:val="heading 5"/>
    <w:basedOn w:val="Normal"/>
    <w:link w:val="Heading5Char"/>
    <w:uiPriority w:val="9"/>
    <w:semiHidden/>
    <w:unhideWhenUsed/>
    <w:qFormat/>
    <w:pPr>
      <w:numPr>
        <w:ilvl w:val="4"/>
        <w:numId w:val="1"/>
      </w:numPr>
      <w:spacing w:before="40" w:line="288" w:lineRule="auto"/>
      <w:outlineLvl w:val="4"/>
    </w:pPr>
    <w:rPr>
      <w:rFonts w:asciiTheme="majorHAnsi" w:eastAsiaTheme="majorEastAsia" w:hAnsiTheme="majorHAnsi" w:cstheme="majorBidi"/>
      <w:i/>
      <w:color w:val="ED7D31"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ED7D31"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ED7D31"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F19D64"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F19D64"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DBB84BC18E674AB1D01ACC60520A85">
    <w:name w:val="E4DBB84BC18E674AB1D01ACC60520A85"/>
  </w:style>
  <w:style w:type="paragraph" w:customStyle="1" w:styleId="A2AEDA7B36CBAB4AB3276451DA656FCA">
    <w:name w:val="A2AEDA7B36CBAB4AB3276451DA656FCA"/>
  </w:style>
  <w:style w:type="paragraph" w:customStyle="1" w:styleId="8FCD9A636589B24AB87A8BBF77E673E2">
    <w:name w:val="8FCD9A636589B24AB87A8BBF77E673E2"/>
  </w:style>
  <w:style w:type="paragraph" w:customStyle="1" w:styleId="400BB97F618FE44DBC75FCD80CC7FFF3">
    <w:name w:val="400BB97F618FE44DBC75FCD80CC7FFF3"/>
  </w:style>
  <w:style w:type="paragraph" w:customStyle="1" w:styleId="B1C5E80EDCEE7D4982E9F95EF5606C18">
    <w:name w:val="B1C5E80EDCEE7D4982E9F95EF5606C18"/>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sz w:val="26"/>
      <w:szCs w:val="26"/>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sz w:val="22"/>
      <w:szCs w:val="26"/>
      <w:lang w:val="en-US" w:eastAsia="ja-JP"/>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sz w:val="22"/>
      <w:lang w:val="en-US" w:eastAsia="ja-JP"/>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sz w:val="22"/>
      <w:szCs w:val="22"/>
      <w:lang w:val="en-US"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sz w:val="22"/>
      <w:szCs w:val="22"/>
      <w:lang w:val="en-US" w:eastAsia="ja-JP"/>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sz w:val="22"/>
      <w:szCs w:val="22"/>
      <w:lang w:val="en-US" w:eastAsia="ja-JP"/>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sz w:val="22"/>
      <w:szCs w:val="22"/>
      <w:lang w:val="en-US" w:eastAsia="ja-JP"/>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sz w:val="22"/>
      <w:szCs w:val="21"/>
      <w:lang w:val="en-US" w:eastAsia="ja-JP"/>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sz w:val="22"/>
      <w:szCs w:val="21"/>
      <w:lang w:val="en-US" w:eastAsia="ja-JP"/>
    </w:rPr>
  </w:style>
  <w:style w:type="paragraph" w:customStyle="1" w:styleId="490457F31F61264D85336FD53AD23942">
    <w:name w:val="490457F31F61264D85336FD53AD23942"/>
  </w:style>
  <w:style w:type="paragraph" w:customStyle="1" w:styleId="CA69642E040C7E45A0A46554133FC3D6">
    <w:name w:val="CA69642E040C7E45A0A46554133FC3D6"/>
  </w:style>
  <w:style w:type="paragraph" w:customStyle="1" w:styleId="087A17F686B0EB4F968F56370E2B3756">
    <w:name w:val="087A17F686B0EB4F968F56370E2B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51</TotalTime>
  <Pages>5</Pages>
  <Words>618</Words>
  <Characters>3550</Characters>
  <Application>Microsoft Office Word</Application>
  <DocSecurity>0</DocSecurity>
  <Lines>147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Sutherland Blair</dc:creator>
  <cp:keywords/>
  <dc:description/>
  <cp:lastModifiedBy>David Sutherland Blair</cp:lastModifiedBy>
  <cp:revision>35</cp:revision>
  <dcterms:created xsi:type="dcterms:W3CDTF">2020-01-27T10:19:00Z</dcterms:created>
  <dcterms:modified xsi:type="dcterms:W3CDTF">2020-01-27T14:32:00Z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