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00" w:lineRule="exact"/>
      </w:pPr>
    </w:p>
    <w:p>
      <w:pPr>
        <w:spacing w:after="0" w:line="200" w:lineRule="exact"/>
      </w:pPr>
    </w:p>
    <w:p>
      <w:pPr>
        <w:spacing w:after="0" w:line="200" w:lineRule="exact"/>
      </w:pPr>
    </w:p>
    <w:p>
      <w:pPr>
        <w:spacing w:after="0" w:line="200" w:lineRule="exact"/>
      </w:pPr>
    </w:p>
    <w:p>
      <w:pPr>
        <w:spacing w:after="200"/>
        <w:jc w:val="center"/>
      </w:pPr>
      <w:r>
        <w:rPr>
          <w:rFonts w:ascii="Microsoft YaHei" w:hAnsi="Microsoft YaHei" w:eastAsia="Microsoft YaHei" w:cs="Microsoft YaHei"/>
          <w:b/>
          <w:color w:val="17324D"/>
          <w:sz w:val="64"/>
        </w:rPr>
        <w:t>强化学习</w:t>
      </w:r>
    </w:p>
    <w:p>
      <w:pPr>
        <w:spacing w:after="360"/>
        <w:jc w:val="center"/>
      </w:pPr>
      <w:r>
        <w:rPr>
          <w:rFonts w:ascii="Microsoft YaHei" w:hAnsi="Microsoft YaHei" w:eastAsia="Microsoft YaHei" w:cs="Microsoft YaHei"/>
          <w:b/>
          <w:color w:val="2E74B5"/>
          <w:sz w:val="56"/>
        </w:rPr>
        <w:t>循序渐进学习手册</w:t>
      </w:r>
    </w:p>
    <w:p>
      <w:pPr>
        <w:spacing w:after="560"/>
        <w:jc w:val="center"/>
        <w:pBdr>
          <w:bottom w:val="single" w:sz="8" w:space="4" w:color="AFC4D8"/>
        </w:pBdr>
      </w:pPr>
      <w:r>
        <w:rPr>
          <w:rFonts w:ascii="Microsoft YaHei" w:hAnsi="Microsoft YaHei" w:eastAsia="Microsoft YaHei" w:cs="Microsoft YaHei"/>
          <w:color w:val="1F4D78"/>
          <w:sz w:val="28"/>
        </w:rPr>
        <w:t>从 MDP、贝尔曼方程到 Actor–Critic</w:t>
        <w:br/>
        <w:t>面向 PPO / Isaac Lab 机器人强化学习实践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7" w:space="0" w:color="1E6F73"/>
          <w:left w:val="single" w:sz="7" w:space="0" w:color="1E6F73"/>
          <w:bottom w:val="single" w:sz="7" w:space="0" w:color="1E6F73"/>
          <w:right w:val="single" w:sz="7" w:space="0" w:color="1E6F73"/>
          <w:insideH w:val="single" w:sz="7" w:space="0" w:color="1E6F73"/>
          <w:insideV w:val="single" w:sz="7" w:space="0" w:color="1E6F73"/>
        </w:tblBorders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E8F3F2" w:val="clea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E6F73"/>
                <w:sz w:val="20"/>
              </w:rPr>
              <w:t xml:space="preserve">一句话主线  </w:t>
            </w:r>
            <w:r>
              <w:rPr>
                <w:rFonts w:ascii="Microsoft YaHei" w:hAnsi="Microsoft YaHei" w:eastAsia="Microsoft YaHei" w:cs="Microsoft YaHei"/>
                <w:color w:val="20262E"/>
                <w:sz w:val="20"/>
              </w:rPr>
              <w:t>强化学习始终在做两件事：估计“当前策略有多好”，再利用估计结果让策略变得更好。各章的差别，主要在于数据从哪里来、学习目标怎么构造、价值或策略用什么表示。</w:t>
            </w:r>
          </w:p>
        </w:tc>
      </w:tr>
    </w:tbl>
    <w:p>
      <w:pPr>
        <w:spacing w:after="0" w:line="40" w:lineRule="exact"/>
      </w:pPr>
    </w:p>
    <w:p>
      <w:pPr>
        <w:spacing w:before="360"/>
        <w:jc w:val="center"/>
      </w:pPr>
      <w:r>
        <w:rPr>
          <w:rFonts w:ascii="Microsoft YaHei" w:hAnsi="Microsoft YaHei" w:eastAsia="Microsoft YaHei" w:cs="Microsoft YaHei"/>
          <w:b/>
          <w:color w:val="606B78"/>
          <w:sz w:val="21"/>
        </w:rPr>
        <w:t>为 Zeil 的近期课程学习整理</w:t>
      </w:r>
    </w:p>
    <w:p>
      <w:pPr>
        <w:jc w:val="center"/>
      </w:pPr>
      <w:r>
        <w:rPr>
          <w:rFonts w:ascii="Microsoft YaHei" w:hAnsi="Microsoft YaHei" w:eastAsia="Microsoft YaHei" w:cs="Microsoft YaHei"/>
          <w:color w:val="606B78"/>
          <w:sz w:val="19"/>
        </w:rPr>
        <w:t>阅读方式：先看主线与对照表，再回到对应章节推公式、做自测、映射代码</w:t>
      </w:r>
    </w:p>
    <w:p>
      <w:r>
        <w:br w:type="page"/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0　使用方法与全课程主线</w:t>
      </w:r>
    </w:p>
    <w:p>
      <w:pPr>
        <w:widowControl/>
        <w:spacing w:after="12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这份手册不是把十章课件重新抄一遍，而是把它们放进同一条问题链：先定义交互过程，再用价值函数压缩未来回报；有模型时做动态规划，没有模型时用采样；状态太多时做函数逼近；最后绕开动作价值的逐个比较，直接优化策略。</w:t>
      </w:r>
    </w:p>
    <w:p>
      <w:pPr>
        <w:spacing w:before="200" w:after="80"/>
      </w:pPr>
      <w:r>
        <w:rPr>
          <w:rFonts w:ascii="Microsoft YaHei" w:hAnsi="Microsoft YaHei" w:eastAsia="Microsoft YaHei" w:cs="Microsoft YaHei"/>
          <w:b/>
          <w:color w:val="1E6F73"/>
          <w:sz w:val="18"/>
        </w:rPr>
        <w:t>建议的查阅方式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第一次：只读本章学习图、每章开头的“解决什么问题”和章末“前后联系”，建立知识树。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第二次：遮住公式右侧，自己说出目标、误差和更新方向；说不出时再看公式拆解。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第三次：把公式映射到代码中的 observation、reward、target、loss、optimizer 与 rollout。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复习时：先查第 11 章概念对照和附录公式表，再回到原章节补直觉。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35960"/>
            <wp:docPr id="1" name="Picture 1" descr="强化学习从建模、价值递推、样本更新、函数泛化到策略优化的五阶段学习地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　强化学习课程的五阶段主线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0.1　先把三个层次分清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EE7"/>
          <w:left w:val="single" w:sz="5" w:space="0" w:color="D8DEE7"/>
          <w:bottom w:val="single" w:sz="5" w:space="0" w:color="D8DEE7"/>
          <w:right w:val="single" w:sz="5" w:space="0" w:color="D8DEE7"/>
          <w:insideH w:val="single" w:sz="5" w:space="0" w:color="D8DEE7"/>
          <w:insideV w:val="single" w:sz="5" w:space="0" w:color="D8DEE7"/>
        </w:tblBorders>
      </w:tblPr>
      <w:tblGrid>
        <w:gridCol w:w="1500"/>
        <w:gridCol w:w="3050"/>
        <w:gridCol w:w="2200"/>
        <w:gridCol w:w="2610"/>
      </w:tblGrid>
      <w:tr>
        <w:trPr>
          <w:tblHeader w:val="true"/>
        </w:trPr>
        <w:tc>
          <w:tcPr>
            <w:tcW w:type="dxa" w:w="15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324D"/>
                <w:sz w:val="18"/>
              </w:rPr>
              <w:t>层次</w:t>
            </w:r>
          </w:p>
        </w:tc>
        <w:tc>
          <w:tcPr>
            <w:tcW w:type="dxa" w:w="30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324D"/>
                <w:sz w:val="18"/>
              </w:rPr>
              <w:t>要回答的问题</w:t>
            </w:r>
          </w:p>
        </w:tc>
        <w:tc>
          <w:tcPr>
            <w:tcW w:type="dxa" w:w="22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324D"/>
                <w:sz w:val="18"/>
              </w:rPr>
              <w:t>典型对象</w:t>
            </w:r>
          </w:p>
        </w:tc>
        <w:tc>
          <w:tcPr>
            <w:tcW w:type="dxa" w:w="261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324D"/>
                <w:sz w:val="18"/>
              </w:rPr>
              <w:t>常见算法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建模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环境如何随动作变化？目标怎样累计？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MDP、轨迹、回报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环境定义</w:t>
            </w:r>
          </w:p>
        </w:tc>
      </w:tr>
      <w:tr>
        <w:tc>
          <w:tcPr>
            <w:tcW w:type="dxa" w:w="15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预测</w:t>
            </w:r>
          </w:p>
        </w:tc>
        <w:tc>
          <w:tcPr>
            <w:tcW w:type="dxa" w:w="30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给定策略 π，它到底好不好？</w:t>
            </w:r>
          </w:p>
        </w:tc>
        <w:tc>
          <w:tcPr>
            <w:tcW w:type="dxa" w:w="2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Vπ、Qπ</w:t>
            </w:r>
          </w:p>
        </w:tc>
        <w:tc>
          <w:tcPr>
            <w:tcW w:type="dxa" w:w="26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Bellman 评估、MC、TD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控制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怎样不断改进 π，最终接近最优？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V*、Q*、π*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PI、VI、Sarsa、Q-learning、PG、AC</w:t>
            </w:r>
          </w:p>
        </w:tc>
      </w:tr>
    </w:tbl>
    <w:p>
      <w:pPr>
        <w:spacing w:after="0" w:line="60" w:lineRule="exac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7" w:space="0" w:color="9A6A00"/>
          <w:left w:val="single" w:sz="7" w:space="0" w:color="9A6A00"/>
          <w:bottom w:val="single" w:sz="7" w:space="0" w:color="9A6A00"/>
          <w:right w:val="single" w:sz="7" w:space="0" w:color="9A6A00"/>
          <w:insideH w:val="single" w:sz="7" w:space="0" w:color="9A6A00"/>
          <w:insideV w:val="single" w:sz="7" w:space="0" w:color="9A6A00"/>
        </w:tblBorders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FF4D6" w:val="clea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9A6A00"/>
                <w:sz w:val="20"/>
              </w:rPr>
              <w:t xml:space="preserve">总判断  </w:t>
            </w:r>
            <w:r>
              <w:rPr>
                <w:rFonts w:ascii="Microsoft YaHei" w:hAnsi="Microsoft YaHei" w:eastAsia="Microsoft YaHei" w:cs="Microsoft YaHei"/>
                <w:color w:val="20262E"/>
                <w:sz w:val="20"/>
              </w:rPr>
              <w:t>只更新 V 或 Q 不一定是在做控制；只有价值估计进一步改变策略，才形成“评估—改进”的控制闭环。</w:t>
            </w:r>
          </w:p>
        </w:tc>
      </w:tr>
    </w:tbl>
    <w:p>
      <w:pPr>
        <w:spacing w:after="0" w:line="40" w:lineRule="exact"/>
      </w:pPr>
    </w:p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　基本概念：把交互问题写成 MDP</w:t>
      </w:r>
    </w:p>
    <w:p>
      <w:pPr>
        <w:spacing w:before="200" w:after="80"/>
      </w:pPr>
      <w:r>
        <w:rPr>
          <w:rFonts w:ascii="Microsoft YaHei" w:hAnsi="Microsoft YaHei" w:eastAsia="Microsoft YaHei" w:cs="Microsoft YaHei"/>
          <w:b/>
          <w:color w:val="1E6F73"/>
          <w:sz w:val="18"/>
        </w:rPr>
        <w:t>这一章解决什么问题</w:t>
      </w:r>
    </w:p>
    <w:p>
      <w:pPr>
        <w:widowControl/>
        <w:spacing w:after="12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强化学习首先要把现实任务压缩成一个可计算的交互过程：智能体看到状态，选择动作，环境返回奖励和下一个状态。机器人中的观测向量、关节目标、奖励函数与终止条件，正是这一步的工程化版本。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C7D4E2"/>
          <w:left w:val="single" w:sz="5" w:space="0" w:color="C7D4E2"/>
          <w:bottom w:val="single" w:sz="5" w:space="0" w:color="C7D4E2"/>
          <w:right w:val="single" w:sz="5" w:space="0" w:color="C7D4E2"/>
          <w:insideH w:val="single" w:sz="5" w:space="0" w:color="C7D4E2"/>
          <w:insideV w:val="single" w:sz="5" w:space="0" w:color="C7D4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 w:val="clear"/>
          </w:tcPr>
          <w:p>
            <w:pPr>
              <w:spacing w:after="80" w:line="264" w:lineRule="auto"/>
              <w:jc w:val="center"/>
            </w:pPr>
            <w:r>
              <w:rPr>
                <w:rFonts w:ascii="Cambria Math" w:hAnsi="Cambria Math" w:eastAsia="Cambria Math" w:cs="Cambria Math"/>
                <w:color w:val="17324D"/>
                <w:sz w:val="22"/>
              </w:rPr>
              <w:t>MDP：𝓜 = (𝓢, 𝓐, P, R, γ)</w:t>
            </w:r>
          </w:p>
          <w:p>
            <w:pPr>
              <w:spacing w:before="40" w:after="0"/>
              <w:jc w:val="left"/>
            </w:pPr>
            <w:r>
              <w:rPr>
                <w:rFonts w:ascii="Microsoft YaHei" w:hAnsi="Microsoft YaHei" w:eastAsia="Microsoft YaHei" w:cs="Microsoft YaHei"/>
                <w:color w:val="606B78"/>
                <w:sz w:val="18"/>
              </w:rPr>
              <w:t>𝓢 是状态空间，𝓐 是动作空间，P 是状态转移规律，R 是奖励规律，γ∈[0,1) 控制对远期奖励的重视程度。</w:t>
            </w:r>
          </w:p>
        </w:tc>
      </w:tr>
    </w:tbl>
    <w:p>
      <w:pPr>
        <w:spacing w:after="0" w:before="0" w:line="40" w:lineRule="exact"/>
      </w:pP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1.1　轨迹、回合与马尔可夫性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C7D4E2"/>
          <w:left w:val="single" w:sz="5" w:space="0" w:color="C7D4E2"/>
          <w:bottom w:val="single" w:sz="5" w:space="0" w:color="C7D4E2"/>
          <w:right w:val="single" w:sz="5" w:space="0" w:color="C7D4E2"/>
          <w:insideH w:val="single" w:sz="5" w:space="0" w:color="C7D4E2"/>
          <w:insideV w:val="single" w:sz="5" w:space="0" w:color="C7D4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 w:val="clear"/>
          </w:tcPr>
          <w:p>
            <w:pPr>
              <w:spacing w:after="0" w:line="264" w:lineRule="auto"/>
              <w:jc w:val="center"/>
            </w:pPr>
            <w:r>
              <w:rPr>
                <w:rFonts w:ascii="Cambria Math" w:hAnsi="Cambria Math" w:eastAsia="Cambria Math" w:cs="Cambria Math"/>
                <w:color w:val="17324D"/>
                <w:sz w:val="22"/>
              </w:rPr>
              <w:t>τ = (S₀, A₀, R₁, S₁, A₁, R₂, …)</w:t>
            </w:r>
          </w:p>
        </w:tc>
      </w:tr>
    </w:tbl>
    <w:p>
      <w:pPr>
        <w:spacing w:after="0" w:before="0" w:line="40" w:lineRule="exact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trajectory（轨迹）强调一串实际发生的状态—动作—奖励序列；它可以有限，也可以无限。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episode（回合）强调一次从开始到终止的完整试验。一个有终止状态的 episode 对应一条有限轨迹。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continuing task 没有天然终点，因此有轨迹，但不一定有自然 episode；工程中常用时间上限人为截断。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C7D4E2"/>
          <w:left w:val="single" w:sz="5" w:space="0" w:color="C7D4E2"/>
          <w:bottom w:val="single" w:sz="5" w:space="0" w:color="C7D4E2"/>
          <w:right w:val="single" w:sz="5" w:space="0" w:color="C7D4E2"/>
          <w:insideH w:val="single" w:sz="5" w:space="0" w:color="C7D4E2"/>
          <w:insideV w:val="single" w:sz="5" w:space="0" w:color="C7D4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 w:val="clear"/>
          </w:tcPr>
          <w:p>
            <w:pPr>
              <w:spacing w:after="80" w:line="264" w:lineRule="auto"/>
              <w:jc w:val="center"/>
            </w:pPr>
            <w:r>
              <w:rPr>
                <w:rFonts w:ascii="Cambria Math" w:hAnsi="Cambria Math" w:eastAsia="Cambria Math" w:cs="Cambria Math"/>
                <w:color w:val="17324D"/>
                <w:sz w:val="22"/>
              </w:rPr>
              <w:t>P(Sₜ₊₁ | S₀,A₀,…,Sₜ,Aₜ) = P(Sₜ₊₁ | Sₜ,Aₜ)</w:t>
            </w:r>
          </w:p>
          <w:p>
            <w:pPr>
              <w:spacing w:before="40" w:after="0"/>
              <w:jc w:val="left"/>
            </w:pPr>
            <w:r>
              <w:rPr>
                <w:rFonts w:ascii="Microsoft YaHei" w:hAnsi="Microsoft YaHei" w:eastAsia="Microsoft YaHei" w:cs="Microsoft YaHei"/>
                <w:color w:val="606B78"/>
                <w:sz w:val="18"/>
              </w:rPr>
              <w:t>马尔可夫性不是说“过去没用”，而是说当前状态已经包含了做下一步预测所需的过去信息。</w:t>
            </w:r>
          </w:p>
        </w:tc>
      </w:tr>
    </w:tbl>
    <w:p>
      <w:pPr>
        <w:spacing w:after="0" w:before="0" w:line="40" w:lineRule="exact"/>
      </w:pP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1.2　奖励与回报不是一回事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C7D4E2"/>
          <w:left w:val="single" w:sz="5" w:space="0" w:color="C7D4E2"/>
          <w:bottom w:val="single" w:sz="5" w:space="0" w:color="C7D4E2"/>
          <w:right w:val="single" w:sz="5" w:space="0" w:color="C7D4E2"/>
          <w:insideH w:val="single" w:sz="5" w:space="0" w:color="C7D4E2"/>
          <w:insideV w:val="single" w:sz="5" w:space="0" w:color="C7D4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 w:val="clear"/>
          </w:tcPr>
          <w:p>
            <w:pPr>
              <w:spacing w:after="0" w:line="264" w:lineRule="auto"/>
              <w:jc w:val="center"/>
            </w:pPr>
            <w:r>
              <w:rPr>
                <w:rFonts w:ascii="Cambria Math" w:hAnsi="Cambria Math" w:eastAsia="Cambria Math" w:cs="Cambria Math"/>
                <w:color w:val="17324D"/>
                <w:sz w:val="22"/>
              </w:rPr>
              <w:t>Gₜ = Rₜ₊₁ + γRₜ₊₂ + γ²Rₜ₊₃ + … = ∑ₖ₌₀^∞ γᵏRₜ₊ₖ₊₁</w:t>
            </w:r>
          </w:p>
        </w:tc>
      </w:tr>
    </w:tbl>
    <w:p>
      <w:pPr>
        <w:spacing w:after="0" w:before="0" w:line="40" w:lineRule="exact"/>
      </w:pPr>
    </w:p>
    <w:p>
      <w:pPr>
        <w:widowControl/>
        <w:spacing w:after="12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奖励 Rₜ₊₁ 是一步反馈，回报 Gₜ 是从当前时刻起整段未来奖励的折扣和。γ 越大，策略越愿意为长期收益等待；γ 越小，策略越关注眼前。折扣还能使无限序列的总和保持有限，并让贝尔曼算子具有收缩性。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7" w:space="0" w:color="A13C32"/>
          <w:left w:val="single" w:sz="7" w:space="0" w:color="A13C32"/>
          <w:bottom w:val="single" w:sz="7" w:space="0" w:color="A13C32"/>
          <w:right w:val="single" w:sz="7" w:space="0" w:color="A13C32"/>
          <w:insideH w:val="single" w:sz="7" w:space="0" w:color="A13C32"/>
          <w:insideV w:val="single" w:sz="7" w:space="0" w:color="A13C32"/>
        </w:tblBorders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BE9E7" w:val="clea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A13C32"/>
                <w:sz w:val="20"/>
              </w:rPr>
              <w:t xml:space="preserve">易混淆  </w:t>
            </w:r>
            <w:r>
              <w:rPr>
                <w:rFonts w:ascii="Microsoft YaHei" w:hAnsi="Microsoft YaHei" w:eastAsia="Microsoft YaHei" w:cs="Microsoft YaHei"/>
                <w:color w:val="20262E"/>
                <w:sz w:val="20"/>
              </w:rPr>
              <w:t>奖励函数规定“什么算好”；回报才是策略真正要最大化的长期成绩。不要把单步 reward 直接当作 value。</w:t>
            </w:r>
          </w:p>
        </w:tc>
      </w:tr>
    </w:tbl>
    <w:p>
      <w:pPr>
        <w:spacing w:after="0" w:line="40" w:lineRule="exact"/>
      </w:pP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1.3　策略是动作选择规则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C7D4E2"/>
          <w:left w:val="single" w:sz="5" w:space="0" w:color="C7D4E2"/>
          <w:bottom w:val="single" w:sz="5" w:space="0" w:color="C7D4E2"/>
          <w:right w:val="single" w:sz="5" w:space="0" w:color="C7D4E2"/>
          <w:insideH w:val="single" w:sz="5" w:space="0" w:color="C7D4E2"/>
          <w:insideV w:val="single" w:sz="5" w:space="0" w:color="C7D4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 w:val="clear"/>
          </w:tcPr>
          <w:p>
            <w:pPr>
              <w:spacing w:after="0" w:line="264" w:lineRule="auto"/>
              <w:jc w:val="center"/>
            </w:pPr>
            <w:r>
              <w:rPr>
                <w:rFonts w:ascii="Cambria Math" w:hAnsi="Cambria Math" w:eastAsia="Cambria Math" w:cs="Cambria Math"/>
                <w:color w:val="17324D"/>
                <w:sz w:val="22"/>
              </w:rPr>
              <w:t>随机策略：π(a|s)=P(Aₜ=a|Sₜ=s)　　确定性策略：a=μ(s)</w:t>
            </w:r>
          </w:p>
        </w:tc>
      </w:tr>
    </w:tbl>
    <w:p>
      <w:pPr>
        <w:spacing w:after="0" w:before="0" w:line="40" w:lineRule="exact"/>
      </w:pPr>
    </w:p>
    <w:p>
      <w:pPr>
        <w:widowControl/>
        <w:spacing w:after="12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随机策略输出动作分布，便于探索并适合策略梯度；确定性策略直接输出动作，特别适合高维连续控制，但训练时仍需噪声或其他机制探索。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7" w:space="0" w:color="2E74B5"/>
          <w:left w:val="single" w:sz="7" w:space="0" w:color="2E74B5"/>
          <w:bottom w:val="single" w:sz="7" w:space="0" w:color="2E74B5"/>
          <w:right w:val="single" w:sz="7" w:space="0" w:color="2E74B5"/>
          <w:insideH w:val="single" w:sz="7" w:space="0" w:color="2E74B5"/>
          <w:insideV w:val="single" w:sz="7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E8EEF5" w:val="clea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2E74B5"/>
                <w:sz w:val="20"/>
              </w:rPr>
              <w:t xml:space="preserve">前后联系  </w:t>
            </w:r>
            <w:r>
              <w:rPr>
                <w:rFonts w:ascii="Microsoft YaHei" w:hAnsi="Microsoft YaHei" w:eastAsia="Microsoft YaHei" w:cs="Microsoft YaHei"/>
                <w:color w:val="20262E"/>
                <w:sz w:val="20"/>
              </w:rPr>
              <w:t>MDP 定义问题；第 2 章开始用 V 和 Q 把“整段未来”压缩成当前状态或状态—动作对的一个数。</w:t>
            </w:r>
          </w:p>
        </w:tc>
      </w:tr>
    </w:tbl>
    <w:p>
      <w:pPr>
        <w:spacing w:after="0" w:line="40" w:lineRule="exact"/>
      </w:pPr>
    </w:p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2　状态价值与贝尔曼期望方程</w:t>
      </w:r>
    </w:p>
    <w:p>
      <w:pPr>
        <w:spacing w:before="200" w:after="80"/>
      </w:pPr>
      <w:r>
        <w:rPr>
          <w:rFonts w:ascii="Microsoft YaHei" w:hAnsi="Microsoft YaHei" w:eastAsia="Microsoft YaHei" w:cs="Microsoft YaHei"/>
          <w:b/>
          <w:color w:val="1E6F73"/>
          <w:sz w:val="18"/>
        </w:rPr>
        <w:t>这一章解决什么问题</w:t>
      </w:r>
    </w:p>
    <w:p>
      <w:pPr>
        <w:widowControl/>
        <w:spacing w:after="12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直接枚举所有未来轨迹几乎不可行。价值函数把当前之后的所有随机未来压缩成一个期望，从而让长时序问题变成递归的一步问题。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C7D4E2"/>
          <w:left w:val="single" w:sz="5" w:space="0" w:color="C7D4E2"/>
          <w:bottom w:val="single" w:sz="5" w:space="0" w:color="C7D4E2"/>
          <w:right w:val="single" w:sz="5" w:space="0" w:color="C7D4E2"/>
          <w:insideH w:val="single" w:sz="5" w:space="0" w:color="C7D4E2"/>
          <w:insideV w:val="single" w:sz="5" w:space="0" w:color="C7D4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 w:val="clear"/>
          </w:tcPr>
          <w:p>
            <w:pPr>
              <w:spacing w:after="0" w:line="264" w:lineRule="auto"/>
              <w:jc w:val="center"/>
            </w:pPr>
            <w:r>
              <w:rPr>
                <w:rFonts w:ascii="Cambria Math" w:hAnsi="Cambria Math" w:eastAsia="Cambria Math" w:cs="Cambria Math"/>
                <w:color w:val="17324D"/>
                <w:sz w:val="22"/>
              </w:rPr>
              <w:t>Vπ(s) = 𝔼π[Gₜ | Sₜ=s]　　Qπ(s,a) = 𝔼π[Gₜ | Sₜ=s,Aₜ=a]</w:t>
            </w:r>
          </w:p>
        </w:tc>
      </w:tr>
    </w:tbl>
    <w:p>
      <w:pPr>
        <w:spacing w:after="0" w:before="0" w:line="40" w:lineRule="exact"/>
      </w:pP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2.1　V 与 Q 的关系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C7D4E2"/>
          <w:left w:val="single" w:sz="5" w:space="0" w:color="C7D4E2"/>
          <w:bottom w:val="single" w:sz="5" w:space="0" w:color="C7D4E2"/>
          <w:right w:val="single" w:sz="5" w:space="0" w:color="C7D4E2"/>
          <w:insideH w:val="single" w:sz="5" w:space="0" w:color="C7D4E2"/>
          <w:insideV w:val="single" w:sz="5" w:space="0" w:color="C7D4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 w:val="clear"/>
          </w:tcPr>
          <w:p>
            <w:pPr>
              <w:spacing w:after="0" w:line="264" w:lineRule="auto"/>
              <w:jc w:val="center"/>
            </w:pPr>
            <w:r>
              <w:rPr>
                <w:rFonts w:ascii="Cambria Math" w:hAnsi="Cambria Math" w:eastAsia="Cambria Math" w:cs="Cambria Math"/>
                <w:color w:val="17324D"/>
                <w:sz w:val="22"/>
              </w:rPr>
              <w:t>Vπ(s) = ∑ₐ π(a|s)Qπ(s,a) = 𝔼A∼π(·|s)[Qπ(s,A)]</w:t>
            </w:r>
          </w:p>
        </w:tc>
      </w:tr>
    </w:tbl>
    <w:p>
      <w:pPr>
        <w:spacing w:after="0" w:before="0" w:line="40" w:lineRule="exact"/>
      </w:pPr>
    </w:p>
    <w:p>
      <w:pPr>
        <w:widowControl/>
        <w:spacing w:after="12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Vπ(s) 是到了状态 s 后“按策略平均”能得到多少回报；Qπ(s,a) 是在 s 先固定做 a、之后再按 π 行动的回报。它们不是相等的同一个函数，但当动作 A 按 π 抽样后，Q 的条件期望就是 V。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7" w:space="0" w:color="A13C32"/>
          <w:left w:val="single" w:sz="7" w:space="0" w:color="A13C32"/>
          <w:bottom w:val="single" w:sz="7" w:space="0" w:color="A13C32"/>
          <w:right w:val="single" w:sz="7" w:space="0" w:color="A13C32"/>
          <w:insideH w:val="single" w:sz="7" w:space="0" w:color="A13C32"/>
          <w:insideV w:val="single" w:sz="7" w:space="0" w:color="A13C32"/>
        </w:tblBorders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BE9E7" w:val="clea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A13C32"/>
                <w:sz w:val="20"/>
              </w:rPr>
              <w:t xml:space="preserve">你曾卡住的点  </w:t>
            </w:r>
            <w:r>
              <w:rPr>
                <w:rFonts w:ascii="Microsoft YaHei" w:hAnsi="Microsoft YaHei" w:eastAsia="Microsoft YaHei" w:cs="Microsoft YaHei"/>
                <w:color w:val="20262E"/>
                <w:sz w:val="20"/>
              </w:rPr>
              <w:t>“V 等于 Q”并不成立；正确说法是 V 等于策略对各个 Q 的加权平均。若策略在 s 处确定性地只选一个动作，两者才会在该动作上数值相同。</w:t>
            </w:r>
          </w:p>
        </w:tc>
      </w:tr>
    </w:tbl>
    <w:p>
      <w:pPr>
        <w:spacing w:after="0" w:line="40" w:lineRule="exact"/>
      </w:pP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2.2　贝尔曼方程是怎样来的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C7D4E2"/>
          <w:left w:val="single" w:sz="5" w:space="0" w:color="C7D4E2"/>
          <w:bottom w:val="single" w:sz="5" w:space="0" w:color="C7D4E2"/>
          <w:right w:val="single" w:sz="5" w:space="0" w:color="C7D4E2"/>
          <w:insideH w:val="single" w:sz="5" w:space="0" w:color="C7D4E2"/>
          <w:insideV w:val="single" w:sz="5" w:space="0" w:color="C7D4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 w:val="clear"/>
          </w:tcPr>
          <w:p>
            <w:pPr>
              <w:spacing w:after="0" w:line="264" w:lineRule="auto"/>
              <w:jc w:val="center"/>
            </w:pPr>
            <w:r>
              <w:rPr>
                <w:rFonts w:ascii="Cambria Math" w:hAnsi="Cambria Math" w:eastAsia="Cambria Math" w:cs="Cambria Math"/>
                <w:color w:val="17324D"/>
                <w:sz w:val="22"/>
              </w:rPr>
              <w:t>Gₜ = Rₜ₊₁ + γGₜ₊₁</w:t>
            </w:r>
          </w:p>
        </w:tc>
      </w:tr>
    </w:tbl>
    <w:p>
      <w:pPr>
        <w:spacing w:after="0" w:before="0" w:line="40" w:lineRule="exac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C7D4E2"/>
          <w:left w:val="single" w:sz="5" w:space="0" w:color="C7D4E2"/>
          <w:bottom w:val="single" w:sz="5" w:space="0" w:color="C7D4E2"/>
          <w:right w:val="single" w:sz="5" w:space="0" w:color="C7D4E2"/>
          <w:insideH w:val="single" w:sz="5" w:space="0" w:color="C7D4E2"/>
          <w:insideV w:val="single" w:sz="5" w:space="0" w:color="C7D4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 w:val="clear"/>
          </w:tcPr>
          <w:p>
            <w:pPr>
              <w:spacing w:after="0" w:line="264" w:lineRule="auto"/>
              <w:jc w:val="center"/>
            </w:pPr>
            <w:r>
              <w:rPr>
                <w:rFonts w:ascii="Cambria Math" w:hAnsi="Cambria Math" w:eastAsia="Cambria Math" w:cs="Cambria Math"/>
                <w:color w:val="17324D"/>
                <w:sz w:val="22"/>
              </w:rPr>
              <w:t>Vπ(s) = ∑ₐπ(a|s)∑s′,r p(s′,r|s,a)[r+γVπ(s′)]</w:t>
            </w:r>
          </w:p>
        </w:tc>
      </w:tr>
    </w:tbl>
    <w:p>
      <w:pPr>
        <w:spacing w:after="0" w:before="0" w:line="40" w:lineRule="exact"/>
      </w:pPr>
    </w:p>
    <w:p>
      <w:pPr>
        <w:widowControl/>
        <w:spacing w:after="12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推导只有三个动作：先把回报拆成“一步奖励 + 下一时刻回报”；再对动作、下一状态和奖励取期望；最后利用马尔可夫性，把下一时刻之后的期望认成 Vπ(s′)。因此贝尔曼方程本质上是“未来价值的自洽关系”。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2.3　矩阵形式有什么用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C7D4E2"/>
          <w:left w:val="single" w:sz="5" w:space="0" w:color="C7D4E2"/>
          <w:bottom w:val="single" w:sz="5" w:space="0" w:color="C7D4E2"/>
          <w:right w:val="single" w:sz="5" w:space="0" w:color="C7D4E2"/>
          <w:insideH w:val="single" w:sz="5" w:space="0" w:color="C7D4E2"/>
          <w:insideV w:val="single" w:sz="5" w:space="0" w:color="C7D4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 w:val="clear"/>
          </w:tcPr>
          <w:p>
            <w:pPr>
              <w:spacing w:after="0" w:line="264" w:lineRule="auto"/>
              <w:jc w:val="center"/>
            </w:pPr>
            <w:r>
              <w:rPr>
                <w:rFonts w:ascii="Cambria Math" w:hAnsi="Cambria Math" w:eastAsia="Cambria Math" w:cs="Cambria Math"/>
                <w:color w:val="17324D"/>
                <w:sz w:val="22"/>
              </w:rPr>
              <w:t>vπ = rπ + γPπvπ　⇒　(I−γPπ)vπ=rπ　⇒　vπ=(I−γPπ)⁻¹rπ</w:t>
            </w:r>
          </w:p>
        </w:tc>
      </w:tr>
    </w:tbl>
    <w:p>
      <w:pPr>
        <w:spacing w:after="0" w:before="0" w:line="40" w:lineRule="exact"/>
      </w:pPr>
    </w:p>
    <w:p>
      <w:pPr>
        <w:widowControl/>
        <w:spacing w:after="12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矩阵形式说明：已知模型与策略时，价值函数是一个线性方程组的解。小规模问题可直接求逆或解线性方程；大规模问题不适合求逆，于是后续章节转向迭代与采样。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7" w:space="0" w:color="2E74B5"/>
          <w:left w:val="single" w:sz="7" w:space="0" w:color="2E74B5"/>
          <w:bottom w:val="single" w:sz="7" w:space="0" w:color="2E74B5"/>
          <w:right w:val="single" w:sz="7" w:space="0" w:color="2E74B5"/>
          <w:insideH w:val="single" w:sz="7" w:space="0" w:color="2E74B5"/>
          <w:insideV w:val="single" w:sz="7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E8EEF5" w:val="clea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2E74B5"/>
                <w:sz w:val="20"/>
              </w:rPr>
              <w:t xml:space="preserve">前后联系  </w:t>
            </w:r>
            <w:r>
              <w:rPr>
                <w:rFonts w:ascii="Microsoft YaHei" w:hAnsi="Microsoft YaHei" w:eastAsia="Microsoft YaHei" w:cs="Microsoft YaHei"/>
                <w:color w:val="20262E"/>
                <w:sz w:val="20"/>
              </w:rPr>
              <w:t>第 2 章的 max 还没有出现，因为策略 π 已经给定；第 3 章要寻找最优策略，才需要在动作之间取最大值。</w:t>
            </w:r>
          </w:p>
        </w:tc>
      </w:tr>
    </w:tbl>
    <w:p>
      <w:pPr>
        <w:spacing w:after="0" w:line="40" w:lineRule="exact"/>
      </w:pPr>
    </w:p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3　最优价值与贝尔曼最优方程</w:t>
      </w:r>
    </w:p>
    <w:p>
      <w:pPr>
        <w:spacing w:before="200" w:after="80"/>
      </w:pPr>
      <w:r>
        <w:rPr>
          <w:rFonts w:ascii="Microsoft YaHei" w:hAnsi="Microsoft YaHei" w:eastAsia="Microsoft YaHei" w:cs="Microsoft YaHei"/>
          <w:b/>
          <w:color w:val="1E6F73"/>
          <w:sz w:val="18"/>
        </w:rPr>
        <w:t>这一章解决什么问题</w:t>
      </w:r>
    </w:p>
    <w:p>
      <w:pPr>
        <w:widowControl/>
        <w:spacing w:after="12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预测问题问“这个策略多好”；最优控制问“所有策略中最好能多好”。最优价值函数把对策略的比较，转化为每个状态下对动作的局部比较。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C7D4E2"/>
          <w:left w:val="single" w:sz="5" w:space="0" w:color="C7D4E2"/>
          <w:bottom w:val="single" w:sz="5" w:space="0" w:color="C7D4E2"/>
          <w:right w:val="single" w:sz="5" w:space="0" w:color="C7D4E2"/>
          <w:insideH w:val="single" w:sz="5" w:space="0" w:color="C7D4E2"/>
          <w:insideV w:val="single" w:sz="5" w:space="0" w:color="C7D4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 w:val="clear"/>
          </w:tcPr>
          <w:p>
            <w:pPr>
              <w:spacing w:after="0" w:line="264" w:lineRule="auto"/>
              <w:jc w:val="center"/>
            </w:pPr>
            <w:r>
              <w:rPr>
                <w:rFonts w:ascii="Cambria Math" w:hAnsi="Cambria Math" w:eastAsia="Cambria Math" w:cs="Cambria Math"/>
                <w:color w:val="17324D"/>
                <w:sz w:val="22"/>
              </w:rPr>
              <w:t>V*(s)=maxπ Vπ(s)　　Q*(s,a)=maxπ Qπ(s,a)</w:t>
            </w:r>
          </w:p>
        </w:tc>
      </w:tr>
    </w:tbl>
    <w:p>
      <w:pPr>
        <w:spacing w:after="0" w:before="0" w:line="40" w:lineRule="exac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C7D4E2"/>
          <w:left w:val="single" w:sz="5" w:space="0" w:color="C7D4E2"/>
          <w:bottom w:val="single" w:sz="5" w:space="0" w:color="C7D4E2"/>
          <w:right w:val="single" w:sz="5" w:space="0" w:color="C7D4E2"/>
          <w:insideH w:val="single" w:sz="5" w:space="0" w:color="C7D4E2"/>
          <w:insideV w:val="single" w:sz="5" w:space="0" w:color="C7D4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 w:val="clear"/>
          </w:tcPr>
          <w:p>
            <w:pPr>
              <w:spacing w:after="0" w:line="264" w:lineRule="auto"/>
              <w:jc w:val="center"/>
            </w:pPr>
            <w:r>
              <w:rPr>
                <w:rFonts w:ascii="Cambria Math" w:hAnsi="Cambria Math" w:eastAsia="Cambria Math" w:cs="Cambria Math"/>
                <w:color w:val="17324D"/>
                <w:sz w:val="22"/>
              </w:rPr>
              <w:t>V*(s)=maxₐ ∑s′,r p(s′,r|s,a)[r+γV*(s′)]</w:t>
            </w:r>
          </w:p>
        </w:tc>
      </w:tr>
    </w:tbl>
    <w:p>
      <w:pPr>
        <w:spacing w:after="0" w:before="0" w:line="40" w:lineRule="exac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C7D4E2"/>
          <w:left w:val="single" w:sz="5" w:space="0" w:color="C7D4E2"/>
          <w:bottom w:val="single" w:sz="5" w:space="0" w:color="C7D4E2"/>
          <w:right w:val="single" w:sz="5" w:space="0" w:color="C7D4E2"/>
          <w:insideH w:val="single" w:sz="5" w:space="0" w:color="C7D4E2"/>
          <w:insideV w:val="single" w:sz="5" w:space="0" w:color="C7D4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 w:val="clear"/>
          </w:tcPr>
          <w:p>
            <w:pPr>
              <w:spacing w:after="0" w:line="264" w:lineRule="auto"/>
              <w:jc w:val="center"/>
            </w:pPr>
            <w:r>
              <w:rPr>
                <w:rFonts w:ascii="Cambria Math" w:hAnsi="Cambria Math" w:eastAsia="Cambria Math" w:cs="Cambria Math"/>
                <w:color w:val="17324D"/>
                <w:sz w:val="22"/>
              </w:rPr>
              <w:t>Q*(s,a)=∑s′,r p(s′,r|s,a)[r+γ maxₐ′Q*(s′,a′)]</w:t>
            </w:r>
          </w:p>
        </w:tc>
      </w:tr>
    </w:tbl>
    <w:p>
      <w:pPr>
        <w:spacing w:after="0" w:before="0" w:line="40" w:lineRule="exact"/>
      </w:pP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3.1　为什么 max 放在右边</w:t>
      </w:r>
    </w:p>
    <w:p>
      <w:pPr>
        <w:widowControl/>
        <w:spacing w:after="12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在状态 s，如果已经知道每个动作会带来的一步奖励和后续最优价值，那么最优决策就是选右侧最大的动作。这个 max 同时完成了两件事：比较动作，并隐含地定义一个贪心最优策略。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C7D4E2"/>
          <w:left w:val="single" w:sz="5" w:space="0" w:color="C7D4E2"/>
          <w:bottom w:val="single" w:sz="5" w:space="0" w:color="C7D4E2"/>
          <w:right w:val="single" w:sz="5" w:space="0" w:color="C7D4E2"/>
          <w:insideH w:val="single" w:sz="5" w:space="0" w:color="C7D4E2"/>
          <w:insideV w:val="single" w:sz="5" w:space="0" w:color="C7D4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 w:val="clear"/>
          </w:tcPr>
          <w:p>
            <w:pPr>
              <w:spacing w:after="80" w:line="264" w:lineRule="auto"/>
              <w:jc w:val="center"/>
            </w:pPr>
            <w:r>
              <w:rPr>
                <w:rFonts w:ascii="Cambria Math" w:hAnsi="Cambria Math" w:eastAsia="Cambria Math" w:cs="Cambria Math"/>
                <w:color w:val="17324D"/>
                <w:sz w:val="22"/>
              </w:rPr>
              <w:t>π*(s) ∈ argmaxₐ Q*(s,a)</w:t>
            </w:r>
          </w:p>
          <w:p>
            <w:pPr>
              <w:spacing w:before="40" w:after="0"/>
              <w:jc w:val="left"/>
            </w:pPr>
            <w:r>
              <w:rPr>
                <w:rFonts w:ascii="Microsoft YaHei" w:hAnsi="Microsoft YaHei" w:eastAsia="Microsoft YaHei" w:cs="Microsoft YaHei"/>
                <w:color w:val="606B78"/>
                <w:sz w:val="18"/>
              </w:rPr>
              <w:t>max 返回最大数值；argmax 返回实现最大值的动作。两者不要混用。</w:t>
            </w:r>
          </w:p>
        </w:tc>
      </w:tr>
    </w:tbl>
    <w:p>
      <w:pPr>
        <w:spacing w:after="0" w:before="0" w:line="40" w:lineRule="exact"/>
      </w:pP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3.2　v=f(v) 是什么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C7D4E2"/>
          <w:left w:val="single" w:sz="5" w:space="0" w:color="C7D4E2"/>
          <w:bottom w:val="single" w:sz="5" w:space="0" w:color="C7D4E2"/>
          <w:right w:val="single" w:sz="5" w:space="0" w:color="C7D4E2"/>
          <w:insideH w:val="single" w:sz="5" w:space="0" w:color="C7D4E2"/>
          <w:insideV w:val="single" w:sz="5" w:space="0" w:color="C7D4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 w:val="clear"/>
          </w:tcPr>
          <w:p>
            <w:pPr>
              <w:spacing w:after="0" w:line="264" w:lineRule="auto"/>
              <w:jc w:val="center"/>
            </w:pPr>
            <w:r>
              <w:rPr>
                <w:rFonts w:ascii="Cambria Math" w:hAnsi="Cambria Math" w:eastAsia="Cambria Math" w:cs="Cambria Math"/>
                <w:color w:val="17324D"/>
                <w:sz w:val="22"/>
              </w:rPr>
              <w:t>v = T*v　（也可写成 v=f(v)）</w:t>
            </w:r>
          </w:p>
        </w:tc>
      </w:tr>
    </w:tbl>
    <w:p>
      <w:pPr>
        <w:spacing w:after="0" w:before="0" w:line="40" w:lineRule="exact"/>
      </w:pPr>
    </w:p>
    <w:p>
      <w:pPr>
        <w:widowControl/>
        <w:spacing w:after="12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f 或 T* 是“把一个候选价值向量代入贝尔曼最优右侧”的算子。最优价值 v* 是这个映射的固定点：输入 v*，输出仍是 v*。写成 v=f(v) 不是换了一个问题，而是为了用固定点理论解释唯一性和迭代收敛。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C7D4E2"/>
          <w:left w:val="single" w:sz="5" w:space="0" w:color="C7D4E2"/>
          <w:bottom w:val="single" w:sz="5" w:space="0" w:color="C7D4E2"/>
          <w:right w:val="single" w:sz="5" w:space="0" w:color="C7D4E2"/>
          <w:insideH w:val="single" w:sz="5" w:space="0" w:color="C7D4E2"/>
          <w:insideV w:val="single" w:sz="5" w:space="0" w:color="C7D4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 w:val="clear"/>
          </w:tcPr>
          <w:p>
            <w:pPr>
              <w:spacing w:after="80" w:line="264" w:lineRule="auto"/>
              <w:jc w:val="center"/>
            </w:pPr>
            <w:r>
              <w:rPr>
                <w:rFonts w:ascii="Cambria Math" w:hAnsi="Cambria Math" w:eastAsia="Cambria Math" w:cs="Cambria Math"/>
                <w:color w:val="17324D"/>
                <w:sz w:val="22"/>
              </w:rPr>
              <w:t>‖T*v−T*u‖∞ ≤ γ‖v−u‖∞</w:t>
            </w:r>
          </w:p>
          <w:p>
            <w:pPr>
              <w:spacing w:before="40" w:after="0"/>
              <w:jc w:val="left"/>
            </w:pPr>
            <w:r>
              <w:rPr>
                <w:rFonts w:ascii="Microsoft YaHei" w:hAnsi="Microsoft YaHei" w:eastAsia="Microsoft YaHei" w:cs="Microsoft YaHei"/>
                <w:color w:val="606B78"/>
                <w:sz w:val="18"/>
              </w:rPr>
              <w:t>γ&lt;1 时，映射会把两个价值估计之间的最大差距按比例缩小，这就是收缩性。</w:t>
            </w:r>
          </w:p>
        </w:tc>
      </w:tr>
    </w:tbl>
    <w:p>
      <w:pPr>
        <w:spacing w:after="0" w:before="0" w:line="40" w:lineRule="exac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7" w:space="0" w:color="A13C32"/>
          <w:left w:val="single" w:sz="7" w:space="0" w:color="A13C32"/>
          <w:bottom w:val="single" w:sz="7" w:space="0" w:color="A13C32"/>
          <w:right w:val="single" w:sz="7" w:space="0" w:color="A13C32"/>
          <w:insideH w:val="single" w:sz="7" w:space="0" w:color="A13C32"/>
          <w:insideV w:val="single" w:sz="7" w:space="0" w:color="A13C32"/>
        </w:tblBorders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BE9E7" w:val="clea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A13C32"/>
                <w:sz w:val="20"/>
              </w:rPr>
              <w:t xml:space="preserve">易混淆  </w:t>
            </w:r>
            <w:r>
              <w:rPr>
                <w:rFonts w:ascii="Microsoft YaHei" w:hAnsi="Microsoft YaHei" w:eastAsia="Microsoft YaHei" w:cs="Microsoft YaHei"/>
                <w:color w:val="20262E"/>
                <w:sz w:val="20"/>
              </w:rPr>
              <w:t>v=f(v) 描述最终答案满足的自洽条件；vₖ₊₁=f(vₖ) 描述寻找答案的迭代算法。前者是方程，后者是过程。</w:t>
            </w:r>
          </w:p>
        </w:tc>
      </w:tr>
    </w:tbl>
    <w:p>
      <w:pPr>
        <w:spacing w:after="0" w:line="40" w:lineRule="exact"/>
      </w:pPr>
    </w:p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4　策略迭代与价值迭代：用模型求最优策略</w:t>
      </w:r>
    </w:p>
    <w:p>
      <w:pPr>
        <w:spacing w:before="200" w:after="80"/>
      </w:pPr>
      <w:r>
        <w:rPr>
          <w:rFonts w:ascii="Microsoft YaHei" w:hAnsi="Microsoft YaHei" w:eastAsia="Microsoft YaHei" w:cs="Microsoft YaHei"/>
          <w:b/>
          <w:color w:val="1E6F73"/>
          <w:sz w:val="18"/>
        </w:rPr>
        <w:t>这一章解决什么问题</w:t>
      </w:r>
    </w:p>
    <w:p>
      <w:pPr>
        <w:widowControl/>
        <w:spacing w:after="12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有了贝尔曼方程，还要把“固定点”变成可执行算法。动态规划假设环境模型 p(s′,r|s,a) 已知，因此可以遍历状态并精确计算期望。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4.1　策略迭代（Policy Iteration）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策略评估：固定 π，反复使用贝尔曼期望备份，得到 Vπ。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策略改进：对当前 Vπ 做一步前瞻，令 π 在每个状态选择更大的动作价值。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若策略不再变化则停止，否则继续评估—改进。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C7D4E2"/>
          <w:left w:val="single" w:sz="5" w:space="0" w:color="C7D4E2"/>
          <w:bottom w:val="single" w:sz="5" w:space="0" w:color="C7D4E2"/>
          <w:right w:val="single" w:sz="5" w:space="0" w:color="C7D4E2"/>
          <w:insideH w:val="single" w:sz="5" w:space="0" w:color="C7D4E2"/>
          <w:insideV w:val="single" w:sz="5" w:space="0" w:color="C7D4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 w:val="clear"/>
          </w:tcPr>
          <w:p>
            <w:pPr>
              <w:spacing w:after="0" w:line="264" w:lineRule="auto"/>
              <w:jc w:val="center"/>
            </w:pPr>
            <w:r>
              <w:rPr>
                <w:rFonts w:ascii="Cambria Math" w:hAnsi="Cambria Math" w:eastAsia="Cambria Math" w:cs="Cambria Math"/>
                <w:color w:val="17324D"/>
                <w:sz w:val="22"/>
              </w:rPr>
              <w:t>πnew(s) ∈ argmaxₐ ∑s′,r p(s′,r|s,a)[r+γVπ(s′)]</w:t>
            </w:r>
          </w:p>
        </w:tc>
      </w:tr>
    </w:tbl>
    <w:p>
      <w:pPr>
        <w:spacing w:after="0" w:before="0" w:line="40" w:lineRule="exact"/>
      </w:pP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4.2　价值迭代（Value Iteration）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C7D4E2"/>
          <w:left w:val="single" w:sz="5" w:space="0" w:color="C7D4E2"/>
          <w:bottom w:val="single" w:sz="5" w:space="0" w:color="C7D4E2"/>
          <w:right w:val="single" w:sz="5" w:space="0" w:color="C7D4E2"/>
          <w:insideH w:val="single" w:sz="5" w:space="0" w:color="C7D4E2"/>
          <w:insideV w:val="single" w:sz="5" w:space="0" w:color="C7D4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 w:val="clear"/>
          </w:tcPr>
          <w:p>
            <w:pPr>
              <w:spacing w:after="0" w:line="264" w:lineRule="auto"/>
              <w:jc w:val="center"/>
            </w:pPr>
            <w:r>
              <w:rPr>
                <w:rFonts w:ascii="Cambria Math" w:hAnsi="Cambria Math" w:eastAsia="Cambria Math" w:cs="Cambria Math"/>
                <w:color w:val="17324D"/>
                <w:sz w:val="22"/>
              </w:rPr>
              <w:t>Vₖ₊₁(s)=maxₐ ∑s′,r p(s′,r|s,a)[r+γVₖ(s′)]</w:t>
            </w:r>
          </w:p>
        </w:tc>
      </w:tr>
    </w:tbl>
    <w:p>
      <w:pPr>
        <w:spacing w:after="0" w:before="0" w:line="40" w:lineRule="exact"/>
      </w:pPr>
    </w:p>
    <w:p>
      <w:pPr>
        <w:widowControl/>
        <w:spacing w:after="12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价值迭代把“完整策略评估 + 策略改进”压缩为一次最优备份。每次 V_k 还不是最终价值，但收缩性保证它逐步逼近 V*，最后再对 V* 取贪心得到策略。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EE7"/>
          <w:left w:val="single" w:sz="5" w:space="0" w:color="D8DEE7"/>
          <w:bottom w:val="single" w:sz="5" w:space="0" w:color="D8DEE7"/>
          <w:right w:val="single" w:sz="5" w:space="0" w:color="D8DEE7"/>
          <w:insideH w:val="single" w:sz="5" w:space="0" w:color="D8DEE7"/>
          <w:insideV w:val="single" w:sz="5" w:space="0" w:color="D8DEE7"/>
        </w:tblBorders>
      </w:tblPr>
      <w:tblGrid>
        <w:gridCol w:w="1700"/>
        <w:gridCol w:w="3830"/>
        <w:gridCol w:w="3830"/>
      </w:tblGrid>
      <w:tr>
        <w:trPr>
          <w:tblHeader w:val="true"/>
        </w:trPr>
        <w:tc>
          <w:tcPr>
            <w:tcW w:type="dxa" w:w="17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324D"/>
                <w:sz w:val="18"/>
              </w:rPr>
              <w:t>比较</w:t>
            </w:r>
          </w:p>
        </w:tc>
        <w:tc>
          <w:tcPr>
            <w:tcW w:type="dxa" w:w="383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324D"/>
                <w:sz w:val="18"/>
              </w:rPr>
              <w:t>策略迭代</w:t>
            </w:r>
          </w:p>
        </w:tc>
        <w:tc>
          <w:tcPr>
            <w:tcW w:type="dxa" w:w="383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324D"/>
                <w:sz w:val="18"/>
              </w:rPr>
              <w:t>价值迭代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每轮工作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较充分地评估当前策略，再改进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只做一次/少量最优备份</w:t>
            </w:r>
          </w:p>
        </w:tc>
      </w:tr>
      <w:tr>
        <w:tc>
          <w:tcPr>
            <w:tcW w:type="dxa" w:w="17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单轮成本</w:t>
            </w:r>
          </w:p>
        </w:tc>
        <w:tc>
          <w:tcPr>
            <w:tcW w:type="dxa" w:w="383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较高</w:t>
            </w:r>
          </w:p>
        </w:tc>
        <w:tc>
          <w:tcPr>
            <w:tcW w:type="dxa" w:w="383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较低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迭代次数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通常较少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通常较多</w:t>
            </w:r>
          </w:p>
        </w:tc>
      </w:tr>
      <w:tr>
        <w:tc>
          <w:tcPr>
            <w:tcW w:type="dxa" w:w="17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共同本质</w:t>
            </w:r>
          </w:p>
        </w:tc>
        <w:tc>
          <w:tcPr>
            <w:tcW w:type="dxa" w:w="383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广义策略迭代：价值估计与策略改进相互推动</w:t>
            </w:r>
          </w:p>
        </w:tc>
        <w:tc>
          <w:tcPr>
            <w:tcW w:type="dxa" w:w="383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广义策略迭代：价值估计与策略改进相互推动</w:t>
            </w:r>
          </w:p>
        </w:tc>
      </w:tr>
    </w:tbl>
    <w:p>
      <w:pPr>
        <w:spacing w:after="0" w:line="60" w:lineRule="exac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7" w:space="0" w:color="9A6A00"/>
          <w:left w:val="single" w:sz="7" w:space="0" w:color="9A6A00"/>
          <w:bottom w:val="single" w:sz="7" w:space="0" w:color="9A6A00"/>
          <w:right w:val="single" w:sz="7" w:space="0" w:color="9A6A00"/>
          <w:insideH w:val="single" w:sz="7" w:space="0" w:color="9A6A00"/>
          <w:insideV w:val="single" w:sz="7" w:space="0" w:color="9A6A00"/>
        </w:tblBorders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FF4D6" w:val="clea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9A6A00"/>
                <w:sz w:val="20"/>
              </w:rPr>
              <w:t xml:space="preserve">边界  </w:t>
            </w:r>
            <w:r>
              <w:rPr>
                <w:rFonts w:ascii="Microsoft YaHei" w:hAnsi="Microsoft YaHei" w:eastAsia="Microsoft YaHei" w:cs="Microsoft YaHei"/>
                <w:color w:val="20262E"/>
                <w:sz w:val="20"/>
              </w:rPr>
              <w:t>DP 的主要限制不是公式，而是必须知道模型并能遍历状态。第 5 章开始用真实或仿真采样替代模型求和。</w:t>
            </w:r>
          </w:p>
        </w:tc>
      </w:tr>
    </w:tbl>
    <w:p>
      <w:pPr>
        <w:spacing w:after="0" w:line="40" w:lineRule="exact"/>
      </w:pPr>
    </w:p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5　蒙特卡洛方法：用完整回报代替环境模型</w:t>
      </w:r>
    </w:p>
    <w:p>
      <w:pPr>
        <w:spacing w:before="200" w:after="80"/>
      </w:pPr>
      <w:r>
        <w:rPr>
          <w:rFonts w:ascii="Microsoft YaHei" w:hAnsi="Microsoft YaHei" w:eastAsia="Microsoft YaHei" w:cs="Microsoft YaHei"/>
          <w:b/>
          <w:color w:val="1E6F73"/>
          <w:sz w:val="18"/>
        </w:rPr>
        <w:t>这一章解决什么问题</w:t>
      </w:r>
    </w:p>
    <w:p>
      <w:pPr>
        <w:widowControl/>
        <w:spacing w:after="12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当转移概率未知时，无法计算贝尔曼方程中的精确期望。大数定律告诉我们：同一状态访问足够多次后，样本回报的平均值会接近期望回报。MC 因而只需要完整轨迹，不需要环境模型。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C7D4E2"/>
          <w:left w:val="single" w:sz="5" w:space="0" w:color="C7D4E2"/>
          <w:bottom w:val="single" w:sz="5" w:space="0" w:color="C7D4E2"/>
          <w:right w:val="single" w:sz="5" w:space="0" w:color="C7D4E2"/>
          <w:insideH w:val="single" w:sz="5" w:space="0" w:color="C7D4E2"/>
          <w:insideV w:val="single" w:sz="5" w:space="0" w:color="C7D4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 w:val="clear"/>
          </w:tcPr>
          <w:p>
            <w:pPr>
              <w:spacing w:after="80" w:line="264" w:lineRule="auto"/>
              <w:jc w:val="center"/>
            </w:pPr>
            <w:r>
              <w:rPr>
                <w:rFonts w:ascii="Cambria Math" w:hAnsi="Cambria Math" w:eastAsia="Cambria Math" w:cs="Cambria Math"/>
                <w:color w:val="17324D"/>
                <w:sz w:val="22"/>
              </w:rPr>
              <w:t>V(s) ← V(s) + α[Gₜ−V(s)]</w:t>
            </w:r>
          </w:p>
          <w:p>
            <w:pPr>
              <w:spacing w:before="40" w:after="0"/>
              <w:jc w:val="left"/>
            </w:pPr>
            <w:r>
              <w:rPr>
                <w:rFonts w:ascii="Microsoft YaHei" w:hAnsi="Microsoft YaHei" w:eastAsia="Microsoft YaHei" w:cs="Microsoft YaHei"/>
                <w:color w:val="606B78"/>
                <w:sz w:val="18"/>
              </w:rPr>
              <w:t>Gₜ 是回合结束后才能得到的完整回报；若 α=1/N(s)，该递推等价于样本均值。</w:t>
            </w:r>
          </w:p>
        </w:tc>
      </w:tr>
    </w:tbl>
    <w:p>
      <w:pPr>
        <w:spacing w:after="0" w:before="0" w:line="40" w:lineRule="exact"/>
      </w:pP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5.1　从 MC Basic 到 MC Control</w:t>
      </w:r>
    </w:p>
    <w:p>
      <w:pPr>
        <w:widowControl/>
        <w:spacing w:after="12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MC Basic 只做策略评估：固定 π，用回报平均估计 Vπ 或 Qπ。控制问题还要根据 Q 改策略，于是形成“采样回合 → 更新 Q → ε-greedy 改进 π”的循环。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5.2　Exploring Starts 与 ε-Greedy 的关系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EE7"/>
          <w:left w:val="single" w:sz="5" w:space="0" w:color="D8DEE7"/>
          <w:bottom w:val="single" w:sz="5" w:space="0" w:color="D8DEE7"/>
          <w:right w:val="single" w:sz="5" w:space="0" w:color="D8DEE7"/>
          <w:insideH w:val="single" w:sz="5" w:space="0" w:color="D8DEE7"/>
          <w:insideV w:val="single" w:sz="5" w:space="0" w:color="D8DEE7"/>
        </w:tblBorders>
      </w:tblPr>
      <w:tblGrid>
        <w:gridCol w:w="1900"/>
        <w:gridCol w:w="3200"/>
        <w:gridCol w:w="2100"/>
        <w:gridCol w:w="2160"/>
      </w:tblGrid>
      <w:tr>
        <w:trPr>
          <w:tblHeader w:val="true"/>
        </w:trPr>
        <w:tc>
          <w:tcPr>
            <w:tcW w:type="dxa" w:w="19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324D"/>
                <w:sz w:val="18"/>
              </w:rPr>
              <w:t>方法</w:t>
            </w:r>
          </w:p>
        </w:tc>
        <w:tc>
          <w:tcPr>
            <w:tcW w:type="dxa" w:w="32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324D"/>
                <w:sz w:val="18"/>
              </w:rPr>
              <w:t>怎样保证探索</w:t>
            </w:r>
          </w:p>
        </w:tc>
        <w:tc>
          <w:tcPr>
            <w:tcW w:type="dxa" w:w="21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324D"/>
                <w:sz w:val="18"/>
              </w:rPr>
              <w:t>现实性</w:t>
            </w:r>
          </w:p>
        </w:tc>
        <w:tc>
          <w:tcPr>
            <w:tcW w:type="dxa" w:w="21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324D"/>
                <w:sz w:val="18"/>
              </w:rPr>
              <w:t>作用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Exploring Starts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假设每个 (s,a) 都有非零概率成为回合起点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理论清晰，但通常无法控制初始状态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为 MC 控制的早期理论提供充分探索</w:t>
            </w:r>
          </w:p>
        </w:tc>
      </w:tr>
      <w:tr>
        <w:tc>
          <w:tcPr>
            <w:tcW w:type="dxa" w:w="19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ε-Greedy</w:t>
            </w:r>
          </w:p>
        </w:tc>
        <w:tc>
          <w:tcPr>
            <w:tcW w:type="dxa" w:w="3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大多数时候选当前最好动作，ε 概率随机选</w:t>
            </w:r>
          </w:p>
        </w:tc>
        <w:tc>
          <w:tcPr>
            <w:tcW w:type="dxa" w:w="21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更容易实际实现</w:t>
            </w:r>
          </w:p>
        </w:tc>
        <w:tc>
          <w:tcPr>
            <w:tcW w:type="dxa" w:w="21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在利用当前知识的同时持续探索</w:t>
            </w:r>
          </w:p>
        </w:tc>
      </w:tr>
    </w:tbl>
    <w:p>
      <w:pPr>
        <w:spacing w:after="0" w:line="60" w:lineRule="exac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C7D4E2"/>
          <w:left w:val="single" w:sz="5" w:space="0" w:color="C7D4E2"/>
          <w:bottom w:val="single" w:sz="5" w:space="0" w:color="C7D4E2"/>
          <w:right w:val="single" w:sz="5" w:space="0" w:color="C7D4E2"/>
          <w:insideH w:val="single" w:sz="5" w:space="0" w:color="C7D4E2"/>
          <w:insideV w:val="single" w:sz="5" w:space="0" w:color="C7D4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 w:val="clear"/>
          </w:tcPr>
          <w:p>
            <w:pPr>
              <w:spacing w:after="0" w:line="264" w:lineRule="auto"/>
              <w:jc w:val="center"/>
            </w:pPr>
            <w:r>
              <w:rPr>
                <w:rFonts w:ascii="Cambria Math" w:hAnsi="Cambria Math" w:eastAsia="Cambria Math" w:cs="Cambria Math"/>
                <w:color w:val="17324D"/>
                <w:sz w:val="22"/>
              </w:rPr>
              <w:t>π(a|s)=1−ε+ε/|𝓐|（若 a 为贪心动作），否则 ε/|𝓐|</w:t>
            </w:r>
          </w:p>
        </w:tc>
      </w:tr>
    </w:tbl>
    <w:p>
      <w:pPr>
        <w:spacing w:after="0" w:before="0" w:line="40" w:lineRule="exac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7" w:space="0" w:color="A13C32"/>
          <w:left w:val="single" w:sz="7" w:space="0" w:color="A13C32"/>
          <w:bottom w:val="single" w:sz="7" w:space="0" w:color="A13C32"/>
          <w:right w:val="single" w:sz="7" w:space="0" w:color="A13C32"/>
          <w:insideH w:val="single" w:sz="7" w:space="0" w:color="A13C32"/>
          <w:insideV w:val="single" w:sz="7" w:space="0" w:color="A13C32"/>
        </w:tblBorders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BE9E7" w:val="clea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A13C32"/>
                <w:sz w:val="20"/>
              </w:rPr>
              <w:t xml:space="preserve">易混淆  </w:t>
            </w:r>
            <w:r>
              <w:rPr>
                <w:rFonts w:ascii="Microsoft YaHei" w:hAnsi="Microsoft YaHei" w:eastAsia="Microsoft YaHei" w:cs="Microsoft YaHei"/>
                <w:color w:val="20262E"/>
                <w:sz w:val="20"/>
              </w:rPr>
              <w:t>MC 的“无偏”通常指用真实完整回报作为目标；这不代表样本噪声小。完整回报受整条后续轨迹影响，方差往往较大。</w:t>
            </w:r>
          </w:p>
        </w:tc>
      </w:tr>
    </w:tbl>
    <w:p>
      <w:pPr>
        <w:spacing w:after="0" w:line="40" w:lineRule="exac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7" w:space="0" w:color="2E74B5"/>
          <w:left w:val="single" w:sz="7" w:space="0" w:color="2E74B5"/>
          <w:bottom w:val="single" w:sz="7" w:space="0" w:color="2E74B5"/>
          <w:right w:val="single" w:sz="7" w:space="0" w:color="2E74B5"/>
          <w:insideH w:val="single" w:sz="7" w:space="0" w:color="2E74B5"/>
          <w:insideV w:val="single" w:sz="7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E8EEF5" w:val="clea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2E74B5"/>
                <w:sz w:val="20"/>
              </w:rPr>
              <w:t xml:space="preserve">前后联系  </w:t>
            </w:r>
            <w:r>
              <w:rPr>
                <w:rFonts w:ascii="Microsoft YaHei" w:hAnsi="Microsoft YaHei" w:eastAsia="Microsoft YaHei" w:cs="Microsoft YaHei"/>
                <w:color w:val="20262E"/>
                <w:sz w:val="20"/>
              </w:rPr>
              <w:t>第 6 章解释为什么这种“旧估计 + 步长×误差”的递推能够稳定；第 7 章则让算法不必等到回合结束。</w:t>
            </w:r>
          </w:p>
        </w:tc>
      </w:tr>
    </w:tbl>
    <w:p>
      <w:pPr>
        <w:spacing w:after="0" w:line="40" w:lineRule="exact"/>
      </w:pPr>
    </w:p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6　随机近似与 SGD：学习更新为什么能收敛</w:t>
      </w:r>
    </w:p>
    <w:p>
      <w:pPr>
        <w:spacing w:before="200" w:after="80"/>
      </w:pPr>
      <w:r>
        <w:rPr>
          <w:rFonts w:ascii="Microsoft YaHei" w:hAnsi="Microsoft YaHei" w:eastAsia="Microsoft YaHei" w:cs="Microsoft YaHei"/>
          <w:b/>
          <w:color w:val="1E6F73"/>
          <w:sz w:val="18"/>
        </w:rPr>
        <w:t>这一章解决什么问题</w:t>
      </w:r>
    </w:p>
    <w:p>
      <w:pPr>
        <w:widowControl/>
        <w:spacing w:after="12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强化学习里看不到真实期望或真实梯度，只能看到带噪声的样本。随机近似研究：在每一步都不精确的情况下，怎样通过合适步长逐渐逼近真正的解。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6.1　均值估计是最小原型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C7D4E2"/>
          <w:left w:val="single" w:sz="5" w:space="0" w:color="C7D4E2"/>
          <w:bottom w:val="single" w:sz="5" w:space="0" w:color="C7D4E2"/>
          <w:right w:val="single" w:sz="5" w:space="0" w:color="C7D4E2"/>
          <w:insideH w:val="single" w:sz="5" w:space="0" w:color="C7D4E2"/>
          <w:insideV w:val="single" w:sz="5" w:space="0" w:color="C7D4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 w:val="clear"/>
          </w:tcPr>
          <w:p>
            <w:pPr>
              <w:spacing w:after="0" w:line="264" w:lineRule="auto"/>
              <w:jc w:val="center"/>
            </w:pPr>
            <w:r>
              <w:rPr>
                <w:rFonts w:ascii="Cambria Math" w:hAnsi="Cambria Math" w:eastAsia="Cambria Math" w:cs="Cambria Math"/>
                <w:color w:val="17324D"/>
                <w:sz w:val="22"/>
              </w:rPr>
              <w:t>wₖ₊₁ = wₖ + αₖ(Xₖ₊₁−wₖ)</w:t>
            </w:r>
          </w:p>
        </w:tc>
      </w:tr>
    </w:tbl>
    <w:p>
      <w:pPr>
        <w:spacing w:after="0" w:before="0" w:line="40" w:lineRule="exact"/>
      </w:pPr>
    </w:p>
    <w:p>
      <w:pPr>
        <w:widowControl/>
        <w:spacing w:after="12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wₖ 是当前均值估计，Xₖ₊₁−wₖ 是新样本对当前估计的修正方向。它和 MC、TD、价值函数更新具有同一结构：新估计 = 旧估计 + 步长 × 误差。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6.2　Robbins–Monro 的一般形式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C7D4E2"/>
          <w:left w:val="single" w:sz="5" w:space="0" w:color="C7D4E2"/>
          <w:bottom w:val="single" w:sz="5" w:space="0" w:color="C7D4E2"/>
          <w:right w:val="single" w:sz="5" w:space="0" w:color="C7D4E2"/>
          <w:insideH w:val="single" w:sz="5" w:space="0" w:color="C7D4E2"/>
          <w:insideV w:val="single" w:sz="5" w:space="0" w:color="C7D4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 w:val="clear"/>
          </w:tcPr>
          <w:p>
            <w:pPr>
              <w:spacing w:after="0" w:line="264" w:lineRule="auto"/>
              <w:jc w:val="center"/>
            </w:pPr>
            <w:r>
              <w:rPr>
                <w:rFonts w:ascii="Cambria Math" w:hAnsi="Cambria Math" w:eastAsia="Cambria Math" w:cs="Cambria Math"/>
                <w:color w:val="17324D"/>
                <w:sz w:val="22"/>
              </w:rPr>
              <w:t>目标：求 g(w)=0　　更新：wₖ₊₁=wₖ−αₖ[g(wₖ)+Mₖ₊₁]</w:t>
            </w:r>
          </w:p>
        </w:tc>
      </w:tr>
    </w:tbl>
    <w:p>
      <w:pPr>
        <w:spacing w:after="0" w:before="0" w:line="40" w:lineRule="exact"/>
      </w:pPr>
    </w:p>
    <w:p>
      <w:pPr>
        <w:widowControl/>
        <w:spacing w:after="12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g(wₖ) 是当前点的平均修正方向，Mₖ₊₁ 是均值为零的采样噪声。若平均方向把 w 推向根、噪声不过分、步长合适，长期累计就会靠近解。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C7D4E2"/>
          <w:left w:val="single" w:sz="5" w:space="0" w:color="C7D4E2"/>
          <w:bottom w:val="single" w:sz="5" w:space="0" w:color="C7D4E2"/>
          <w:right w:val="single" w:sz="5" w:space="0" w:color="C7D4E2"/>
          <w:insideH w:val="single" w:sz="5" w:space="0" w:color="C7D4E2"/>
          <w:insideV w:val="single" w:sz="5" w:space="0" w:color="C7D4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 w:val="clear"/>
          </w:tcPr>
          <w:p>
            <w:pPr>
              <w:spacing w:after="80" w:line="264" w:lineRule="auto"/>
              <w:jc w:val="center"/>
            </w:pPr>
            <w:r>
              <w:rPr>
                <w:rFonts w:ascii="Cambria Math" w:hAnsi="Cambria Math" w:eastAsia="Cambria Math" w:cs="Cambria Math"/>
                <w:color w:val="17324D"/>
                <w:sz w:val="22"/>
              </w:rPr>
              <w:t>∑ₖ αₖ=∞　且　∑ₖ αₖ²&lt;∞</w:t>
            </w:r>
          </w:p>
          <w:p>
            <w:pPr>
              <w:spacing w:before="40" w:after="0"/>
              <w:jc w:val="left"/>
            </w:pPr>
            <w:r>
              <w:rPr>
                <w:rFonts w:ascii="Microsoft YaHei" w:hAnsi="Microsoft YaHei" w:eastAsia="Microsoft YaHei" w:cs="Microsoft YaHei"/>
                <w:color w:val="606B78"/>
                <w:sz w:val="18"/>
              </w:rPr>
              <w:t>第一条保证总步长足以走到目标；第二条保证后期噪声影响能够被压下去。常见理论选择是 αₖ≈1/k。</w:t>
            </w:r>
          </w:p>
        </w:tc>
      </w:tr>
    </w:tbl>
    <w:p>
      <w:pPr>
        <w:spacing w:after="0" w:before="0" w:line="40" w:lineRule="exact"/>
      </w:pP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6.3　梯度与 SGD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C7D4E2"/>
          <w:left w:val="single" w:sz="5" w:space="0" w:color="C7D4E2"/>
          <w:bottom w:val="single" w:sz="5" w:space="0" w:color="C7D4E2"/>
          <w:right w:val="single" w:sz="5" w:space="0" w:color="C7D4E2"/>
          <w:insideH w:val="single" w:sz="5" w:space="0" w:color="C7D4E2"/>
          <w:insideV w:val="single" w:sz="5" w:space="0" w:color="C7D4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 w:val="clear"/>
          </w:tcPr>
          <w:p>
            <w:pPr>
              <w:spacing w:after="0" w:line="264" w:lineRule="auto"/>
              <w:jc w:val="center"/>
            </w:pPr>
            <w:r>
              <w:rPr>
                <w:rFonts w:ascii="Cambria Math" w:hAnsi="Cambria Math" w:eastAsia="Cambria Math" w:cs="Cambria Math"/>
                <w:color w:val="17324D"/>
                <w:sz w:val="22"/>
              </w:rPr>
              <w:t>梯度下降：wₖ₊₁=wₖ−α∇J(wₖ)　　梯度上升：θₖ₊₁=θₖ+α∇J(θₖ)</w:t>
            </w:r>
          </w:p>
        </w:tc>
      </w:tr>
    </w:tbl>
    <w:p>
      <w:pPr>
        <w:spacing w:after="0" w:before="0" w:line="40" w:lineRule="exact"/>
      </w:pPr>
    </w:p>
    <w:p>
      <w:pPr>
        <w:widowControl/>
        <w:spacing w:after="12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梯度是函数增长最快的方向。最小化损失用减号，最大化回报用加号。SGD 用单个样本或小批量得到的随机梯度代替总体期望梯度；样本梯度有噪声，但计算便宜且平均方向正确。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7" w:space="0" w:color="A13C32"/>
          <w:left w:val="single" w:sz="7" w:space="0" w:color="A13C32"/>
          <w:bottom w:val="single" w:sz="7" w:space="0" w:color="A13C32"/>
          <w:right w:val="single" w:sz="7" w:space="0" w:color="A13C32"/>
          <w:insideH w:val="single" w:sz="7" w:space="0" w:color="A13C32"/>
          <w:insideV w:val="single" w:sz="7" w:space="0" w:color="A13C32"/>
        </w:tblBorders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BE9E7" w:val="clea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A13C32"/>
                <w:sz w:val="20"/>
              </w:rPr>
              <w:t xml:space="preserve">易混淆  </w:t>
            </w:r>
            <w:r>
              <w:rPr>
                <w:rFonts w:ascii="Microsoft YaHei" w:hAnsi="Microsoft YaHei" w:eastAsia="Microsoft YaHei" w:cs="Microsoft YaHei"/>
                <w:color w:val="20262E"/>
                <w:sz w:val="20"/>
              </w:rPr>
              <w:t>wₖ 是参数；g(wₖ) 是在该参数处应当往哪里修正的函数值。一个是“位置”，一个是“方向/残差”，不能混为一谈。</w:t>
            </w:r>
          </w:p>
        </w:tc>
      </w:tr>
    </w:tbl>
    <w:p>
      <w:pPr>
        <w:spacing w:after="0" w:line="40" w:lineRule="exac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7" w:space="0" w:color="2E74B5"/>
          <w:left w:val="single" w:sz="7" w:space="0" w:color="2E74B5"/>
          <w:bottom w:val="single" w:sz="7" w:space="0" w:color="2E74B5"/>
          <w:right w:val="single" w:sz="7" w:space="0" w:color="2E74B5"/>
          <w:insideH w:val="single" w:sz="7" w:space="0" w:color="2E74B5"/>
          <w:insideV w:val="single" w:sz="7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E8EEF5" w:val="clea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2E74B5"/>
                <w:sz w:val="20"/>
              </w:rPr>
              <w:t xml:space="preserve">前后联系  </w:t>
            </w:r>
            <w:r>
              <w:rPr>
                <w:rFonts w:ascii="Microsoft YaHei" w:hAnsi="Microsoft YaHei" w:eastAsia="Microsoft YaHei" w:cs="Microsoft YaHei"/>
                <w:color w:val="20262E"/>
                <w:sz w:val="20"/>
              </w:rPr>
              <w:t>TD、DQN、策略梯度和 Actor–Critic 都可以看作随机近似：采样得到有噪声的目标或梯度，再用学习率做小步更新。</w:t>
            </w:r>
          </w:p>
        </w:tc>
      </w:tr>
    </w:tbl>
    <w:p>
      <w:pPr>
        <w:spacing w:after="0" w:line="40" w:lineRule="exact"/>
      </w:pPr>
    </w:p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7　TD 学习：边交互边自举更新</w:t>
      </w:r>
    </w:p>
    <w:p>
      <w:pPr>
        <w:spacing w:before="200" w:after="80"/>
      </w:pPr>
      <w:r>
        <w:rPr>
          <w:rFonts w:ascii="Microsoft YaHei" w:hAnsi="Microsoft YaHei" w:eastAsia="Microsoft YaHei" w:cs="Microsoft YaHei"/>
          <w:b/>
          <w:color w:val="1E6F73"/>
          <w:sz w:val="18"/>
        </w:rPr>
        <w:t>这一章解决什么问题</w:t>
      </w:r>
    </w:p>
    <w:p>
      <w:pPr>
        <w:widowControl/>
        <w:spacing w:after="12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MC 必须等待回合结束。TD 把下一状态的当前价值估计当作未来回报的近似，因此每走一步就能更新；这叫 bootstrapping（自举）。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C7D4E2"/>
          <w:left w:val="single" w:sz="5" w:space="0" w:color="C7D4E2"/>
          <w:bottom w:val="single" w:sz="5" w:space="0" w:color="C7D4E2"/>
          <w:right w:val="single" w:sz="5" w:space="0" w:color="C7D4E2"/>
          <w:insideH w:val="single" w:sz="5" w:space="0" w:color="C7D4E2"/>
          <w:insideV w:val="single" w:sz="5" w:space="0" w:color="C7D4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 w:val="clear"/>
          </w:tcPr>
          <w:p>
            <w:pPr>
              <w:spacing w:after="0" w:line="264" w:lineRule="auto"/>
              <w:jc w:val="center"/>
            </w:pPr>
            <w:r>
              <w:rPr>
                <w:rFonts w:ascii="Cambria Math" w:hAnsi="Cambria Math" w:eastAsia="Cambria Math" w:cs="Cambria Math"/>
                <w:color w:val="17324D"/>
                <w:sz w:val="22"/>
              </w:rPr>
              <w:t>δₜ = Rₜ₊₁ + γV(Sₜ₊₁) − V(Sₜ)</w:t>
            </w:r>
          </w:p>
        </w:tc>
      </w:tr>
    </w:tbl>
    <w:p>
      <w:pPr>
        <w:spacing w:after="0" w:before="0" w:line="40" w:lineRule="exac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C7D4E2"/>
          <w:left w:val="single" w:sz="5" w:space="0" w:color="C7D4E2"/>
          <w:bottom w:val="single" w:sz="5" w:space="0" w:color="C7D4E2"/>
          <w:right w:val="single" w:sz="5" w:space="0" w:color="C7D4E2"/>
          <w:insideH w:val="single" w:sz="5" w:space="0" w:color="C7D4E2"/>
          <w:insideV w:val="single" w:sz="5" w:space="0" w:color="C7D4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 w:val="clear"/>
          </w:tcPr>
          <w:p>
            <w:pPr>
              <w:spacing w:after="0" w:line="264" w:lineRule="auto"/>
              <w:jc w:val="center"/>
            </w:pPr>
            <w:r>
              <w:rPr>
                <w:rFonts w:ascii="Cambria Math" w:hAnsi="Cambria Math" w:eastAsia="Cambria Math" w:cs="Cambria Math"/>
                <w:color w:val="17324D"/>
                <w:sz w:val="22"/>
              </w:rPr>
              <w:t>V(Sₜ) ← V(Sₜ) + αδₜ</w:t>
            </w:r>
          </w:p>
        </w:tc>
      </w:tr>
    </w:tbl>
    <w:p>
      <w:pPr>
        <w:spacing w:after="0" w:before="0" w:line="40" w:lineRule="exact"/>
      </w:pPr>
    </w:p>
    <w:p>
      <w:pPr>
        <w:widowControl/>
        <w:spacing w:after="12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TD target 是 Rₜ₊₁+γV(Sₜ₊₁)，当前 prediction 是 V(Sₜ)，两者之差就是 TD error。δ&gt;0 表示结果比预期好，δ&lt;0 表示结果比预期差。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047240"/>
            <wp:docPr id="2" name="Picture 2" descr="TD零步、n步方法和蒙特卡洛在偏差方差与学习目标长度上的连续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tstrap_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　从一步自举到完整回报的连续谱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7.1　MC 与 TD 的实质对比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EE7"/>
          <w:left w:val="single" w:sz="5" w:space="0" w:color="D8DEE7"/>
          <w:bottom w:val="single" w:sz="5" w:space="0" w:color="D8DEE7"/>
          <w:right w:val="single" w:sz="5" w:space="0" w:color="D8DEE7"/>
          <w:insideH w:val="single" w:sz="5" w:space="0" w:color="D8DEE7"/>
          <w:insideV w:val="single" w:sz="5" w:space="0" w:color="D8DEE7"/>
        </w:tblBorders>
      </w:tblPr>
      <w:tblGrid>
        <w:gridCol w:w="1800"/>
        <w:gridCol w:w="3780"/>
        <w:gridCol w:w="3780"/>
      </w:tblGrid>
      <w:tr>
        <w:trPr>
          <w:tblHeader w:val="true"/>
        </w:trPr>
        <w:tc>
          <w:tcPr>
            <w:tcW w:type="dxa" w:w="1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324D"/>
                <w:sz w:val="18"/>
              </w:rPr>
              <w:t>维度</w:t>
            </w:r>
          </w:p>
        </w:tc>
        <w:tc>
          <w:tcPr>
            <w:tcW w:type="dxa" w:w="378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324D"/>
                <w:sz w:val="18"/>
              </w:rPr>
              <w:t>Monte Carlo</w:t>
            </w:r>
          </w:p>
        </w:tc>
        <w:tc>
          <w:tcPr>
            <w:tcW w:type="dxa" w:w="378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324D"/>
                <w:sz w:val="18"/>
              </w:rPr>
              <w:t>TD(0)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更新时机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回合结束后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每一步</w:t>
            </w:r>
          </w:p>
        </w:tc>
      </w:tr>
      <w:tr>
        <w:tc>
          <w:tcPr>
            <w:tcW w:type="dxa" w:w="18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目标</w:t>
            </w:r>
          </w:p>
        </w:tc>
        <w:tc>
          <w:tcPr>
            <w:tcW w:type="dxa" w:w="378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完整回报 Gₜ</w:t>
            </w:r>
          </w:p>
        </w:tc>
        <w:tc>
          <w:tcPr>
            <w:tcW w:type="dxa" w:w="378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Rₜ₊₁+γV(Sₜ₊₁)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自举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否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是</w:t>
            </w:r>
          </w:p>
        </w:tc>
      </w:tr>
      <w:tr>
        <w:tc>
          <w:tcPr>
            <w:tcW w:type="dxa" w:w="18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偏差/方差</w:t>
            </w:r>
          </w:p>
        </w:tc>
        <w:tc>
          <w:tcPr>
            <w:tcW w:type="dxa" w:w="378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目标偏差低、方差常较高</w:t>
            </w:r>
          </w:p>
        </w:tc>
        <w:tc>
          <w:tcPr>
            <w:tcW w:type="dxa" w:w="378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有估计偏差、方差通常较低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适合任务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有限回合、能等到终点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在线学习、持续任务、长回合</w:t>
            </w:r>
          </w:p>
        </w:tc>
      </w:tr>
    </w:tbl>
    <w:p>
      <w:pPr>
        <w:spacing w:after="0" w:line="60" w:lineRule="exact"/>
      </w:pP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7.2　Sarsa：On-policy 控制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C7D4E2"/>
          <w:left w:val="single" w:sz="5" w:space="0" w:color="C7D4E2"/>
          <w:bottom w:val="single" w:sz="5" w:space="0" w:color="C7D4E2"/>
          <w:right w:val="single" w:sz="5" w:space="0" w:color="C7D4E2"/>
          <w:insideH w:val="single" w:sz="5" w:space="0" w:color="C7D4E2"/>
          <w:insideV w:val="single" w:sz="5" w:space="0" w:color="C7D4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 w:val="clear"/>
          </w:tcPr>
          <w:p>
            <w:pPr>
              <w:spacing w:after="0" w:line="264" w:lineRule="auto"/>
              <w:jc w:val="center"/>
            </w:pPr>
            <w:r>
              <w:rPr>
                <w:rFonts w:ascii="Cambria Math" w:hAnsi="Cambria Math" w:eastAsia="Cambria Math" w:cs="Cambria Math"/>
                <w:color w:val="17324D"/>
                <w:sz w:val="22"/>
              </w:rPr>
              <w:t>Q(Sₜ,Aₜ) ← Q(Sₜ,Aₜ)+α[Rₜ₊₁+γQ(Sₜ₊₁,Aₜ₊₁)−Q(Sₜ,Aₜ)]</w:t>
            </w:r>
          </w:p>
        </w:tc>
      </w:tr>
    </w:tbl>
    <w:p>
      <w:pPr>
        <w:spacing w:after="0" w:before="0" w:line="40" w:lineRule="exact"/>
      </w:pPr>
    </w:p>
    <w:p>
      <w:pPr>
        <w:widowControl/>
        <w:spacing w:after="12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Sarsa 的名字来自 S-A-R-S-A。下一个动作 Aₜ₊₁ 由当前行为策略实际选出，因此更新目标考虑了 ε-greedy 探索动作带来的后果；学习的策略与采样策略是同一个。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7.3　Q-learning：Off-policy 控制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C7D4E2"/>
          <w:left w:val="single" w:sz="5" w:space="0" w:color="C7D4E2"/>
          <w:bottom w:val="single" w:sz="5" w:space="0" w:color="C7D4E2"/>
          <w:right w:val="single" w:sz="5" w:space="0" w:color="C7D4E2"/>
          <w:insideH w:val="single" w:sz="5" w:space="0" w:color="C7D4E2"/>
          <w:insideV w:val="single" w:sz="5" w:space="0" w:color="C7D4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 w:val="clear"/>
          </w:tcPr>
          <w:p>
            <w:pPr>
              <w:spacing w:after="0" w:line="264" w:lineRule="auto"/>
              <w:jc w:val="center"/>
            </w:pPr>
            <w:r>
              <w:rPr>
                <w:rFonts w:ascii="Cambria Math" w:hAnsi="Cambria Math" w:eastAsia="Cambria Math" w:cs="Cambria Math"/>
                <w:color w:val="17324D"/>
                <w:sz w:val="22"/>
              </w:rPr>
              <w:t>Q(Sₜ,Aₜ) ← Q(Sₜ,Aₜ)+α[Rₜ₊₁+γ maxₐQ(Sₜ₊₁,a)−Q(Sₜ,Aₜ)]</w:t>
            </w:r>
          </w:p>
        </w:tc>
      </w:tr>
    </w:tbl>
    <w:p>
      <w:pPr>
        <w:spacing w:after="0" w:before="0" w:line="40" w:lineRule="exact"/>
      </w:pPr>
    </w:p>
    <w:p>
      <w:pPr>
        <w:widowControl/>
        <w:spacing w:after="12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行为仍可用 ε-greedy 探索，但目标直接假设下一步选择最优动作。于是采样策略 μ 和目标策略 π 不同：用一个策略的数据，学习另一个更贪心的策略。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EE7"/>
          <w:left w:val="single" w:sz="5" w:space="0" w:color="D8DEE7"/>
          <w:bottom w:val="single" w:sz="5" w:space="0" w:color="D8DEE7"/>
          <w:right w:val="single" w:sz="5" w:space="0" w:color="D8DEE7"/>
          <w:insideH w:val="single" w:sz="5" w:space="0" w:color="D8DEE7"/>
          <w:insideV w:val="single" w:sz="5" w:space="0" w:color="D8DEE7"/>
        </w:tblBorders>
      </w:tblPr>
      <w:tblGrid>
        <w:gridCol w:w="2200"/>
        <w:gridCol w:w="3580"/>
        <w:gridCol w:w="3580"/>
      </w:tblGrid>
      <w:tr>
        <w:trPr>
          <w:tblHeader w:val="true"/>
        </w:trPr>
        <w:tc>
          <w:tcPr>
            <w:tcW w:type="dxa" w:w="22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324D"/>
                <w:sz w:val="18"/>
              </w:rPr>
              <w:t>问题</w:t>
            </w:r>
          </w:p>
        </w:tc>
        <w:tc>
          <w:tcPr>
            <w:tcW w:type="dxa" w:w="358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324D"/>
                <w:sz w:val="18"/>
              </w:rPr>
              <w:t>Sarsa</w:t>
            </w:r>
          </w:p>
        </w:tc>
        <w:tc>
          <w:tcPr>
            <w:tcW w:type="dxa" w:w="358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324D"/>
                <w:sz w:val="18"/>
              </w:rPr>
              <w:t>Q-learning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目标中的下一动作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实际按行为策略选出的 A′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使 Q 最大的动作</w:t>
            </w:r>
          </w:p>
        </w:tc>
      </w:tr>
      <w:tr>
        <w:tc>
          <w:tcPr>
            <w:tcW w:type="dxa" w:w="2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范式</w:t>
            </w:r>
          </w:p>
        </w:tc>
        <w:tc>
          <w:tcPr>
            <w:tcW w:type="dxa" w:w="358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On-policy</w:t>
            </w:r>
          </w:p>
        </w:tc>
        <w:tc>
          <w:tcPr>
            <w:tcW w:type="dxa" w:w="358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Off-policy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探索风险是否进入学习目标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会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目标本身忽略探索动作</w:t>
            </w:r>
          </w:p>
        </w:tc>
      </w:tr>
      <w:tr>
        <w:tc>
          <w:tcPr>
            <w:tcW w:type="dxa" w:w="2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直觉</w:t>
            </w:r>
          </w:p>
        </w:tc>
        <w:tc>
          <w:tcPr>
            <w:tcW w:type="dxa" w:w="358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学习“我实际怎样走”</w:t>
            </w:r>
          </w:p>
        </w:tc>
        <w:tc>
          <w:tcPr>
            <w:tcW w:type="dxa" w:w="358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学习“最优时怎样走”</w:t>
            </w:r>
          </w:p>
        </w:tc>
      </w:tr>
    </w:tbl>
    <w:p>
      <w:pPr>
        <w:spacing w:after="0" w:line="60" w:lineRule="exac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7" w:space="0" w:color="9A6A00"/>
          <w:left w:val="single" w:sz="7" w:space="0" w:color="9A6A00"/>
          <w:bottom w:val="single" w:sz="7" w:space="0" w:color="9A6A00"/>
          <w:right w:val="single" w:sz="7" w:space="0" w:color="9A6A00"/>
          <w:insideH w:val="single" w:sz="7" w:space="0" w:color="9A6A00"/>
          <w:insideV w:val="single" w:sz="7" w:space="0" w:color="9A6A00"/>
        </w:tblBorders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FF4D6" w:val="clea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9A6A00"/>
                <w:sz w:val="20"/>
              </w:rPr>
              <w:t xml:space="preserve">判断口诀  </w:t>
            </w:r>
            <w:r>
              <w:rPr>
                <w:rFonts w:ascii="Microsoft YaHei" w:hAnsi="Microsoft YaHei" w:eastAsia="Microsoft YaHei" w:cs="Microsoft YaHei"/>
                <w:color w:val="20262E"/>
                <w:sz w:val="20"/>
              </w:rPr>
              <w:t>看更新目标里的下一动作：来自实际行为策略，就是 on-policy；来自 max 或另一个目标策略，就是 off-policy。</w:t>
            </w:r>
          </w:p>
        </w:tc>
      </w:tr>
    </w:tbl>
    <w:p>
      <w:pPr>
        <w:spacing w:after="0" w:line="40" w:lineRule="exact"/>
      </w:pPr>
    </w:p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8　函数逼近与 DQN：从表格走向神经网络</w:t>
      </w:r>
    </w:p>
    <w:p>
      <w:pPr>
        <w:spacing w:before="200" w:after="80"/>
      </w:pPr>
      <w:r>
        <w:rPr>
          <w:rFonts w:ascii="Microsoft YaHei" w:hAnsi="Microsoft YaHei" w:eastAsia="Microsoft YaHei" w:cs="Microsoft YaHei"/>
          <w:b/>
          <w:color w:val="1E6F73"/>
          <w:sz w:val="18"/>
        </w:rPr>
        <w:t>这一章解决什么问题</w:t>
      </w:r>
    </w:p>
    <w:p>
      <w:pPr>
        <w:widowControl/>
        <w:spacing w:after="12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真实机器人状态通常是高维连续向量，无法给每个状态建一格表。函数逼近用共享参数 w 表示价值，使相似状态共享学习结果，从而实现泛化。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C7D4E2"/>
          <w:left w:val="single" w:sz="5" w:space="0" w:color="C7D4E2"/>
          <w:bottom w:val="single" w:sz="5" w:space="0" w:color="C7D4E2"/>
          <w:right w:val="single" w:sz="5" w:space="0" w:color="C7D4E2"/>
          <w:insideH w:val="single" w:sz="5" w:space="0" w:color="C7D4E2"/>
          <w:insideV w:val="single" w:sz="5" w:space="0" w:color="C7D4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 w:val="clear"/>
          </w:tcPr>
          <w:p>
            <w:pPr>
              <w:spacing w:after="0" w:line="264" w:lineRule="auto"/>
              <w:jc w:val="center"/>
            </w:pPr>
            <w:r>
              <w:rPr>
                <w:rFonts w:ascii="Cambria Math" w:hAnsi="Cambria Math" w:eastAsia="Cambria Math" w:cs="Cambria Math"/>
                <w:color w:val="17324D"/>
                <w:sz w:val="22"/>
              </w:rPr>
              <w:t>V̂(s,w)≈Vπ(s)　或　Q̂(s,a,w)≈Qπ(s,a)</w:t>
            </w:r>
          </w:p>
        </w:tc>
      </w:tr>
    </w:tbl>
    <w:p>
      <w:pPr>
        <w:spacing w:after="0" w:before="0" w:line="40" w:lineRule="exact"/>
      </w:pP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8.1　目标函数与半梯度更新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C7D4E2"/>
          <w:left w:val="single" w:sz="5" w:space="0" w:color="C7D4E2"/>
          <w:bottom w:val="single" w:sz="5" w:space="0" w:color="C7D4E2"/>
          <w:right w:val="single" w:sz="5" w:space="0" w:color="C7D4E2"/>
          <w:insideH w:val="single" w:sz="5" w:space="0" w:color="C7D4E2"/>
          <w:insideV w:val="single" w:sz="5" w:space="0" w:color="C7D4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 w:val="clear"/>
          </w:tcPr>
          <w:p>
            <w:pPr>
              <w:spacing w:after="0" w:line="264" w:lineRule="auto"/>
              <w:jc w:val="center"/>
            </w:pPr>
            <w:r>
              <w:rPr>
                <w:rFonts w:ascii="Cambria Math" w:hAnsi="Cambria Math" w:eastAsia="Cambria Math" w:cs="Cambria Math"/>
                <w:color w:val="17324D"/>
                <w:sz w:val="22"/>
              </w:rPr>
              <w:t>J(w)=½𝔼[(Vπ(S)−V̂(S,w))²]</w:t>
            </w:r>
          </w:p>
        </w:tc>
      </w:tr>
    </w:tbl>
    <w:p>
      <w:pPr>
        <w:spacing w:after="0" w:before="0" w:line="40" w:lineRule="exac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C7D4E2"/>
          <w:left w:val="single" w:sz="5" w:space="0" w:color="C7D4E2"/>
          <w:bottom w:val="single" w:sz="5" w:space="0" w:color="C7D4E2"/>
          <w:right w:val="single" w:sz="5" w:space="0" w:color="C7D4E2"/>
          <w:insideH w:val="single" w:sz="5" w:space="0" w:color="C7D4E2"/>
          <w:insideV w:val="single" w:sz="5" w:space="0" w:color="C7D4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 w:val="clear"/>
          </w:tcPr>
          <w:p>
            <w:pPr>
              <w:spacing w:after="0" w:line="264" w:lineRule="auto"/>
              <w:jc w:val="center"/>
            </w:pPr>
            <w:r>
              <w:rPr>
                <w:rFonts w:ascii="Cambria Math" w:hAnsi="Cambria Math" w:eastAsia="Cambria Math" w:cs="Cambria Math"/>
                <w:color w:val="17324D"/>
                <w:sz w:val="22"/>
              </w:rPr>
              <w:t>w ← w + α[Target−V̂(S,w)]∇wV̂(S,w)</w:t>
            </w:r>
          </w:p>
        </w:tc>
      </w:tr>
    </w:tbl>
    <w:p>
      <w:pPr>
        <w:spacing w:after="0" w:before="0" w:line="40" w:lineRule="exact"/>
      </w:pPr>
    </w:p>
    <w:p>
      <w:pPr>
        <w:widowControl/>
        <w:spacing w:after="12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误差告诉我们输出应增大还是减小，∇_wV̂ 告诉我们哪些参数会改变当前输出。TD 中 Target 也含有当前网络估计，但半梯度方法在本次更新里把 Target 暂时当常数，不对它反向传播。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8.2　怎样选择逼近器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EE7"/>
          <w:left w:val="single" w:sz="5" w:space="0" w:color="D8DEE7"/>
          <w:bottom w:val="single" w:sz="5" w:space="0" w:color="D8DEE7"/>
          <w:right w:val="single" w:sz="5" w:space="0" w:color="D8DEE7"/>
          <w:insideH w:val="single" w:sz="5" w:space="0" w:color="D8DEE7"/>
          <w:insideV w:val="single" w:sz="5" w:space="0" w:color="D8DEE7"/>
        </w:tblBorders>
      </w:tblPr>
      <w:tblGrid>
        <w:gridCol w:w="1600"/>
        <w:gridCol w:w="2700"/>
        <w:gridCol w:w="2700"/>
        <w:gridCol w:w="2360"/>
      </w:tblGrid>
      <w:tr>
        <w:trPr>
          <w:tblHeader w:val="true"/>
        </w:trPr>
        <w:tc>
          <w:tcPr>
            <w:tcW w:type="dxa" w:w="16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324D"/>
                <w:sz w:val="18"/>
              </w:rPr>
              <w:t>表示</w:t>
            </w:r>
          </w:p>
        </w:tc>
        <w:tc>
          <w:tcPr>
            <w:tcW w:type="dxa" w:w="27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324D"/>
                <w:sz w:val="18"/>
              </w:rPr>
              <w:t>优势</w:t>
            </w:r>
          </w:p>
        </w:tc>
        <w:tc>
          <w:tcPr>
            <w:tcW w:type="dxa" w:w="27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324D"/>
                <w:sz w:val="18"/>
              </w:rPr>
              <w:t>限制</w:t>
            </w:r>
          </w:p>
        </w:tc>
        <w:tc>
          <w:tcPr>
            <w:tcW w:type="dxa" w:w="23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324D"/>
                <w:sz w:val="18"/>
              </w:rPr>
              <w:t>适合场景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查表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直观、单状态更新稳定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状态多时不可行，不能泛化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小型离散 MDP</w:t>
            </w:r>
          </w:p>
        </w:tc>
      </w:tr>
      <w:tr>
        <w:tc>
          <w:tcPr>
            <w:tcW w:type="dxa" w:w="16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线性函数</w:t>
            </w:r>
          </w:p>
        </w:tc>
        <w:tc>
          <w:tcPr>
            <w:tcW w:type="dxa" w:w="27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可解释、训练较稳、理论较清晰</w:t>
            </w:r>
          </w:p>
        </w:tc>
        <w:tc>
          <w:tcPr>
            <w:tcW w:type="dxa" w:w="27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表达能力有限，依赖特征设计</w:t>
            </w:r>
          </w:p>
        </w:tc>
        <w:tc>
          <w:tcPr>
            <w:tcW w:type="dxa" w:w="23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中等维度、基线实验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神经网络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能从高维观测学习复杂非线性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不稳定因素多、需要更多数据和调参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视觉、机器人连续状态</w:t>
            </w:r>
          </w:p>
        </w:tc>
      </w:tr>
    </w:tbl>
    <w:p>
      <w:pPr>
        <w:spacing w:after="0" w:line="60" w:lineRule="exact"/>
      </w:pP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8.3　DQN 的三件关键事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C7D4E2"/>
          <w:left w:val="single" w:sz="5" w:space="0" w:color="C7D4E2"/>
          <w:bottom w:val="single" w:sz="5" w:space="0" w:color="C7D4E2"/>
          <w:right w:val="single" w:sz="5" w:space="0" w:color="C7D4E2"/>
          <w:insideH w:val="single" w:sz="5" w:space="0" w:color="C7D4E2"/>
          <w:insideV w:val="single" w:sz="5" w:space="0" w:color="C7D4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 w:val="clear"/>
          </w:tcPr>
          <w:p>
            <w:pPr>
              <w:spacing w:after="0" w:line="264" w:lineRule="auto"/>
              <w:jc w:val="center"/>
            </w:pPr>
            <w:r>
              <w:rPr>
                <w:rFonts w:ascii="Cambria Math" w:hAnsi="Cambria Math" w:eastAsia="Cambria Math" w:cs="Cambria Math"/>
                <w:color w:val="17324D"/>
                <w:sz w:val="22"/>
              </w:rPr>
              <w:t>y = r + γ(1−done) maxₐ′Q(s′,a′;θ⁻)　　L(θ)=𝔼[(y−Q(s,a;θ))²]</w:t>
            </w:r>
          </w:p>
        </w:tc>
      </w:tr>
    </w:tbl>
    <w:p>
      <w:pPr>
        <w:spacing w:after="0" w:before="0" w:line="40" w:lineRule="exact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经验回放（replay buffer）：随机抽取旧样本，打破连续轨迹的强相关，并重复利用数据。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目标网络（target network θ⁻）：一段时间内固定学习目标，降低“预测和目标同时移动”的不稳定。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ε-greedy：网络负责估计 Q，探索机制负责持续获得多样动作数据。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7" w:space="0" w:color="A13C32"/>
          <w:left w:val="single" w:sz="7" w:space="0" w:color="A13C32"/>
          <w:bottom w:val="single" w:sz="7" w:space="0" w:color="A13C32"/>
          <w:right w:val="single" w:sz="7" w:space="0" w:color="A13C32"/>
          <w:insideH w:val="single" w:sz="7" w:space="0" w:color="A13C32"/>
          <w:insideV w:val="single" w:sz="7" w:space="0" w:color="A13C32"/>
        </w:tblBorders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BE9E7" w:val="clea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A13C32"/>
                <w:sz w:val="20"/>
              </w:rPr>
              <w:t xml:space="preserve">致命三角  </w:t>
            </w:r>
            <w:r>
              <w:rPr>
                <w:rFonts w:ascii="Microsoft YaHei" w:hAnsi="Microsoft YaHei" w:eastAsia="Microsoft YaHei" w:cs="Microsoft YaHei"/>
                <w:color w:val="20262E"/>
                <w:sz w:val="20"/>
              </w:rPr>
              <w:t>函数逼近 + 自举 + off-policy 同时出现时，训练可能发散。DQN 的回放和目标网络缓解了问题，但没有让理论风险完全消失。</w:t>
            </w:r>
          </w:p>
        </w:tc>
      </w:tr>
    </w:tbl>
    <w:p>
      <w:pPr>
        <w:spacing w:after="0" w:line="40" w:lineRule="exac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7" w:space="0" w:color="2E74B5"/>
          <w:left w:val="single" w:sz="7" w:space="0" w:color="2E74B5"/>
          <w:bottom w:val="single" w:sz="7" w:space="0" w:color="2E74B5"/>
          <w:right w:val="single" w:sz="7" w:space="0" w:color="2E74B5"/>
          <w:insideH w:val="single" w:sz="7" w:space="0" w:color="2E74B5"/>
          <w:insideV w:val="single" w:sz="7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E8EEF5" w:val="clea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2E74B5"/>
                <w:sz w:val="20"/>
              </w:rPr>
              <w:t xml:space="preserve">前后联系  </w:t>
            </w:r>
            <w:r>
              <w:rPr>
                <w:rFonts w:ascii="Microsoft YaHei" w:hAnsi="Microsoft YaHei" w:eastAsia="Microsoft YaHei" w:cs="Microsoft YaHei"/>
                <w:color w:val="20262E"/>
                <w:sz w:val="20"/>
              </w:rPr>
              <w:t>DQN 仍是“估计所有动作的 Q，再取 max”。连续动作下无法枚举 max，第 9–10 章因此直接学习策略或确定性 actor。</w:t>
            </w:r>
          </w:p>
        </w:tc>
      </w:tr>
    </w:tbl>
    <w:p>
      <w:pPr>
        <w:spacing w:after="0" w:line="40" w:lineRule="exact"/>
      </w:pPr>
    </w:p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9　策略梯度：直接让策略朝高回报方向移动</w:t>
      </w:r>
    </w:p>
    <w:p>
      <w:pPr>
        <w:spacing w:before="200" w:after="80"/>
      </w:pPr>
      <w:r>
        <w:rPr>
          <w:rFonts w:ascii="Microsoft YaHei" w:hAnsi="Microsoft YaHei" w:eastAsia="Microsoft YaHei" w:cs="Microsoft YaHei"/>
          <w:b/>
          <w:color w:val="1E6F73"/>
          <w:sz w:val="18"/>
        </w:rPr>
        <w:t>这一章解决什么问题</w:t>
      </w:r>
    </w:p>
    <w:p>
      <w:pPr>
        <w:widowControl/>
        <w:spacing w:after="12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价值方法通过 Q 间接选动作；策略梯度把策略 πθ 本身参数化，直接最大化期望回报。它天然适合连续动作和随机策略，但梯度估计方差可能较大。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C7D4E2"/>
          <w:left w:val="single" w:sz="5" w:space="0" w:color="C7D4E2"/>
          <w:bottom w:val="single" w:sz="5" w:space="0" w:color="C7D4E2"/>
          <w:right w:val="single" w:sz="5" w:space="0" w:color="C7D4E2"/>
          <w:insideH w:val="single" w:sz="5" w:space="0" w:color="C7D4E2"/>
          <w:insideV w:val="single" w:sz="5" w:space="0" w:color="C7D4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 w:val="clear"/>
          </w:tcPr>
          <w:p>
            <w:pPr>
              <w:spacing w:after="0" w:line="264" w:lineRule="auto"/>
              <w:jc w:val="center"/>
            </w:pPr>
            <w:r>
              <w:rPr>
                <w:rFonts w:ascii="Cambria Math" w:hAnsi="Cambria Math" w:eastAsia="Cambria Math" w:cs="Cambria Math"/>
                <w:color w:val="17324D"/>
                <w:sz w:val="22"/>
              </w:rPr>
              <w:t>J(θ)=𝔼τ∼πθ[G(τ)]　　θₜ₊₁=θₜ+α∇θJ(θₜ)</w:t>
            </w:r>
          </w:p>
        </w:tc>
      </w:tr>
    </w:tbl>
    <w:p>
      <w:pPr>
        <w:spacing w:after="0" w:before="0" w:line="40" w:lineRule="exact"/>
      </w:pP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9.1　采样符号到底表示什么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C7D4E2"/>
          <w:left w:val="single" w:sz="5" w:space="0" w:color="C7D4E2"/>
          <w:bottom w:val="single" w:sz="5" w:space="0" w:color="C7D4E2"/>
          <w:right w:val="single" w:sz="5" w:space="0" w:color="C7D4E2"/>
          <w:insideH w:val="single" w:sz="5" w:space="0" w:color="C7D4E2"/>
          <w:insideV w:val="single" w:sz="5" w:space="0" w:color="C7D4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 w:val="clear"/>
          </w:tcPr>
          <w:p>
            <w:pPr>
              <w:spacing w:after="0" w:line="264" w:lineRule="auto"/>
              <w:jc w:val="center"/>
            </w:pPr>
            <w:r>
              <w:rPr>
                <w:rFonts w:ascii="Cambria Math" w:hAnsi="Cambria Math" w:eastAsia="Cambria Math" w:cs="Cambria Math"/>
                <w:color w:val="17324D"/>
                <w:sz w:val="22"/>
              </w:rPr>
              <w:t>S∼ηπ，A∼π(·|S)　⇒　(S,A) 是按相应分布随机抽到的样本</w:t>
            </w:r>
          </w:p>
        </w:tc>
      </w:tr>
    </w:tbl>
    <w:p>
      <w:pPr>
        <w:spacing w:after="0" w:before="0" w:line="40" w:lineRule="exact"/>
      </w:pPr>
    </w:p>
    <w:p>
      <w:pPr>
        <w:widowControl/>
        <w:spacing w:after="12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求和式 ∑ₛη(s)∑ₐπ(a|s)f(s,a) 是对所有可能情况做精确加权，表示期望本身；S∼η、A∼π 表示实际抽一个或一批样本。样本平均在数量足够多时近似该求和，但单个样本不等于完整期望。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C7D4E2"/>
          <w:left w:val="single" w:sz="5" w:space="0" w:color="C7D4E2"/>
          <w:bottom w:val="single" w:sz="5" w:space="0" w:color="C7D4E2"/>
          <w:right w:val="single" w:sz="5" w:space="0" w:color="C7D4E2"/>
          <w:insideH w:val="single" w:sz="5" w:space="0" w:color="C7D4E2"/>
          <w:insideV w:val="single" w:sz="5" w:space="0" w:color="C7D4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 w:val="clear"/>
          </w:tcPr>
          <w:p>
            <w:pPr>
              <w:spacing w:after="0" w:line="264" w:lineRule="auto"/>
              <w:jc w:val="center"/>
            </w:pPr>
            <w:r>
              <w:rPr>
                <w:rFonts w:ascii="Cambria Math" w:hAnsi="Cambria Math" w:eastAsia="Cambria Math" w:cs="Cambria Math"/>
                <w:color w:val="17324D"/>
                <w:sz w:val="22"/>
              </w:rPr>
              <w:t>𝔼[f(S,A)] = ∑ₛη(s)∑ₐπ(a|s)f(s,a) ≈ (1/N)∑ᵢ f(Sᵢ,Aᵢ)</w:t>
            </w:r>
          </w:p>
        </w:tc>
      </w:tr>
    </w:tbl>
    <w:p>
      <w:pPr>
        <w:spacing w:after="0" w:before="0" w:line="40" w:lineRule="exact"/>
      </w:pP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9.2　似然比技巧与策略梯度定理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C7D4E2"/>
          <w:left w:val="single" w:sz="5" w:space="0" w:color="C7D4E2"/>
          <w:bottom w:val="single" w:sz="5" w:space="0" w:color="C7D4E2"/>
          <w:right w:val="single" w:sz="5" w:space="0" w:color="C7D4E2"/>
          <w:insideH w:val="single" w:sz="5" w:space="0" w:color="C7D4E2"/>
          <w:insideV w:val="single" w:sz="5" w:space="0" w:color="C7D4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 w:val="clear"/>
          </w:tcPr>
          <w:p>
            <w:pPr>
              <w:spacing w:after="0" w:line="264" w:lineRule="auto"/>
              <w:jc w:val="center"/>
            </w:pPr>
            <w:r>
              <w:rPr>
                <w:rFonts w:ascii="Cambria Math" w:hAnsi="Cambria Math" w:eastAsia="Cambria Math" w:cs="Cambria Math"/>
                <w:color w:val="17324D"/>
                <w:sz w:val="22"/>
              </w:rPr>
              <w:t>∇θπθ(a|s) = πθ(a|s)∇θ log πθ(a|s)</w:t>
            </w:r>
          </w:p>
        </w:tc>
      </w:tr>
    </w:tbl>
    <w:p>
      <w:pPr>
        <w:spacing w:after="0" w:before="0" w:line="40" w:lineRule="exac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C7D4E2"/>
          <w:left w:val="single" w:sz="5" w:space="0" w:color="C7D4E2"/>
          <w:bottom w:val="single" w:sz="5" w:space="0" w:color="C7D4E2"/>
          <w:right w:val="single" w:sz="5" w:space="0" w:color="C7D4E2"/>
          <w:insideH w:val="single" w:sz="5" w:space="0" w:color="C7D4E2"/>
          <w:insideV w:val="single" w:sz="5" w:space="0" w:color="C7D4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 w:val="clear"/>
          </w:tcPr>
          <w:p>
            <w:pPr>
              <w:spacing w:after="0" w:line="264" w:lineRule="auto"/>
              <w:jc w:val="center"/>
            </w:pPr>
            <w:r>
              <w:rPr>
                <w:rFonts w:ascii="Cambria Math" w:hAnsi="Cambria Math" w:eastAsia="Cambria Math" w:cs="Cambria Math"/>
                <w:color w:val="17324D"/>
                <w:sz w:val="22"/>
              </w:rPr>
              <w:t>∇θJ(θ) = 𝔼S,A∼πθ[∇θ log πθ(A|S) · Qπθ(S,A)]</w:t>
            </w:r>
          </w:p>
        </w:tc>
      </w:tr>
    </w:tbl>
    <w:p>
      <w:pPr>
        <w:spacing w:after="0" w:before="0" w:line="40" w:lineRule="exact"/>
      </w:pPr>
    </w:p>
    <w:p>
      <w:pPr>
        <w:widowControl/>
        <w:spacing w:after="12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若某个动作带来正的高回报，更新会提高它在该状态下的对数概率；若回报相对差，更新会降低其概率。log 技巧把“分布随参数变化”的难题变成可由采样估计的梯度。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9.3　REINFORCE 与 baseline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C7D4E2"/>
          <w:left w:val="single" w:sz="5" w:space="0" w:color="C7D4E2"/>
          <w:bottom w:val="single" w:sz="5" w:space="0" w:color="C7D4E2"/>
          <w:right w:val="single" w:sz="5" w:space="0" w:color="C7D4E2"/>
          <w:insideH w:val="single" w:sz="5" w:space="0" w:color="C7D4E2"/>
          <w:insideV w:val="single" w:sz="5" w:space="0" w:color="C7D4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 w:val="clear"/>
          </w:tcPr>
          <w:p>
            <w:pPr>
              <w:spacing w:after="0" w:line="264" w:lineRule="auto"/>
              <w:jc w:val="center"/>
            </w:pPr>
            <w:r>
              <w:rPr>
                <w:rFonts w:ascii="Cambria Math" w:hAnsi="Cambria Math" w:eastAsia="Cambria Math" w:cs="Cambria Math"/>
                <w:color w:val="17324D"/>
                <w:sz w:val="22"/>
              </w:rPr>
              <w:t>θ ← θ + αGₜ∇θ log πθ(Aₜ|Sₜ)</w:t>
            </w:r>
          </w:p>
        </w:tc>
      </w:tr>
    </w:tbl>
    <w:p>
      <w:pPr>
        <w:spacing w:after="0" w:before="0" w:line="40" w:lineRule="exac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C7D4E2"/>
          <w:left w:val="single" w:sz="5" w:space="0" w:color="C7D4E2"/>
          <w:bottom w:val="single" w:sz="5" w:space="0" w:color="C7D4E2"/>
          <w:right w:val="single" w:sz="5" w:space="0" w:color="C7D4E2"/>
          <w:insideH w:val="single" w:sz="5" w:space="0" w:color="C7D4E2"/>
          <w:insideV w:val="single" w:sz="5" w:space="0" w:color="C7D4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 w:val="clear"/>
          </w:tcPr>
          <w:p>
            <w:pPr>
              <w:spacing w:after="0" w:line="264" w:lineRule="auto"/>
              <w:jc w:val="center"/>
            </w:pPr>
            <w:r>
              <w:rPr>
                <w:rFonts w:ascii="Cambria Math" w:hAnsi="Cambria Math" w:eastAsia="Cambria Math" w:cs="Cambria Math"/>
                <w:color w:val="17324D"/>
                <w:sz w:val="22"/>
              </w:rPr>
              <w:t>θ ← θ + α[Gₜ−b(Sₜ)]∇θ log πθ(Aₜ|Sₜ)</w:t>
            </w:r>
          </w:p>
        </w:tc>
      </w:tr>
    </w:tbl>
    <w:p>
      <w:pPr>
        <w:spacing w:after="0" w:before="0" w:line="40" w:lineRule="exact"/>
      </w:pPr>
    </w:p>
    <w:p>
      <w:pPr>
        <w:widowControl/>
        <w:spacing w:after="12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REINFORCE 用完整回报 Gₜ，简单但方差大。减去只依赖状态的 baseline 不改变梯度期望，却能把“绝对回报”变成“比预期好多少”，显著降低方差。最自然的 baseline 是 Vπ(s)。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7" w:space="0" w:color="A13C32"/>
          <w:left w:val="single" w:sz="7" w:space="0" w:color="A13C32"/>
          <w:bottom w:val="single" w:sz="7" w:space="0" w:color="A13C32"/>
          <w:right w:val="single" w:sz="7" w:space="0" w:color="A13C32"/>
          <w:insideH w:val="single" w:sz="7" w:space="0" w:color="A13C32"/>
          <w:insideV w:val="single" w:sz="7" w:space="0" w:color="A13C32"/>
        </w:tblBorders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BE9E7" w:val="clea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A13C32"/>
                <w:sz w:val="20"/>
              </w:rPr>
              <w:t xml:space="preserve">易混淆  </w:t>
            </w:r>
            <w:r>
              <w:rPr>
                <w:rFonts w:ascii="Microsoft YaHei" w:hAnsi="Microsoft YaHei" w:eastAsia="Microsoft YaHei" w:cs="Microsoft YaHei"/>
                <w:color w:val="20262E"/>
                <w:sz w:val="20"/>
              </w:rPr>
              <w:t>梯度下降最小化 loss，所以用减号；策略梯度通常写成最大化 J，所以用加号。实际代码也可最小化 −J，此时优化器仍做梯度下降。</w:t>
            </w:r>
          </w:p>
        </w:tc>
      </w:tr>
    </w:tbl>
    <w:p>
      <w:pPr>
        <w:spacing w:after="0" w:line="40" w:lineRule="exac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7" w:space="0" w:color="2E74B5"/>
          <w:left w:val="single" w:sz="7" w:space="0" w:color="2E74B5"/>
          <w:bottom w:val="single" w:sz="7" w:space="0" w:color="2E74B5"/>
          <w:right w:val="single" w:sz="7" w:space="0" w:color="2E74B5"/>
          <w:insideH w:val="single" w:sz="7" w:space="0" w:color="2E74B5"/>
          <w:insideV w:val="single" w:sz="7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E8EEF5" w:val="clea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2E74B5"/>
                <w:sz w:val="20"/>
              </w:rPr>
              <w:t xml:space="preserve">前后联系  </w:t>
            </w:r>
            <w:r>
              <w:rPr>
                <w:rFonts w:ascii="Microsoft YaHei" w:hAnsi="Microsoft YaHei" w:eastAsia="Microsoft YaHei" w:cs="Microsoft YaHei"/>
                <w:color w:val="20262E"/>
                <w:sz w:val="20"/>
              </w:rPr>
              <w:t>当 baseline 由一个可学习的价值网络给出，REINFORCE 就自然过渡到 Actor–Critic。</w:t>
            </w:r>
          </w:p>
        </w:tc>
      </w:tr>
    </w:tbl>
    <w:p>
      <w:pPr>
        <w:spacing w:after="0" w:line="40" w:lineRule="exact"/>
      </w:pPr>
    </w:p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10　Actor–Critic：让策略与价值相互配合</w:t>
      </w:r>
    </w:p>
    <w:p>
      <w:pPr>
        <w:spacing w:before="200" w:after="80"/>
      </w:pPr>
      <w:r>
        <w:rPr>
          <w:rFonts w:ascii="Microsoft YaHei" w:hAnsi="Microsoft YaHei" w:eastAsia="Microsoft YaHei" w:cs="Microsoft YaHei"/>
          <w:b/>
          <w:color w:val="1E6F73"/>
          <w:sz w:val="18"/>
        </w:rPr>
        <w:t>这一章解决什么问题</w:t>
      </w:r>
    </w:p>
    <w:p>
      <w:pPr>
        <w:widowControl/>
        <w:spacing w:after="12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纯策略梯度不需要 Q 表，但完整回报方差大；纯价值方法在连续动作中难以取 max。Actor–Critic 用 actor 表示策略，用 critic 估计价值并提供低方差学习信号。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EE7"/>
          <w:left w:val="single" w:sz="5" w:space="0" w:color="D8DEE7"/>
          <w:bottom w:val="single" w:sz="5" w:space="0" w:color="D8DEE7"/>
          <w:right w:val="single" w:sz="5" w:space="0" w:color="D8DEE7"/>
          <w:insideH w:val="single" w:sz="5" w:space="0" w:color="D8DEE7"/>
          <w:insideV w:val="single" w:sz="5" w:space="0" w:color="D8DEE7"/>
        </w:tblBorders>
      </w:tblPr>
      <w:tblGrid>
        <w:gridCol w:w="1600"/>
        <w:gridCol w:w="2850"/>
        <w:gridCol w:w="3050"/>
        <w:gridCol w:w="1860"/>
      </w:tblGrid>
      <w:tr>
        <w:trPr>
          <w:tblHeader w:val="true"/>
        </w:trPr>
        <w:tc>
          <w:tcPr>
            <w:tcW w:type="dxa" w:w="16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324D"/>
                <w:sz w:val="18"/>
              </w:rPr>
              <w:t>组件</w:t>
            </w:r>
          </w:p>
        </w:tc>
        <w:tc>
          <w:tcPr>
            <w:tcW w:type="dxa" w:w="28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324D"/>
                <w:sz w:val="18"/>
              </w:rPr>
              <w:t>输入与输出</w:t>
            </w:r>
          </w:p>
        </w:tc>
        <w:tc>
          <w:tcPr>
            <w:tcW w:type="dxa" w:w="30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324D"/>
                <w:sz w:val="18"/>
              </w:rPr>
              <w:t>职责</w:t>
            </w:r>
          </w:p>
        </w:tc>
        <w:tc>
          <w:tcPr>
            <w:tcW w:type="dxa" w:w="18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324D"/>
                <w:sz w:val="18"/>
              </w:rPr>
              <w:t>典型参数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Actor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状态 → 动作分布或确定性动作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决定怎样行动，最大化回报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θ</w:t>
            </w:r>
          </w:p>
        </w:tc>
      </w:tr>
      <w:tr>
        <w:tc>
          <w:tcPr>
            <w:tcW w:type="dxa" w:w="16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Critic</w:t>
            </w:r>
          </w:p>
        </w:tc>
        <w:tc>
          <w:tcPr>
            <w:tcW w:type="dxa" w:w="28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状态/动作 → V 或 Q</w:t>
            </w:r>
          </w:p>
        </w:tc>
        <w:tc>
          <w:tcPr>
            <w:tcW w:type="dxa" w:w="30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评价当前行为，构造优势或 TD 误差</w:t>
            </w:r>
          </w:p>
        </w:tc>
        <w:tc>
          <w:tcPr>
            <w:tcW w:type="dxa" w:w="18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8"/>
              </w:rPr>
              <w:t>w 或 φ</w:t>
            </w:r>
          </w:p>
        </w:tc>
      </w:tr>
    </w:tbl>
    <w:p>
      <w:pPr>
        <w:spacing w:after="0" w:line="60" w:lineRule="exact"/>
      </w:pP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10.1　Advantage 与 TD error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C7D4E2"/>
          <w:left w:val="single" w:sz="5" w:space="0" w:color="C7D4E2"/>
          <w:bottom w:val="single" w:sz="5" w:space="0" w:color="C7D4E2"/>
          <w:right w:val="single" w:sz="5" w:space="0" w:color="C7D4E2"/>
          <w:insideH w:val="single" w:sz="5" w:space="0" w:color="C7D4E2"/>
          <w:insideV w:val="single" w:sz="5" w:space="0" w:color="C7D4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 w:val="clear"/>
          </w:tcPr>
          <w:p>
            <w:pPr>
              <w:spacing w:after="0" w:line="264" w:lineRule="auto"/>
              <w:jc w:val="center"/>
            </w:pPr>
            <w:r>
              <w:rPr>
                <w:rFonts w:ascii="Cambria Math" w:hAnsi="Cambria Math" w:eastAsia="Cambria Math" w:cs="Cambria Math"/>
                <w:color w:val="17324D"/>
                <w:sz w:val="22"/>
              </w:rPr>
              <w:t>Aπ(s,a)=Qπ(s,a)−Vπ(s)</w:t>
            </w:r>
          </w:p>
        </w:tc>
      </w:tr>
    </w:tbl>
    <w:p>
      <w:pPr>
        <w:spacing w:after="0" w:before="0" w:line="40" w:lineRule="exact"/>
      </w:pPr>
    </w:p>
    <w:p>
      <w:pPr>
        <w:widowControl/>
        <w:spacing w:after="12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Advantage 不问动作绝对有多好，而问它比该状态下策略的平均表现好多少。A&gt;0 就应提高该动作概率，A&lt;0 就应降低。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C7D4E2"/>
          <w:left w:val="single" w:sz="5" w:space="0" w:color="C7D4E2"/>
          <w:bottom w:val="single" w:sz="5" w:space="0" w:color="C7D4E2"/>
          <w:right w:val="single" w:sz="5" w:space="0" w:color="C7D4E2"/>
          <w:insideH w:val="single" w:sz="5" w:space="0" w:color="C7D4E2"/>
          <w:insideV w:val="single" w:sz="5" w:space="0" w:color="C7D4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 w:val="clear"/>
          </w:tcPr>
          <w:p>
            <w:pPr>
              <w:spacing w:after="0" w:line="264" w:lineRule="auto"/>
              <w:jc w:val="center"/>
            </w:pPr>
            <w:r>
              <w:rPr>
                <w:rFonts w:ascii="Cambria Math" w:hAnsi="Cambria Math" w:eastAsia="Cambria Math" w:cs="Cambria Math"/>
                <w:color w:val="17324D"/>
                <w:sz w:val="22"/>
              </w:rPr>
              <w:t>δₜ=Rₜ₊₁+γVw(Sₜ₊₁)−Vw(Sₜ)</w:t>
            </w:r>
          </w:p>
        </w:tc>
      </w:tr>
    </w:tbl>
    <w:p>
      <w:pPr>
        <w:spacing w:after="0" w:before="0" w:line="40" w:lineRule="exac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C7D4E2"/>
          <w:left w:val="single" w:sz="5" w:space="0" w:color="C7D4E2"/>
          <w:bottom w:val="single" w:sz="5" w:space="0" w:color="C7D4E2"/>
          <w:right w:val="single" w:sz="5" w:space="0" w:color="C7D4E2"/>
          <w:insideH w:val="single" w:sz="5" w:space="0" w:color="C7D4E2"/>
          <w:insideV w:val="single" w:sz="5" w:space="0" w:color="C7D4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 w:val="clear"/>
          </w:tcPr>
          <w:p>
            <w:pPr>
              <w:spacing w:after="0" w:line="264" w:lineRule="auto"/>
              <w:jc w:val="center"/>
            </w:pPr>
            <w:r>
              <w:rPr>
                <w:rFonts w:ascii="Cambria Math" w:hAnsi="Cambria Math" w:eastAsia="Cambria Math" w:cs="Cambria Math"/>
                <w:color w:val="17324D"/>
                <w:sz w:val="22"/>
              </w:rPr>
              <w:t>若 Vw=Vπ，则 𝔼[δₜ|Sₜ=s,Aₜ=a]=Aπ(s,a)</w:t>
            </w:r>
          </w:p>
        </w:tc>
      </w:tr>
    </w:tbl>
    <w:p>
      <w:pPr>
        <w:spacing w:after="0" w:before="0" w:line="40" w:lineRule="exact"/>
      </w:pPr>
    </w:p>
    <w:p>
      <w:pPr>
        <w:widowControl/>
        <w:spacing w:after="12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因此一步 TD error 可以作为优势的低成本样本估计：critic 用 δ 更新价值，actor 用同一个 δ 更新策略。注意单个 δ 不等于精确 Advantage；它是带噪声的估计。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C7D4E2"/>
          <w:left w:val="single" w:sz="5" w:space="0" w:color="C7D4E2"/>
          <w:bottom w:val="single" w:sz="5" w:space="0" w:color="C7D4E2"/>
          <w:right w:val="single" w:sz="5" w:space="0" w:color="C7D4E2"/>
          <w:insideH w:val="single" w:sz="5" w:space="0" w:color="C7D4E2"/>
          <w:insideV w:val="single" w:sz="5" w:space="0" w:color="C7D4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 w:val="clear"/>
          </w:tcPr>
          <w:p>
            <w:pPr>
              <w:spacing w:after="0" w:line="264" w:lineRule="auto"/>
              <w:jc w:val="center"/>
            </w:pPr>
            <w:r>
              <w:rPr>
                <w:rFonts w:ascii="Cambria Math" w:hAnsi="Cambria Math" w:eastAsia="Cambria Math" w:cs="Cambria Math"/>
                <w:color w:val="17324D"/>
                <w:sz w:val="22"/>
              </w:rPr>
              <w:t>Critic：w←w+αwδₜ∇wVw(Sₜ)　　Actor：θ←θ+αθδₜ∇θ log πθ(Aₜ|Sₜ)</w:t>
            </w:r>
          </w:p>
        </w:tc>
      </w:tr>
    </w:tbl>
    <w:p>
      <w:pPr>
        <w:spacing w:after="0" w:before="0" w:line="40" w:lineRule="exact"/>
      </w:pP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10.2　A2C 的含义</w:t>
      </w:r>
    </w:p>
    <w:p>
      <w:pPr>
        <w:widowControl/>
        <w:spacing w:after="12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Advantage Actor–Critic 用优势而不是原始回报更新 actor。A2C 通常让多个并行环境同步收集 rollout，再对梯度求平均：并行样本降低相关性、提高吞吐，也更符合 Isaac Lab 的大量并行环境训练方式。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10.3　Off-policy Actor–Critic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C7D4E2"/>
          <w:left w:val="single" w:sz="5" w:space="0" w:color="C7D4E2"/>
          <w:bottom w:val="single" w:sz="5" w:space="0" w:color="C7D4E2"/>
          <w:right w:val="single" w:sz="5" w:space="0" w:color="C7D4E2"/>
          <w:insideH w:val="single" w:sz="5" w:space="0" w:color="C7D4E2"/>
          <w:insideV w:val="single" w:sz="5" w:space="0" w:color="C7D4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 w:val="clear"/>
          </w:tcPr>
          <w:p>
            <w:pPr>
              <w:spacing w:after="0" w:line="264" w:lineRule="auto"/>
              <w:jc w:val="center"/>
            </w:pPr>
            <w:r>
              <w:rPr>
                <w:rFonts w:ascii="Cambria Math" w:hAnsi="Cambria Math" w:eastAsia="Cambria Math" w:cs="Cambria Math"/>
                <w:color w:val="17324D"/>
                <w:sz w:val="22"/>
              </w:rPr>
              <w:t>ρₜ = πθ(Aₜ|Sₜ) / μ(Aₜ|Sₜ)</w:t>
            </w:r>
          </w:p>
        </w:tc>
      </w:tr>
    </w:tbl>
    <w:p>
      <w:pPr>
        <w:spacing w:after="0" w:before="0" w:line="40" w:lineRule="exact"/>
      </w:pPr>
    </w:p>
    <w:p>
      <w:pPr>
        <w:widowControl/>
        <w:spacing w:after="12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μ 是产生数据的行为策略，π 是要优化的目标策略。重要性采样比率 ρ 用来修正二者分布差异：目标策略更偏好该动作时权重大，反之权重小。比率可能非常大，导致高方差，因此实际算法常用截断、信赖域或其他稳定化设计。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10.4　确定性策略梯度（DPG）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C7D4E2"/>
          <w:left w:val="single" w:sz="5" w:space="0" w:color="C7D4E2"/>
          <w:bottom w:val="single" w:sz="5" w:space="0" w:color="C7D4E2"/>
          <w:right w:val="single" w:sz="5" w:space="0" w:color="C7D4E2"/>
          <w:insideH w:val="single" w:sz="5" w:space="0" w:color="C7D4E2"/>
          <w:insideV w:val="single" w:sz="5" w:space="0" w:color="C7D4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 w:val="clear"/>
          </w:tcPr>
          <w:p>
            <w:pPr>
              <w:spacing w:after="0" w:line="264" w:lineRule="auto"/>
              <w:jc w:val="center"/>
            </w:pPr>
            <w:r>
              <w:rPr>
                <w:rFonts w:ascii="Cambria Math" w:hAnsi="Cambria Math" w:eastAsia="Cambria Math" w:cs="Cambria Math"/>
                <w:color w:val="17324D"/>
                <w:sz w:val="22"/>
              </w:rPr>
              <w:t>∇θJ ≈ 𝔼s∼ρβ[∇θμθ(s) · ∇aQμ(s,a)]，其中 a=μθ(s)</w:t>
            </w:r>
          </w:p>
        </w:tc>
      </w:tr>
    </w:tbl>
    <w:p>
      <w:pPr>
        <w:spacing w:after="0" w:before="0" w:line="40" w:lineRule="exact"/>
      </w:pPr>
    </w:p>
    <w:p>
      <w:pPr>
        <w:widowControl/>
        <w:spacing w:after="12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确定性 actor 直接输出连续动作 μθ(s)。critic 告诉 actor“动作沿哪个方向变化会提高 Q”，actor 再通过链式法则调整参数。因为没有动作概率分布，DPG 不使用 ∇logπ；探索通常通过在动作上加噪声完成。DDPG 可理解为“DPG + 深度网络 + 回放缓冲区 + 目标网络”。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7" w:space="0" w:color="A13C32"/>
          <w:left w:val="single" w:sz="7" w:space="0" w:color="A13C32"/>
          <w:bottom w:val="single" w:sz="7" w:space="0" w:color="A13C32"/>
          <w:right w:val="single" w:sz="7" w:space="0" w:color="A13C32"/>
          <w:insideH w:val="single" w:sz="7" w:space="0" w:color="A13C32"/>
          <w:insideV w:val="single" w:sz="7" w:space="0" w:color="A13C32"/>
        </w:tblBorders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BE9E7" w:val="clea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A13C32"/>
                <w:sz w:val="20"/>
              </w:rPr>
              <w:t xml:space="preserve">易混淆  </w:t>
            </w:r>
            <w:r>
              <w:rPr>
                <w:rFonts w:ascii="Microsoft YaHei" w:hAnsi="Microsoft YaHei" w:eastAsia="Microsoft YaHei" w:cs="Microsoft YaHei"/>
                <w:color w:val="20262E"/>
                <w:sz w:val="20"/>
              </w:rPr>
              <w:t>Critic 不是裁判给出环境奖励，而是学习出来的价值估计器；环境提供 reward，critic 把短期 reward 与长期价值连起来。</w:t>
            </w:r>
          </w:p>
        </w:tc>
      </w:tr>
    </w:tbl>
    <w:p>
      <w:pPr>
        <w:spacing w:after="0" w:line="40" w:lineRule="exact"/>
      </w:pPr>
    </w:p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11　易混淆概念总对照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EE7"/>
          <w:left w:val="single" w:sz="5" w:space="0" w:color="D8DEE7"/>
          <w:bottom w:val="single" w:sz="5" w:space="0" w:color="D8DEE7"/>
          <w:right w:val="single" w:sz="5" w:space="0" w:color="D8DEE7"/>
          <w:insideH w:val="single" w:sz="5" w:space="0" w:color="D8DEE7"/>
          <w:insideV w:val="single" w:sz="5" w:space="0" w:color="D8DEE7"/>
        </w:tblBorders>
      </w:tblPr>
      <w:tblGrid>
        <w:gridCol w:w="1900"/>
        <w:gridCol w:w="1900"/>
        <w:gridCol w:w="5560"/>
      </w:tblGrid>
      <w:tr>
        <w:trPr>
          <w:tblHeader w:val="true"/>
        </w:trPr>
        <w:tc>
          <w:tcPr>
            <w:tcW w:type="dxa" w:w="19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324D"/>
                <w:sz w:val="17"/>
              </w:rPr>
              <w:t>概念 A</w:t>
            </w:r>
          </w:p>
        </w:tc>
        <w:tc>
          <w:tcPr>
            <w:tcW w:type="dxa" w:w="19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324D"/>
                <w:sz w:val="17"/>
              </w:rPr>
              <w:t>概念 B</w:t>
            </w:r>
          </w:p>
        </w:tc>
        <w:tc>
          <w:tcPr>
            <w:tcW w:type="dxa" w:w="55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324D"/>
                <w:sz w:val="17"/>
              </w:rPr>
              <w:t>最简区分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reward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return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reward 是一步反馈；return 是未来奖励的折扣和。</w:t>
            </w:r>
          </w:p>
        </w:tc>
      </w:tr>
      <w:tr>
        <w:tc>
          <w:tcPr>
            <w:tcW w:type="dxa" w:w="19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trajectory</w:t>
            </w:r>
          </w:p>
        </w:tc>
        <w:tc>
          <w:tcPr>
            <w:tcW w:type="dxa" w:w="19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episode</w:t>
            </w:r>
          </w:p>
        </w:tc>
        <w:tc>
          <w:tcPr>
            <w:tcW w:type="dxa" w:w="55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trajectory 是序列；episode 是有开始和终止的一次完整试验。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Vπ(s)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Qπ(s,a)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V 按策略平均动作；Q 先固定动作 a。V=∑πQ。</w:t>
            </w:r>
          </w:p>
        </w:tc>
      </w:tr>
      <w:tr>
        <w:tc>
          <w:tcPr>
            <w:tcW w:type="dxa" w:w="19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max</w:t>
            </w:r>
          </w:p>
        </w:tc>
        <w:tc>
          <w:tcPr>
            <w:tcW w:type="dxa" w:w="19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argmax</w:t>
            </w:r>
          </w:p>
        </w:tc>
        <w:tc>
          <w:tcPr>
            <w:tcW w:type="dxa" w:w="55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max 返回最大值；argmax 返回使其最大的动作。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v=f(v)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vₖ₊₁=f(vₖ)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前者是固定点方程；后者是求固定点的迭代。</w:t>
            </w:r>
          </w:p>
        </w:tc>
      </w:tr>
      <w:tr>
        <w:tc>
          <w:tcPr>
            <w:tcW w:type="dxa" w:w="19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prediction</w:t>
            </w:r>
          </w:p>
        </w:tc>
        <w:tc>
          <w:tcPr>
            <w:tcW w:type="dxa" w:w="19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control</w:t>
            </w:r>
          </w:p>
        </w:tc>
        <w:tc>
          <w:tcPr>
            <w:tcW w:type="dxa" w:w="55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预测只评价给定策略；控制还要改进策略。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model-based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model-free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前者使用转移/奖励模型；后者直接从样本学习。</w:t>
            </w:r>
          </w:p>
        </w:tc>
      </w:tr>
      <w:tr>
        <w:tc>
          <w:tcPr>
            <w:tcW w:type="dxa" w:w="19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MC target</w:t>
            </w:r>
          </w:p>
        </w:tc>
        <w:tc>
          <w:tcPr>
            <w:tcW w:type="dxa" w:w="19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TD target</w:t>
            </w:r>
          </w:p>
        </w:tc>
        <w:tc>
          <w:tcPr>
            <w:tcW w:type="dxa" w:w="55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MC 用完整回报；TD 用一步奖励加下一状态估计。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on-policy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off-policy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采样策略与目标策略相同 / 不同。</w:t>
            </w:r>
          </w:p>
        </w:tc>
      </w:tr>
      <w:tr>
        <w:tc>
          <w:tcPr>
            <w:tcW w:type="dxa" w:w="19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sample</w:t>
            </w:r>
          </w:p>
        </w:tc>
        <w:tc>
          <w:tcPr>
            <w:tcW w:type="dxa" w:w="19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expectation</w:t>
            </w:r>
          </w:p>
        </w:tc>
        <w:tc>
          <w:tcPr>
            <w:tcW w:type="dxa" w:w="55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sample 是一次随机结果；expectation 是对所有可能结果加权平均。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loss gradient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policy gradient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通常分别做下降与上升；也可把目标取负后统一做下降。</w:t>
            </w:r>
          </w:p>
        </w:tc>
      </w:tr>
      <w:tr>
        <w:tc>
          <w:tcPr>
            <w:tcW w:type="dxa" w:w="19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value</w:t>
            </w:r>
          </w:p>
        </w:tc>
        <w:tc>
          <w:tcPr>
            <w:tcW w:type="dxa" w:w="19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advantage</w:t>
            </w:r>
          </w:p>
        </w:tc>
        <w:tc>
          <w:tcPr>
            <w:tcW w:type="dxa" w:w="55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value 衡量绝对长期表现；advantage 衡量动作相对平均表现。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actor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critic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actor 选动作；critic 评估并提供学习信号。</w:t>
            </w:r>
          </w:p>
        </w:tc>
      </w:tr>
      <w:tr>
        <w:tc>
          <w:tcPr>
            <w:tcW w:type="dxa" w:w="19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α</w:t>
            </w:r>
          </w:p>
        </w:tc>
        <w:tc>
          <w:tcPr>
            <w:tcW w:type="dxa" w:w="19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γ</w:t>
            </w:r>
          </w:p>
        </w:tc>
        <w:tc>
          <w:tcPr>
            <w:tcW w:type="dxa" w:w="55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α 控制参数每次改多少；γ 控制未来奖励算多重。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env step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gradient update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环境交互一步不等于网络只更新一次；批量与多 epoch 会改变比例。</w:t>
            </w:r>
          </w:p>
        </w:tc>
      </w:tr>
    </w:tbl>
    <w:p>
      <w:pPr>
        <w:spacing w:after="0" w:line="60" w:lineRule="exact"/>
      </w:pP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11.1　算法定位速查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EE7"/>
          <w:left w:val="single" w:sz="5" w:space="0" w:color="D8DEE7"/>
          <w:bottom w:val="single" w:sz="5" w:space="0" w:color="D8DEE7"/>
          <w:right w:val="single" w:sz="5" w:space="0" w:color="D8DEE7"/>
          <w:insideH w:val="single" w:sz="5" w:space="0" w:color="D8DEE7"/>
          <w:insideV w:val="single" w:sz="5" w:space="0" w:color="D8DEE7"/>
        </w:tblBorders>
      </w:tblPr>
      <w:tblGrid>
        <w:gridCol w:w="1750"/>
        <w:gridCol w:w="1250"/>
        <w:gridCol w:w="1300"/>
        <w:gridCol w:w="1100"/>
        <w:gridCol w:w="1850"/>
        <w:gridCol w:w="2110"/>
      </w:tblGrid>
      <w:tr>
        <w:trPr>
          <w:tblHeader w:val="true"/>
        </w:trPr>
        <w:tc>
          <w:tcPr>
            <w:tcW w:type="dxa" w:w="17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324D"/>
                <w:sz w:val="16"/>
              </w:rPr>
              <w:t>算法</w:t>
            </w:r>
          </w:p>
        </w:tc>
        <w:tc>
          <w:tcPr>
            <w:tcW w:type="dxa" w:w="12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324D"/>
                <w:sz w:val="16"/>
              </w:rPr>
              <w:t>是否需模型</w:t>
            </w:r>
          </w:p>
        </w:tc>
        <w:tc>
          <w:tcPr>
            <w:tcW w:type="dxa" w:w="13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324D"/>
                <w:sz w:val="16"/>
              </w:rPr>
              <w:t>目标长度</w:t>
            </w:r>
          </w:p>
        </w:tc>
        <w:tc>
          <w:tcPr>
            <w:tcW w:type="dxa" w:w="11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324D"/>
                <w:sz w:val="16"/>
              </w:rPr>
              <w:t>是否自举</w:t>
            </w:r>
          </w:p>
        </w:tc>
        <w:tc>
          <w:tcPr>
            <w:tcW w:type="dxa" w:w="18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324D"/>
                <w:sz w:val="16"/>
              </w:rPr>
              <w:t>策略范式</w:t>
            </w:r>
          </w:p>
        </w:tc>
        <w:tc>
          <w:tcPr>
            <w:tcW w:type="dxa" w:w="211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324D"/>
                <w:sz w:val="16"/>
              </w:rPr>
              <w:t>主要表示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Policy/Value Iteration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是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一步期望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是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模型内迭代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表格 V</w:t>
            </w:r>
          </w:p>
        </w:tc>
      </w:tr>
      <w:tr>
        <w:tc>
          <w:tcPr>
            <w:tcW w:type="dxa" w:w="17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MC Control</w:t>
            </w:r>
          </w:p>
        </w:tc>
        <w:tc>
          <w:tcPr>
            <w:tcW w:type="dxa" w:w="12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否</w:t>
            </w:r>
          </w:p>
        </w:tc>
        <w:tc>
          <w:tcPr>
            <w:tcW w:type="dxa" w:w="1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完整回合</w:t>
            </w:r>
          </w:p>
        </w:tc>
        <w:tc>
          <w:tcPr>
            <w:tcW w:type="dxa" w:w="11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否</w:t>
            </w:r>
          </w:p>
        </w:tc>
        <w:tc>
          <w:tcPr>
            <w:tcW w:type="dxa" w:w="18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通常 on-policy</w:t>
            </w:r>
          </w:p>
        </w:tc>
        <w:tc>
          <w:tcPr>
            <w:tcW w:type="dxa" w:w="21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表格 Q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Sarsa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否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一步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是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on-policy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表格 Q</w:t>
            </w:r>
          </w:p>
        </w:tc>
      </w:tr>
      <w:tr>
        <w:tc>
          <w:tcPr>
            <w:tcW w:type="dxa" w:w="17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Q-learning</w:t>
            </w:r>
          </w:p>
        </w:tc>
        <w:tc>
          <w:tcPr>
            <w:tcW w:type="dxa" w:w="12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否</w:t>
            </w:r>
          </w:p>
        </w:tc>
        <w:tc>
          <w:tcPr>
            <w:tcW w:type="dxa" w:w="1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一步</w:t>
            </w:r>
          </w:p>
        </w:tc>
        <w:tc>
          <w:tcPr>
            <w:tcW w:type="dxa" w:w="11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是</w:t>
            </w:r>
          </w:p>
        </w:tc>
        <w:tc>
          <w:tcPr>
            <w:tcW w:type="dxa" w:w="18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off-policy</w:t>
            </w:r>
          </w:p>
        </w:tc>
        <w:tc>
          <w:tcPr>
            <w:tcW w:type="dxa" w:w="21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表格 Q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DQN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否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一步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是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off-policy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神经网络 Q</w:t>
            </w:r>
          </w:p>
        </w:tc>
      </w:tr>
      <w:tr>
        <w:tc>
          <w:tcPr>
            <w:tcW w:type="dxa" w:w="17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REINFORCE</w:t>
            </w:r>
          </w:p>
        </w:tc>
        <w:tc>
          <w:tcPr>
            <w:tcW w:type="dxa" w:w="12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否</w:t>
            </w:r>
          </w:p>
        </w:tc>
        <w:tc>
          <w:tcPr>
            <w:tcW w:type="dxa" w:w="1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完整回合</w:t>
            </w:r>
          </w:p>
        </w:tc>
        <w:tc>
          <w:tcPr>
            <w:tcW w:type="dxa" w:w="11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否</w:t>
            </w:r>
          </w:p>
        </w:tc>
        <w:tc>
          <w:tcPr>
            <w:tcW w:type="dxa" w:w="18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on-policy</w:t>
            </w:r>
          </w:p>
        </w:tc>
        <w:tc>
          <w:tcPr>
            <w:tcW w:type="dxa" w:w="21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随机策略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A2C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否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一步/n-step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是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on-policy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Actor + V</w:t>
            </w:r>
          </w:p>
        </w:tc>
      </w:tr>
      <w:tr>
        <w:tc>
          <w:tcPr>
            <w:tcW w:type="dxa" w:w="17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DPG/DDPG</w:t>
            </w:r>
          </w:p>
        </w:tc>
        <w:tc>
          <w:tcPr>
            <w:tcW w:type="dxa" w:w="12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否</w:t>
            </w:r>
          </w:p>
        </w:tc>
        <w:tc>
          <w:tcPr>
            <w:tcW w:type="dxa" w:w="1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一步</w:t>
            </w:r>
          </w:p>
        </w:tc>
        <w:tc>
          <w:tcPr>
            <w:tcW w:type="dxa" w:w="11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是</w:t>
            </w:r>
          </w:p>
        </w:tc>
        <w:tc>
          <w:tcPr>
            <w:tcW w:type="dxa" w:w="18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常为 off-policy</w:t>
            </w:r>
          </w:p>
        </w:tc>
        <w:tc>
          <w:tcPr>
            <w:tcW w:type="dxa" w:w="21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确定性 Actor + Q</w:t>
            </w:r>
          </w:p>
        </w:tc>
      </w:tr>
    </w:tbl>
    <w:p>
      <w:pPr>
        <w:spacing w:after="0" w:line="60" w:lineRule="exact"/>
      </w:pPr>
    </w:p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12　从课程公式到 PPO / Isaac Lab 训练</w:t>
      </w:r>
    </w:p>
    <w:p>
      <w:pPr>
        <w:spacing w:before="200" w:after="80"/>
      </w:pPr>
      <w:r>
        <w:rPr>
          <w:rFonts w:ascii="Microsoft YaHei" w:hAnsi="Microsoft YaHei" w:eastAsia="Microsoft YaHei" w:cs="Microsoft YaHei"/>
          <w:b/>
          <w:color w:val="1E6F73"/>
          <w:sz w:val="18"/>
        </w:rPr>
        <w:t>为什么这是自然下一步</w:t>
      </w:r>
    </w:p>
    <w:p>
      <w:pPr>
        <w:widowControl/>
        <w:spacing w:after="12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你在 Isaac Lab、xMimic 和灵巧手项目里常见的 PPO，并不是突然出现的新体系。它继承了第 7 章的 TD error、第 9 章的策略梯度与第 10 章的 Actor–Critic，只是在优势估计和策略更新幅度上做了更稳健的设计。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12.1　GAE：在 MC 与 TD 之间折中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C7D4E2"/>
          <w:left w:val="single" w:sz="5" w:space="0" w:color="C7D4E2"/>
          <w:bottom w:val="single" w:sz="5" w:space="0" w:color="C7D4E2"/>
          <w:right w:val="single" w:sz="5" w:space="0" w:color="C7D4E2"/>
          <w:insideH w:val="single" w:sz="5" w:space="0" w:color="C7D4E2"/>
          <w:insideV w:val="single" w:sz="5" w:space="0" w:color="C7D4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 w:val="clear"/>
          </w:tcPr>
          <w:p>
            <w:pPr>
              <w:spacing w:after="0" w:line="264" w:lineRule="auto"/>
              <w:jc w:val="center"/>
            </w:pPr>
            <w:r>
              <w:rPr>
                <w:rFonts w:ascii="Cambria Math" w:hAnsi="Cambria Math" w:eastAsia="Cambria Math" w:cs="Cambria Math"/>
                <w:color w:val="17324D"/>
                <w:sz w:val="22"/>
              </w:rPr>
              <w:t>δₜ=rₜ+γV(sₜ₊₁)−V(sₜ)　　Âₜᴳᴬᴱ=∑ₗ₌₀^∞(γλ)ˡδₜ₊ₗ</w:t>
            </w:r>
          </w:p>
        </w:tc>
      </w:tr>
    </w:tbl>
    <w:p>
      <w:pPr>
        <w:spacing w:after="0" w:before="0" w:line="40" w:lineRule="exact"/>
      </w:pPr>
    </w:p>
    <w:p>
      <w:pPr>
        <w:widowControl/>
        <w:spacing w:after="12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λ 小时更接近一步 TD：方差低但对 critic 偏差更敏感；λ 接近 1 时看得更远：偏差通常降低但方差增大。GAE 正对应第 7 章图 2 的 n-step 连续谱。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12.2　PPO 的裁剪目标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C7D4E2"/>
          <w:left w:val="single" w:sz="5" w:space="0" w:color="C7D4E2"/>
          <w:bottom w:val="single" w:sz="5" w:space="0" w:color="C7D4E2"/>
          <w:right w:val="single" w:sz="5" w:space="0" w:color="C7D4E2"/>
          <w:insideH w:val="single" w:sz="5" w:space="0" w:color="C7D4E2"/>
          <w:insideV w:val="single" w:sz="5" w:space="0" w:color="C7D4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 w:val="clear"/>
          </w:tcPr>
          <w:p>
            <w:pPr>
              <w:spacing w:after="0" w:line="264" w:lineRule="auto"/>
              <w:jc w:val="center"/>
            </w:pPr>
            <w:r>
              <w:rPr>
                <w:rFonts w:ascii="Cambria Math" w:hAnsi="Cambria Math" w:eastAsia="Cambria Math" w:cs="Cambria Math"/>
                <w:color w:val="17324D"/>
                <w:sz w:val="22"/>
              </w:rPr>
              <w:t>rₜ(θ)=πθ(aₜ|sₜ) / πold(aₜ|sₜ)</w:t>
            </w:r>
          </w:p>
        </w:tc>
      </w:tr>
    </w:tbl>
    <w:p>
      <w:pPr>
        <w:spacing w:after="0" w:before="0" w:line="40" w:lineRule="exac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C7D4E2"/>
          <w:left w:val="single" w:sz="5" w:space="0" w:color="C7D4E2"/>
          <w:bottom w:val="single" w:sz="5" w:space="0" w:color="C7D4E2"/>
          <w:right w:val="single" w:sz="5" w:space="0" w:color="C7D4E2"/>
          <w:insideH w:val="single" w:sz="5" w:space="0" w:color="C7D4E2"/>
          <w:insideV w:val="single" w:sz="5" w:space="0" w:color="C7D4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 w:val="clear"/>
          </w:tcPr>
          <w:p>
            <w:pPr>
              <w:spacing w:after="0" w:line="264" w:lineRule="auto"/>
              <w:jc w:val="center"/>
            </w:pPr>
            <w:r>
              <w:rPr>
                <w:rFonts w:ascii="Cambria Math" w:hAnsi="Cambria Math" w:eastAsia="Cambria Math" w:cs="Cambria Math"/>
                <w:color w:val="17324D"/>
                <w:sz w:val="22"/>
              </w:rPr>
              <w:t>Lclip(θ)=𝔼[min(rₜ(θ)Âₜ, clip(rₜ(θ),1−ε,1+ε)Âₜ)]</w:t>
            </w:r>
          </w:p>
        </w:tc>
      </w:tr>
    </w:tbl>
    <w:p>
      <w:pPr>
        <w:spacing w:after="0" w:before="0" w:line="40" w:lineRule="exact"/>
      </w:pPr>
    </w:p>
    <w:p>
      <w:pPr>
        <w:widowControl/>
        <w:spacing w:after="12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概率比率衡量新策略相对旧策略改变了多少。裁剪把有利更新限制在一定范围，避免一次梯度更新让策略变化过猛。PPO 通常同时优化 actor 目标、critic 的价值损失，并加入 entropy 奖励维持探索。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C7D4E2"/>
          <w:left w:val="single" w:sz="5" w:space="0" w:color="C7D4E2"/>
          <w:bottom w:val="single" w:sz="5" w:space="0" w:color="C7D4E2"/>
          <w:right w:val="single" w:sz="5" w:space="0" w:color="C7D4E2"/>
          <w:insideH w:val="single" w:sz="5" w:space="0" w:color="C7D4E2"/>
          <w:insideV w:val="single" w:sz="5" w:space="0" w:color="C7D4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 w:val="clear"/>
          </w:tcPr>
          <w:p>
            <w:pPr>
              <w:spacing w:after="0" w:line="264" w:lineRule="auto"/>
              <w:jc w:val="center"/>
            </w:pPr>
            <w:r>
              <w:rPr>
                <w:rFonts w:ascii="Cambria Math" w:hAnsi="Cambria Math" w:eastAsia="Cambria Math" w:cs="Cambria Math"/>
                <w:color w:val="17324D"/>
                <w:sz w:val="22"/>
              </w:rPr>
              <w:t>总目标（示意）：maximize　Lclip − cvLvalue + ceH(π)</w:t>
            </w:r>
          </w:p>
        </w:tc>
      </w:tr>
    </w:tbl>
    <w:p>
      <w:pPr>
        <w:spacing w:after="0" w:before="0" w:line="40" w:lineRule="exact"/>
      </w:pP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12.3　把配置项翻译回课程语言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EE7"/>
          <w:left w:val="single" w:sz="5" w:space="0" w:color="D8DEE7"/>
          <w:bottom w:val="single" w:sz="5" w:space="0" w:color="D8DEE7"/>
          <w:right w:val="single" w:sz="5" w:space="0" w:color="D8DEE7"/>
          <w:insideH w:val="single" w:sz="5" w:space="0" w:color="D8DEE7"/>
          <w:insideV w:val="single" w:sz="5" w:space="0" w:color="D8DEE7"/>
        </w:tblBorders>
      </w:tblPr>
      <w:tblGrid>
        <w:gridCol w:w="2450"/>
        <w:gridCol w:w="2910"/>
        <w:gridCol w:w="4000"/>
      </w:tblGrid>
      <w:tr>
        <w:trPr>
          <w:tblHeader w:val="true"/>
        </w:trPr>
        <w:tc>
          <w:tcPr>
            <w:tcW w:type="dxa" w:w="24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324D"/>
                <w:sz w:val="17"/>
              </w:rPr>
              <w:t>Isaac Lab / PPO 项</w:t>
            </w:r>
          </w:p>
        </w:tc>
        <w:tc>
          <w:tcPr>
            <w:tcW w:type="dxa" w:w="291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324D"/>
                <w:sz w:val="17"/>
              </w:rPr>
              <w:t>课程中的含义</w:t>
            </w:r>
          </w:p>
        </w:tc>
        <w:tc>
          <w:tcPr>
            <w:tcW w:type="dxa" w:w="40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324D"/>
                <w:sz w:val="17"/>
              </w:rPr>
              <w:t>调节时先观察什么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observations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状态 S 的可用表示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是否缺少完成任务所需信息；量纲与归一化是否合理</w:t>
            </w:r>
          </w:p>
        </w:tc>
      </w:tr>
      <w:tr>
        <w:tc>
          <w:tcPr>
            <w:tcW w:type="dxa" w:w="24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actions / action_scale</w:t>
            </w:r>
          </w:p>
        </w:tc>
        <w:tc>
          <w:tcPr>
            <w:tcW w:type="dxa" w:w="29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动作 A 与策略输出到执行器的映射</w:t>
            </w:r>
          </w:p>
        </w:tc>
        <w:tc>
          <w:tcPr>
            <w:tcW w:type="dxa" w:w="40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动作是否饱和、抖动或幅度不足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reward terms / weights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一步奖励 R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各分量量级、是否互相冲突、是否出现投机行为</w:t>
            </w:r>
          </w:p>
        </w:tc>
      </w:tr>
      <w:tr>
        <w:tc>
          <w:tcPr>
            <w:tcW w:type="dxa" w:w="24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gamma</w:t>
            </w:r>
          </w:p>
        </w:tc>
        <w:tc>
          <w:tcPr>
            <w:tcW w:type="dxa" w:w="29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折扣因子 γ</w:t>
            </w:r>
          </w:p>
        </w:tc>
        <w:tc>
          <w:tcPr>
            <w:tcW w:type="dxa" w:w="40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任务是否需要长时信用分配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lambda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GAE 的远近折中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advantage 方差与 critic 误差</w:t>
            </w:r>
          </w:p>
        </w:tc>
      </w:tr>
      <w:tr>
        <w:tc>
          <w:tcPr>
            <w:tcW w:type="dxa" w:w="24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learning_rate</w:t>
            </w:r>
          </w:p>
        </w:tc>
        <w:tc>
          <w:tcPr>
            <w:tcW w:type="dxa" w:w="29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随机近似步长 α</w:t>
            </w:r>
          </w:p>
        </w:tc>
        <w:tc>
          <w:tcPr>
            <w:tcW w:type="dxa" w:w="40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loss/KL 是否震荡，学习是否停滞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clip_param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策略单轮允许变化的范围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approx KL、clip fraction、回报稳定性</w:t>
            </w:r>
          </w:p>
        </w:tc>
      </w:tr>
      <w:tr>
        <w:tc>
          <w:tcPr>
            <w:tcW w:type="dxa" w:w="24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num_envs × rollout length</w:t>
            </w:r>
          </w:p>
        </w:tc>
        <w:tc>
          <w:tcPr>
            <w:tcW w:type="dxa" w:w="29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一次更新的样本批量</w:t>
            </w:r>
          </w:p>
        </w:tc>
        <w:tc>
          <w:tcPr>
            <w:tcW w:type="dxa" w:w="40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样本相关性、吞吐、显存与更新频率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epochs / mini-batches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同一批数据被复用多少次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过拟合旧 rollout、KL 过大</w:t>
            </w:r>
          </w:p>
        </w:tc>
      </w:tr>
      <w:tr>
        <w:tc>
          <w:tcPr>
            <w:tcW w:type="dxa" w:w="24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termination / episode length</w:t>
            </w:r>
          </w:p>
        </w:tc>
        <w:tc>
          <w:tcPr>
            <w:tcW w:type="dxa" w:w="29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episode 的边界</w:t>
            </w:r>
          </w:p>
        </w:tc>
        <w:tc>
          <w:tcPr>
            <w:tcW w:type="dxa" w:w="40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是真终止还是时间截断；bootstrap 是否处理正确</w:t>
            </w:r>
          </w:p>
        </w:tc>
      </w:tr>
    </w:tbl>
    <w:p>
      <w:pPr>
        <w:spacing w:after="0" w:line="60" w:lineRule="exact"/>
      </w:pP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12.4　TensorBoard 看什么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先看任务结果：mean episode reward、episode length、成功率，以及每个 reward term。总奖励上升但关键跟踪误差不降，可能是在钻奖励漏洞。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再看价值学习：value loss 与 explained variance。value loss 很大可能是奖励尺度、目标方差或 critic 容量问题；不能只凭“越小越好”机械判断。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再看策略变化：entropy、approx KL、clip fraction。KL/clip fraction 长期很高常提示学习率大、epoch 多或 clip 过松；entropy 快速塌缩提示探索过早消失。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最后回放策略：曲线只能说明统计趋势，play/replay 才能发现姿态投机、动作抖动、局部成功或重置依赖。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7" w:space="0" w:color="1E6F73"/>
          <w:left w:val="single" w:sz="7" w:space="0" w:color="1E6F73"/>
          <w:bottom w:val="single" w:sz="7" w:space="0" w:color="1E6F73"/>
          <w:right w:val="single" w:sz="7" w:space="0" w:color="1E6F73"/>
          <w:insideH w:val="single" w:sz="7" w:space="0" w:color="1E6F73"/>
          <w:insideV w:val="single" w:sz="7" w:space="0" w:color="1E6F73"/>
        </w:tblBorders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E8F3F2" w:val="clea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E6F73"/>
                <w:sz w:val="20"/>
              </w:rPr>
              <w:t xml:space="preserve">与你的实践最相关  </w:t>
            </w:r>
            <w:r>
              <w:rPr>
                <w:rFonts w:ascii="Microsoft YaHei" w:hAnsi="Microsoft YaHei" w:eastAsia="Microsoft YaHei" w:cs="Microsoft YaHei"/>
                <w:color w:val="20262E"/>
                <w:sz w:val="20"/>
              </w:rPr>
              <w:t>奖励权重改变的是 R，不是算法本身；阈值改变奖励对误差的敏感区间；恢复训练时 TensorBoard 横轴归零不等于策略“重新学”，关键要确认 checkpoint、optimizer 状态和累计迭代是否正确加载。</w:t>
            </w:r>
          </w:p>
        </w:tc>
      </w:tr>
    </w:tbl>
    <w:p>
      <w:pPr>
        <w:spacing w:after="0" w:line="40" w:lineRule="exact"/>
      </w:pPr>
    </w:p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13　复习方案：从“看懂”到“能推、能讲、能改代码”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13.1　四层掌握标准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问题层：不看笔记，说出本章为上一章解决了什么局限。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公式层：能指出公式中的 prediction、target、error、step size，以及期望对谁取。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算法层：拿一条三步轨迹，手算一次更新，并解释 on/off-policy 与是否自举。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代码层：能在训练代码中定位采样、回报/优势、loss、optimizer、策略更新和日志。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13.2　30 天间隔复习安排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EE7"/>
          <w:left w:val="single" w:sz="5" w:space="0" w:color="D8DEE7"/>
          <w:bottom w:val="single" w:sz="5" w:space="0" w:color="D8DEE7"/>
          <w:right w:val="single" w:sz="5" w:space="0" w:color="D8DEE7"/>
          <w:insideH w:val="single" w:sz="5" w:space="0" w:color="D8DEE7"/>
          <w:insideV w:val="single" w:sz="5" w:space="0" w:color="D8DEE7"/>
        </w:tblBorders>
      </w:tblPr>
      <w:tblGrid>
        <w:gridCol w:w="1350"/>
        <w:gridCol w:w="4550"/>
        <w:gridCol w:w="3460"/>
      </w:tblGrid>
      <w:tr>
        <w:trPr>
          <w:tblHeader w:val="true"/>
        </w:trPr>
        <w:tc>
          <w:tcPr>
            <w:tcW w:type="dxa" w:w="13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324D"/>
                <w:sz w:val="17"/>
              </w:rPr>
              <w:t>时间</w:t>
            </w:r>
          </w:p>
        </w:tc>
        <w:tc>
          <w:tcPr>
            <w:tcW w:type="dxa" w:w="45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324D"/>
                <w:sz w:val="17"/>
              </w:rPr>
              <w:t>任务</w:t>
            </w:r>
          </w:p>
        </w:tc>
        <w:tc>
          <w:tcPr>
            <w:tcW w:type="dxa" w:w="34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324D"/>
                <w:sz w:val="17"/>
              </w:rPr>
              <w:t>完成标准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当天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每章读完后写 3 句：问题、公式、与上一章差别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不用原文也能讲清</w:t>
            </w:r>
          </w:p>
        </w:tc>
      </w:tr>
      <w:tr>
        <w:tc>
          <w:tcPr>
            <w:tcW w:type="dxa" w:w="13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第 1 天</w:t>
            </w:r>
          </w:p>
        </w:tc>
        <w:tc>
          <w:tcPr>
            <w:tcW w:type="dxa" w:w="45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闭卷画课程主线；默写 V/Q、Bellman、MC、TD 更新</w:t>
            </w:r>
          </w:p>
        </w:tc>
        <w:tc>
          <w:tcPr>
            <w:tcW w:type="dxa" w:w="34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公式结构正确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第 3 天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做概念对照：MC/TD、Sarsa/Q-learning、V/Q/A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能用同一轨迹举例</w:t>
            </w:r>
          </w:p>
        </w:tc>
      </w:tr>
      <w:tr>
        <w:tc>
          <w:tcPr>
            <w:tcW w:type="dxa" w:w="13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第 7 天</w:t>
            </w:r>
          </w:p>
        </w:tc>
        <w:tc>
          <w:tcPr>
            <w:tcW w:type="dxa" w:w="45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从 REINFORCE 推到 Actor–Critic，再解释 PPO 的 GAE 与 clip</w:t>
            </w:r>
          </w:p>
        </w:tc>
        <w:tc>
          <w:tcPr>
            <w:tcW w:type="dxa" w:w="34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能把每一步动机说出来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第 14 天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打开一个 PPO 配置与 TensorBoard，逐项映射本手册第 12 章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参数不再只是名称</w:t>
            </w:r>
          </w:p>
        </w:tc>
      </w:tr>
      <w:tr>
        <w:tc>
          <w:tcPr>
            <w:tcW w:type="dxa" w:w="13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第 30 天</w:t>
            </w:r>
          </w:p>
        </w:tc>
        <w:tc>
          <w:tcPr>
            <w:tcW w:type="dxa" w:w="45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做一次 20 分钟白板讲解，随后补最薄弱的两章</w:t>
            </w:r>
          </w:p>
        </w:tc>
        <w:tc>
          <w:tcPr>
            <w:tcW w:type="dxa" w:w="34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能脱离课件形成闭环</w:t>
            </w:r>
          </w:p>
        </w:tc>
      </w:tr>
    </w:tbl>
    <w:p>
      <w:pPr>
        <w:spacing w:after="0" w:line="60" w:lineRule="exact"/>
      </w:pP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13.3　每周一次的 60 分钟复盘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10 分钟：从空白页画“MDP → Bellman → DP/MC/TD → FA → PG/AC”的箭头。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15 分钟：随机抽 4 个核心公式，逐项解释随机变量、条件、目标和更新方向。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15 分钟：挑一组易混概念，用一个机器人跟踪任务举反例。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15 分钟：读一段 PPO 或 DQN 代码，标注它属于课程哪一章。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5 分钟：记录“仍无法讲清的一个点”，下周先复习它。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13.4　自测题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为什么 Vπ(s) 是 Qπ(s,a) 对动作分布的平均，而不是与每个 Q 都相等？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贝尔曼方程为什么能把无限未来压缩成一步递推？马尔可夫性在哪里被使用？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v=f(v) 与 vₖ₊₁=f(vₖ) 各自在说什么？γ&lt;1 为什么重要？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Policy Iteration 与 Value Iteration 的“评估—改进”粒度有什么差别？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MC 为什么不需要模型？大数定律在其中扮演什么角色？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Exploring Starts 与 ε-greedy 分别怎样保证探索？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Robbins–Monro 的两条步长条件直觉上各防止什么问题？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MC target 与 TD target 的信息来源、偏差和方差有何不同？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只看一条更新式，怎样判断它是 on-policy 还是 off-policy？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Sarsa 与 Q-learning 在悬崖行走这类风险任务中可能学出什么不同策略？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函数逼近为什么能泛化？为什么也会让一个样本同时影响许多状态？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DQN 的 replay buffer 与 target network 分别在解决什么不稳定？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S∼η、A∼π 和 ∑η∑π 的关系是什么？样本平均何时能替代精确求和？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策略梯度为什么使用 ∇logπ？回报为负时更新方向如何变化？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为什么减去 state-only baseline 不改变期望梯度，却能降低方差？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Aπ(s,a) 与 Qπ(s,a) 的含义差别是什么？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在 V 精确时，TD error 的条件期望为什么等于 Advantage？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Off-policy Actor–Critic 为什么需要重要性采样？ρ 很大有什么风险？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DPG 为什么不使用 ∇logπ？它怎样从 critic 获得动作改进方向？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PPO 的 GAE 和 clip 分别继承并改进了课程中的哪两个问题？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7" w:space="0" w:color="9A6A00"/>
          <w:left w:val="single" w:sz="7" w:space="0" w:color="9A6A00"/>
          <w:bottom w:val="single" w:sz="7" w:space="0" w:color="9A6A00"/>
          <w:right w:val="single" w:sz="7" w:space="0" w:color="9A6A00"/>
          <w:insideH w:val="single" w:sz="7" w:space="0" w:color="9A6A00"/>
          <w:insideV w:val="single" w:sz="7" w:space="0" w:color="9A6A00"/>
        </w:tblBorders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FF4D6" w:val="clea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9A6A00"/>
                <w:sz w:val="20"/>
              </w:rPr>
              <w:t xml:space="preserve">合格线  </w:t>
            </w:r>
            <w:r>
              <w:rPr>
                <w:rFonts w:ascii="Microsoft YaHei" w:hAnsi="Microsoft YaHei" w:eastAsia="Microsoft YaHei" w:cs="Microsoft YaHei"/>
                <w:color w:val="20262E"/>
                <w:sz w:val="20"/>
              </w:rPr>
              <w:t>若能不看手册回答其中 15 题，并能把至少 5 题映射到 PPO/Isaac Lab 代码，你就不只是“听懂了”，而是已经建立了可迁移的强化学习知识体系。</w:t>
            </w:r>
          </w:p>
        </w:tc>
      </w:tr>
    </w:tbl>
    <w:p>
      <w:pPr>
        <w:spacing w:after="0" w:line="40" w:lineRule="exact"/>
      </w:pPr>
    </w:p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附录 A　核心公式一页速查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EE7"/>
          <w:left w:val="single" w:sz="5" w:space="0" w:color="D8DEE7"/>
          <w:bottom w:val="single" w:sz="5" w:space="0" w:color="D8DEE7"/>
          <w:right w:val="single" w:sz="5" w:space="0" w:color="D8DEE7"/>
          <w:insideH w:val="single" w:sz="5" w:space="0" w:color="D8DEE7"/>
          <w:insideV w:val="single" w:sz="5" w:space="0" w:color="D8DEE7"/>
        </w:tblBorders>
      </w:tblPr>
      <w:tblGrid>
        <w:gridCol w:w="1550"/>
        <w:gridCol w:w="4300"/>
        <w:gridCol w:w="3510"/>
      </w:tblGrid>
      <w:tr>
        <w:trPr>
          <w:tblHeader w:val="true"/>
        </w:trPr>
        <w:tc>
          <w:tcPr>
            <w:tcW w:type="dxa" w:w="15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324D"/>
                <w:sz w:val="16"/>
              </w:rPr>
              <w:t>主题</w:t>
            </w:r>
          </w:p>
        </w:tc>
        <w:tc>
          <w:tcPr>
            <w:tcW w:type="dxa" w:w="43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324D"/>
                <w:sz w:val="16"/>
              </w:rPr>
              <w:t>公式</w:t>
            </w:r>
          </w:p>
        </w:tc>
        <w:tc>
          <w:tcPr>
            <w:tcW w:type="dxa" w:w="351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324D"/>
                <w:sz w:val="16"/>
              </w:rPr>
              <w:t>一句话用途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回报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Gₜ=∑ₖγᵏRₜ₊ₖ₊₁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把未来奖励合成优化目标</w:t>
            </w:r>
          </w:p>
        </w:tc>
      </w:tr>
      <w:tr>
        <w:tc>
          <w:tcPr>
            <w:tcW w:type="dxa" w:w="15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价值</w:t>
            </w:r>
          </w:p>
        </w:tc>
        <w:tc>
          <w:tcPr>
            <w:tcW w:type="dxa" w:w="4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Vπ(s)=𝔼[Gₜ|Sₜ=s]</w:t>
            </w:r>
          </w:p>
        </w:tc>
        <w:tc>
          <w:tcPr>
            <w:tcW w:type="dxa" w:w="35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评价状态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动作价值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Qπ(s,a)=𝔼[Gₜ|Sₜ=s,Aₜ=a]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评价状态中的具体动作</w:t>
            </w:r>
          </w:p>
        </w:tc>
      </w:tr>
      <w:tr>
        <w:tc>
          <w:tcPr>
            <w:tcW w:type="dxa" w:w="15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V-Q 关系</w:t>
            </w:r>
          </w:p>
        </w:tc>
        <w:tc>
          <w:tcPr>
            <w:tcW w:type="dxa" w:w="4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Vπ(s)=∑ₐπ(a|s)Qπ(s,a)</w:t>
            </w:r>
          </w:p>
        </w:tc>
        <w:tc>
          <w:tcPr>
            <w:tcW w:type="dxa" w:w="35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按策略对动作价值求平均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Advantage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Aπ(s,a)=Qπ(s,a)−Vπ(s)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衡量动作比平均好多少</w:t>
            </w:r>
          </w:p>
        </w:tc>
      </w:tr>
      <w:tr>
        <w:tc>
          <w:tcPr>
            <w:tcW w:type="dxa" w:w="15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Bellman 期望</w:t>
            </w:r>
          </w:p>
        </w:tc>
        <w:tc>
          <w:tcPr>
            <w:tcW w:type="dxa" w:w="4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Vπ=𝔼π[R+γVπ(S′)]</w:t>
            </w:r>
          </w:p>
        </w:tc>
        <w:tc>
          <w:tcPr>
            <w:tcW w:type="dxa" w:w="35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评估给定策略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Bellman 最优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V*=maxₐ𝔼[R+γV*(S′)]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定义最优固定点</w:t>
            </w:r>
          </w:p>
        </w:tc>
      </w:tr>
      <w:tr>
        <w:tc>
          <w:tcPr>
            <w:tcW w:type="dxa" w:w="15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MC</w:t>
            </w:r>
          </w:p>
        </w:tc>
        <w:tc>
          <w:tcPr>
            <w:tcW w:type="dxa" w:w="4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V←V+α(G−V)</w:t>
            </w:r>
          </w:p>
        </w:tc>
        <w:tc>
          <w:tcPr>
            <w:tcW w:type="dxa" w:w="35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用完整回报更新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TD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δ=R+γV(S′)−V(S); V←V+αδ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一步自举更新</w:t>
            </w:r>
          </w:p>
        </w:tc>
      </w:tr>
      <w:tr>
        <w:tc>
          <w:tcPr>
            <w:tcW w:type="dxa" w:w="15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Sarsa</w:t>
            </w:r>
          </w:p>
        </w:tc>
        <w:tc>
          <w:tcPr>
            <w:tcW w:type="dxa" w:w="4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Q←Q+α[R+γQ(S′,A′)−Q]</w:t>
            </w:r>
          </w:p>
        </w:tc>
        <w:tc>
          <w:tcPr>
            <w:tcW w:type="dxa" w:w="35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on-policy 控制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Q-learning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Q←Q+α[R+γmaxQ(S′,·)−Q]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off-policy 控制</w:t>
            </w:r>
          </w:p>
        </w:tc>
      </w:tr>
      <w:tr>
        <w:tc>
          <w:tcPr>
            <w:tcW w:type="dxa" w:w="15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SGD</w:t>
            </w:r>
          </w:p>
        </w:tc>
        <w:tc>
          <w:tcPr>
            <w:tcW w:type="dxa" w:w="4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w←w−α∇J(w)</w:t>
            </w:r>
          </w:p>
        </w:tc>
        <w:tc>
          <w:tcPr>
            <w:tcW w:type="dxa" w:w="35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最小化损失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策略梯度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∇J=𝔼[∇logπ(A|S)Q(S,A)]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直接优化随机策略</w:t>
            </w:r>
          </w:p>
        </w:tc>
      </w:tr>
      <w:tr>
        <w:tc>
          <w:tcPr>
            <w:tcW w:type="dxa" w:w="15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Actor–Critic</w:t>
            </w:r>
          </w:p>
        </w:tc>
        <w:tc>
          <w:tcPr>
            <w:tcW w:type="dxa" w:w="4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θ←θ+αδ∇logπ; w←w+βδ∇V</w:t>
            </w:r>
          </w:p>
        </w:tc>
        <w:tc>
          <w:tcPr>
            <w:tcW w:type="dxa" w:w="35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策略和价值联合学习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重要性采样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ρ=π(A|S)/μ(A|S)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修正目标/行为策略分布差异</w:t>
            </w:r>
          </w:p>
        </w:tc>
      </w:tr>
      <w:tr>
        <w:tc>
          <w:tcPr>
            <w:tcW w:type="dxa" w:w="15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DPG</w:t>
            </w:r>
          </w:p>
        </w:tc>
        <w:tc>
          <w:tcPr>
            <w:tcW w:type="dxa" w:w="4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∇J=𝔼[∇θμ(s)∇ₐQ(s,a)]</w:t>
            </w:r>
          </w:p>
        </w:tc>
        <w:tc>
          <w:tcPr>
            <w:tcW w:type="dxa" w:w="35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优化连续确定性动作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GAE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Âₜ=∑ₗ(γλ)ˡδₜ₊ₗ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多步优势估计</w:t>
            </w:r>
          </w:p>
        </w:tc>
      </w:tr>
      <w:tr>
        <w:tc>
          <w:tcPr>
            <w:tcW w:type="dxa" w:w="15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PPO</w:t>
            </w:r>
          </w:p>
        </w:tc>
        <w:tc>
          <w:tcPr>
            <w:tcW w:type="dxa" w:w="4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E[min(rÂ,clip(r)Â)]</w:t>
            </w:r>
          </w:p>
        </w:tc>
        <w:tc>
          <w:tcPr>
            <w:tcW w:type="dxa" w:w="35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6"/>
              </w:rPr>
              <w:t>限制单次策略变化</w:t>
            </w:r>
          </w:p>
        </w:tc>
      </w:tr>
    </w:tbl>
    <w:p>
      <w:pPr>
        <w:spacing w:after="0" w:line="60" w:lineRule="exact"/>
      </w:pPr>
    </w:p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附录 B　符号表与代码翻译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EE7"/>
          <w:left w:val="single" w:sz="5" w:space="0" w:color="D8DEE7"/>
          <w:bottom w:val="single" w:sz="5" w:space="0" w:color="D8DEE7"/>
          <w:right w:val="single" w:sz="5" w:space="0" w:color="D8DEE7"/>
          <w:insideH w:val="single" w:sz="5" w:space="0" w:color="D8DEE7"/>
          <w:insideV w:val="single" w:sz="5" w:space="0" w:color="D8DEE7"/>
        </w:tblBorders>
      </w:tblPr>
      <w:tblGrid>
        <w:gridCol w:w="1700"/>
        <w:gridCol w:w="3630"/>
        <w:gridCol w:w="4030"/>
      </w:tblGrid>
      <w:tr>
        <w:trPr>
          <w:tblHeader w:val="true"/>
        </w:trPr>
        <w:tc>
          <w:tcPr>
            <w:tcW w:type="dxa" w:w="17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324D"/>
                <w:sz w:val="17"/>
              </w:rPr>
              <w:t>数学符号</w:t>
            </w:r>
          </w:p>
        </w:tc>
        <w:tc>
          <w:tcPr>
            <w:tcW w:type="dxa" w:w="363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324D"/>
                <w:sz w:val="17"/>
              </w:rPr>
              <w:t>含义</w:t>
            </w:r>
          </w:p>
        </w:tc>
        <w:tc>
          <w:tcPr>
            <w:tcW w:type="dxa" w:w="403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324D"/>
                <w:sz w:val="17"/>
              </w:rPr>
              <w:t>代码中常见名称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s, Sₜ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状态/观测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obs, states</w:t>
            </w:r>
          </w:p>
        </w:tc>
      </w:tr>
      <w:tr>
        <w:tc>
          <w:tcPr>
            <w:tcW w:type="dxa" w:w="17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a, Aₜ</w:t>
            </w:r>
          </w:p>
        </w:tc>
        <w:tc>
          <w:tcPr>
            <w:tcW w:type="dxa" w:w="363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动作</w:t>
            </w:r>
          </w:p>
        </w:tc>
        <w:tc>
          <w:tcPr>
            <w:tcW w:type="dxa" w:w="403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actions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r, Rₜ₊₁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一步奖励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rewards</w:t>
            </w:r>
          </w:p>
        </w:tc>
      </w:tr>
      <w:tr>
        <w:tc>
          <w:tcPr>
            <w:tcW w:type="dxa" w:w="17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γ</w:t>
            </w:r>
          </w:p>
        </w:tc>
        <w:tc>
          <w:tcPr>
            <w:tcW w:type="dxa" w:w="363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折扣因子</w:t>
            </w:r>
          </w:p>
        </w:tc>
        <w:tc>
          <w:tcPr>
            <w:tcW w:type="dxa" w:w="403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gamma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πθ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随机策略 / actor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policy, actor</w:t>
            </w:r>
          </w:p>
        </w:tc>
      </w:tr>
      <w:tr>
        <w:tc>
          <w:tcPr>
            <w:tcW w:type="dxa" w:w="17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μθ</w:t>
            </w:r>
          </w:p>
        </w:tc>
        <w:tc>
          <w:tcPr>
            <w:tcW w:type="dxa" w:w="363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确定性策略</w:t>
            </w:r>
          </w:p>
        </w:tc>
        <w:tc>
          <w:tcPr>
            <w:tcW w:type="dxa" w:w="403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actor, deterministic_policy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Vw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状态价值 critic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value, values, critic</w:t>
            </w:r>
          </w:p>
        </w:tc>
      </w:tr>
      <w:tr>
        <w:tc>
          <w:tcPr>
            <w:tcW w:type="dxa" w:w="17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Qw</w:t>
            </w:r>
          </w:p>
        </w:tc>
        <w:tc>
          <w:tcPr>
            <w:tcW w:type="dxa" w:w="363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动作价值 critic</w:t>
            </w:r>
          </w:p>
        </w:tc>
        <w:tc>
          <w:tcPr>
            <w:tcW w:type="dxa" w:w="403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q_net, q_values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Gₜ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回报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returns</w:t>
            </w:r>
          </w:p>
        </w:tc>
      </w:tr>
      <w:tr>
        <w:tc>
          <w:tcPr>
            <w:tcW w:type="dxa" w:w="17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δₜ</w:t>
            </w:r>
          </w:p>
        </w:tc>
        <w:tc>
          <w:tcPr>
            <w:tcW w:type="dxa" w:w="363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TD error</w:t>
            </w:r>
          </w:p>
        </w:tc>
        <w:tc>
          <w:tcPr>
            <w:tcW w:type="dxa" w:w="403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td_error, delta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Âₜ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优势估计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advantages</w:t>
            </w:r>
          </w:p>
        </w:tc>
      </w:tr>
      <w:tr>
        <w:tc>
          <w:tcPr>
            <w:tcW w:type="dxa" w:w="17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α</w:t>
            </w:r>
          </w:p>
        </w:tc>
        <w:tc>
          <w:tcPr>
            <w:tcW w:type="dxa" w:w="363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学习率/步长</w:t>
            </w:r>
          </w:p>
        </w:tc>
        <w:tc>
          <w:tcPr>
            <w:tcW w:type="dxa" w:w="403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learning_rate, lr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ηπ, dπ, ρπ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策略诱导的状态访问分布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通常由 rollout batch 隐式采样</w:t>
            </w:r>
          </w:p>
        </w:tc>
      </w:tr>
      <w:tr>
        <w:tc>
          <w:tcPr>
            <w:tcW w:type="dxa" w:w="17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θold, θ⁻</w:t>
            </w:r>
          </w:p>
        </w:tc>
        <w:tc>
          <w:tcPr>
            <w:tcW w:type="dxa" w:w="363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旧策略参数 / 目标网络参数</w:t>
            </w:r>
          </w:p>
        </w:tc>
        <w:tc>
          <w:tcPr>
            <w:tcW w:type="dxa" w:w="403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 w:cs="Microsoft YaHei"/>
                <w:color w:val="20262E"/>
                <w:sz w:val="17"/>
              </w:rPr>
              <w:t>old_policy, target_network</w:t>
            </w:r>
          </w:p>
        </w:tc>
      </w:tr>
    </w:tbl>
    <w:p>
      <w:pPr>
        <w:spacing w:after="0" w:line="60" w:lineRule="exact"/>
      </w:pPr>
    </w:p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结语：用一个统一模板理解新算法</w:t>
      </w:r>
    </w:p>
    <w:p>
      <w:pPr>
        <w:widowControl/>
        <w:spacing w:after="120" w:line="300" w:lineRule="auto"/>
      </w:pPr>
      <w:r>
        <w:rPr>
          <w:rFonts w:ascii="Microsoft YaHei" w:hAnsi="Microsoft YaHei" w:eastAsia="Microsoft YaHei" w:cs="Microsoft YaHei"/>
          <w:color w:val="20262E"/>
          <w:sz w:val="21"/>
        </w:rPr>
        <w:t>今后遇到 SAC、TD3、PPO、TRPO 或模仿学习中的强化学习模块，不必从算法名字开始背。先问六个问题：状态和动作是什么？数据由哪个策略产生？学习目标是什么？是否自举？价值/策略怎样表示？更新如何被稳定化？只要这六点能回答，新算法通常都能放回本手册的主线上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7" w:space="0" w:color="1E6F73"/>
          <w:left w:val="single" w:sz="7" w:space="0" w:color="1E6F73"/>
          <w:bottom w:val="single" w:sz="7" w:space="0" w:color="1E6F73"/>
          <w:right w:val="single" w:sz="7" w:space="0" w:color="1E6F73"/>
          <w:insideH w:val="single" w:sz="7" w:space="0" w:color="1E6F73"/>
          <w:insideV w:val="single" w:sz="7" w:space="0" w:color="1E6F73"/>
        </w:tblBorders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E8F3F2" w:val="clea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E6F73"/>
                <w:sz w:val="20"/>
              </w:rPr>
              <w:t xml:space="preserve">最终知识树  </w:t>
            </w:r>
            <w:r>
              <w:rPr>
                <w:rFonts w:ascii="Microsoft YaHei" w:hAnsi="Microsoft YaHei" w:eastAsia="Microsoft YaHei" w:cs="Microsoft YaHei"/>
                <w:color w:val="20262E"/>
                <w:sz w:val="20"/>
              </w:rPr>
              <w:t>MDP 定义问题；价值函数压缩未来；Bellman 建立递推；DP 用模型求期望；MC 用完整样本；随机近似解释带噪更新；TD 用估计自举；函数逼近实现泛化；策略梯度直接改策略；Actor–Critic 用价值降低策略梯度方差；PPO 再限制更新幅度。</w:t>
            </w:r>
          </w:p>
        </w:tc>
      </w:tr>
    </w:tbl>
    <w:p>
      <w:pPr>
        <w:spacing w:after="0" w:line="40" w:lineRule="exact"/>
      </w:pP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152" w:right="1440" w:bottom="1080" w:left="1440" w:header="605" w:footer="60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Microsoft YaHei" w:hAnsi="Microsoft YaHei" w:eastAsia="Microsoft YaHei" w:cs="Microsoft YaHei"/>
        <w:color w:val="606B78"/>
        <w:sz w:val="17"/>
      </w:rPr>
      <w:t xml:space="preserve">第 </w:t>
    </w:r>
    <w:r>
      <w:rPr>
        <w:rFonts w:ascii="Microsoft YaHei" w:hAnsi="Microsoft YaHei" w:eastAsia="Microsoft YaHei" w:cs="Microsoft YaHei"/>
        <w:color w:val="606B78"/>
        <w:sz w:val="18"/>
      </w:rPr>
      <w:fldChar w:fldCharType="begin"/>
      <w:instrText xml:space="preserve">PAGE</w:instrText>
      <w:fldChar w:fldCharType="separate"/>
      <w:t>88</w:t>
      <w:fldChar w:fldCharType="end"/>
    </w:r>
    <w:r>
      <w:rPr>
        <w:rFonts w:ascii="Microsoft YaHei" w:hAnsi="Microsoft YaHei" w:eastAsia="Microsoft YaHei" w:cs="Microsoft YaHei"/>
        <w:color w:val="606B78"/>
        <w:sz w:val="17"/>
      </w:rPr>
      <w:t xml:space="preserve"> 页 / 共 </w:t>
    </w:r>
    <w:r>
      <w:rPr>
        <w:rFonts w:ascii="Microsoft YaHei" w:hAnsi="Microsoft YaHei" w:eastAsia="Microsoft YaHei" w:cs="Microsoft YaHei"/>
        <w:color w:val="606B78"/>
        <w:sz w:val="18"/>
      </w:rPr>
      <w:fldChar w:fldCharType="begin"/>
      <w:instrText xml:space="preserve">NUMPAGES</w:instrText>
      <w:fldChar w:fldCharType="separate"/>
      <w:t>88</w:t>
      <w:fldChar w:fldCharType="end"/>
    </w:r>
    <w:r>
      <w:rPr>
        <w:rFonts w:ascii="Microsoft YaHei" w:hAnsi="Microsoft YaHei" w:eastAsia="Microsoft YaHei" w:cs="Microsoft YaHei"/>
        <w:color w:val="606B78"/>
        <w:sz w:val="17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606B78"/>
        <w:sz w:val="17"/>
      </w:rPr>
      <w:t>版本 1.0  ·  2026 年 7 月  ·  适用于课程复习与机器人强化学习实践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Microsoft YaHei" w:hAnsi="Microsoft YaHei" w:eastAsia="Microsoft YaHei" w:cs="Microsoft YaHei"/>
        <w:b/>
        <w:color w:val="606B78"/>
        <w:sz w:val="17"/>
      </w:rPr>
      <w:t>强化学习循序渐进学习手册</w:t>
    </w:r>
    <w:r>
      <w:rPr>
        <w:rFonts w:ascii="Microsoft YaHei" w:hAnsi="Microsoft YaHei" w:eastAsia="Microsoft YaHei" w:cs="Microsoft YaHei"/>
        <w:color w:val="606B78"/>
        <w:sz w:val="17"/>
      </w:rPr>
      <w:tab/>
      <w:t>从 MDP 到 Actor–Critic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Microsoft YaHei" w:hAnsi="Microsoft YaHei" w:eastAsia="Microsoft YaHei" w:cs="Microsoft YaHei"/>
      <w:color w:val="2026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60"/>
      <w:jc w:val="center"/>
    </w:pPr>
    <w:rPr>
      <w:rFonts w:ascii="Microsoft YaHei" w:hAnsi="Microsoft YaHei" w:eastAsia="Microsoft YaHei" w:cs="Microsoft YaHei"/>
      <w:b/>
      <w:bCs/>
      <w:color w:val="606B7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强化学习循序渐进学习手册</dc:title>
  <dc:subject>从 MDP、贝尔曼方程到 Actor–Critic 的课程复习与实践桥接</dc:subject>
  <dc:creator>ChatGPT Work</dc:creator>
  <cp:keywords>强化学习, Bellman, Monte Carlo, TD, DQN, Policy Gradient, Actor-Critic, PPO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