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1D19E04B" w14:textId="77777777" w:rsidR="00CC2B81" w:rsidRPr="00474CF1" w:rsidRDefault="00CC2B81" w:rsidP="00CC2B81">
      <w:pPr>
        <w:rPr>
          <w:rFonts w:ascii="MV Boli" w:hAnsi="MV Boli" w:cs="MV Boli"/>
        </w:rPr>
      </w:pPr>
      <w:r w:rsidRPr="00474CF1">
        <w:rPr>
          <w:rFonts w:ascii="MV Boli" w:hAnsi="MV Boli" w:cs="MV Boli"/>
        </w:rPr>
        <w:t xml:space="preserve">                                                               </w:t>
      </w:r>
    </w:p>
    <w:tbl>
      <w:tblPr>
        <w:tblStyle w:val="TableGrid"/>
        <w:tblW w:w="11365" w:type="dxa"/>
        <w:tblInd w:w="-1020" w:type="dxa"/>
        <w:tblLook w:val="04A0" w:firstRow="1" w:lastRow="0" w:firstColumn="1" w:lastColumn="0" w:noHBand="0" w:noVBand="1"/>
      </w:tblPr>
      <w:tblGrid>
        <w:gridCol w:w="5426"/>
        <w:gridCol w:w="5939"/>
      </w:tblGrid>
      <w:tr w:rsidR="00CC2B81" w:rsidRPr="00474CF1" w14:paraId="32384C60" w14:textId="77777777" w:rsidTr="00CC2B81">
        <w:tc>
          <w:tcPr>
            <w:tcW w:w="11365" w:type="dxa"/>
            <w:gridSpan w:val="2"/>
            <w:tcBorders>
              <w:top w:val="single" w:sz="24" w:space="0" w:color="auto"/>
              <w:left w:val="single" w:sz="24" w:space="0" w:color="auto"/>
              <w:right w:val="single" w:sz="24" w:space="0" w:color="auto"/>
            </w:tcBorders>
            <w:shd w:val="clear" w:color="auto" w:fill="66FFFF"/>
          </w:tcPr>
          <w:p w14:paraId="04BE646F" w14:textId="77777777" w:rsidR="00CC2B81" w:rsidRPr="00474CF1" w:rsidRDefault="00CC2B81" w:rsidP="00ED3C62">
            <w:pPr>
              <w:rPr>
                <w:rFonts w:ascii="MV Boli" w:hAnsi="MV Boli" w:cs="MV Boli"/>
                <w:b/>
                <w:bCs/>
              </w:rPr>
            </w:pPr>
            <w:r w:rsidRPr="00474CF1">
              <w:rPr>
                <w:rFonts w:ascii="MV Boli" w:hAnsi="MV Boli" w:cs="MV Boli"/>
                <w:b/>
                <w:bCs/>
              </w:rPr>
              <w:t xml:space="preserve">                                   Konstantin Stanislavski</w:t>
            </w:r>
          </w:p>
          <w:p w14:paraId="171F98DE" w14:textId="77777777" w:rsidR="00CC2B81" w:rsidRPr="00474CF1" w:rsidRDefault="00CC2B81" w:rsidP="00ED3C62">
            <w:pPr>
              <w:rPr>
                <w:rFonts w:ascii="MV Boli" w:hAnsi="MV Boli" w:cs="MV Boli"/>
              </w:rPr>
            </w:pPr>
          </w:p>
        </w:tc>
      </w:tr>
      <w:tr w:rsidR="00CC2B81" w:rsidRPr="00474CF1" w14:paraId="13108A5C" w14:textId="77777777" w:rsidTr="00CC2B81">
        <w:trPr>
          <w:trHeight w:val="3941"/>
        </w:trPr>
        <w:tc>
          <w:tcPr>
            <w:tcW w:w="5426" w:type="dxa"/>
            <w:tcBorders>
              <w:top w:val="single" w:sz="24" w:space="0" w:color="auto"/>
              <w:left w:val="single" w:sz="24" w:space="0" w:color="auto"/>
              <w:bottom w:val="single" w:sz="24" w:space="0" w:color="auto"/>
              <w:right w:val="single" w:sz="24" w:space="0" w:color="auto"/>
            </w:tcBorders>
            <w:shd w:val="clear" w:color="auto" w:fill="66FFFF"/>
          </w:tcPr>
          <w:p w14:paraId="34D6BC8B" w14:textId="77777777" w:rsidR="00CC2B81" w:rsidRPr="00474CF1" w:rsidRDefault="00CC2B81" w:rsidP="00ED3C62">
            <w:pPr>
              <w:rPr>
                <w:rFonts w:ascii="MV Boli" w:hAnsi="MV Boli" w:cs="MV Boli"/>
                <w:b/>
                <w:bCs/>
              </w:rPr>
            </w:pPr>
            <w:r w:rsidRPr="00474CF1">
              <w:rPr>
                <w:rFonts w:ascii="MV Boli" w:hAnsi="MV Boli" w:cs="MV Boli"/>
                <w:b/>
                <w:bCs/>
              </w:rPr>
              <w:t>Facts:</w:t>
            </w:r>
          </w:p>
          <w:p w14:paraId="2D0BE6C8" w14:textId="77777777" w:rsidR="00CC2B81" w:rsidRPr="00474CF1" w:rsidRDefault="00CC2B81" w:rsidP="00ED3C62">
            <w:pPr>
              <w:rPr>
                <w:rFonts w:ascii="MV Boli" w:hAnsi="MV Boli" w:cs="MV Boli"/>
              </w:rPr>
            </w:pPr>
            <w:r w:rsidRPr="00474CF1">
              <w:rPr>
                <w:rFonts w:ascii="MV Boli" w:hAnsi="MV Boli" w:cs="MV Boli"/>
              </w:rPr>
              <w:t>1863 – 1938. He was recognized as an exceptional character performing artist and the many preparations that he coordinated made him known as one of the driving theater chiefs of his era. Stanislavski performed and coordinated as an amateur until the age of 33, when he co-founded the world-famous Moscow Craftsmanship Theater (Tangle) company. What made him known, be that as it may, rests on his 'system' of on-screen character preparing, planning, and practice procedure.</w:t>
            </w:r>
          </w:p>
        </w:tc>
        <w:tc>
          <w:tcPr>
            <w:tcW w:w="5939" w:type="dxa"/>
            <w:tcBorders>
              <w:top w:val="single" w:sz="24" w:space="0" w:color="auto"/>
              <w:left w:val="single" w:sz="24" w:space="0" w:color="auto"/>
              <w:bottom w:val="single" w:sz="24" w:space="0" w:color="auto"/>
              <w:right w:val="single" w:sz="24" w:space="0" w:color="auto"/>
            </w:tcBorders>
            <w:shd w:val="clear" w:color="auto" w:fill="66FFFF"/>
          </w:tcPr>
          <w:p w14:paraId="3CA148AB" w14:textId="77777777" w:rsidR="00CC2B81" w:rsidRPr="00474CF1" w:rsidRDefault="00CC2B81" w:rsidP="00ED3C62">
            <w:pPr>
              <w:rPr>
                <w:rFonts w:ascii="MV Boli" w:hAnsi="MV Boli" w:cs="MV Boli"/>
                <w:b/>
                <w:bCs/>
              </w:rPr>
            </w:pPr>
            <w:r w:rsidRPr="00474CF1">
              <w:rPr>
                <w:rFonts w:ascii="MV Boli" w:hAnsi="MV Boli" w:cs="MV Boli"/>
                <w:b/>
                <w:bCs/>
              </w:rPr>
              <w:t>Stanislavski System:</w:t>
            </w:r>
          </w:p>
          <w:p w14:paraId="126DA2F0" w14:textId="77777777" w:rsidR="00CC2B81" w:rsidRPr="00474CF1" w:rsidRDefault="00CC2B81" w:rsidP="00ED3C62">
            <w:pPr>
              <w:rPr>
                <w:rFonts w:ascii="MV Boli" w:hAnsi="MV Boli" w:cs="MV Boli"/>
              </w:rPr>
            </w:pPr>
            <w:r w:rsidRPr="00474CF1">
              <w:rPr>
                <w:rFonts w:ascii="MV Boli" w:hAnsi="MV Boli" w:cs="MV Boli"/>
              </w:rPr>
              <w:t xml:space="preserve">This system makes the actor utilize his emotions as well as his memory to emulate certain emotions. They call this emotional memory. The actor is trained is concentrate on his sentences so that he can respond freely to the environment. </w:t>
            </w:r>
            <w:r w:rsidRPr="001314F5">
              <w:rPr>
                <w:rFonts w:ascii="MV Boli" w:hAnsi="MV Boli" w:cs="MV Boli"/>
                <w:color w:val="1A1A1A"/>
                <w:shd w:val="clear" w:color="auto" w:fill="66FFFF"/>
              </w:rPr>
              <w:t>Through empathic</w:t>
            </w:r>
            <w:r w:rsidRPr="00474CF1">
              <w:rPr>
                <w:rFonts w:ascii="MV Boli" w:hAnsi="MV Boli" w:cs="MV Boli"/>
                <w:color w:val="1A1A1A"/>
                <w:shd w:val="clear" w:color="auto" w:fill="FFFFFF"/>
              </w:rPr>
              <w:t xml:space="preserve"> </w:t>
            </w:r>
            <w:r w:rsidRPr="001314F5">
              <w:rPr>
                <w:rFonts w:ascii="MV Boli" w:hAnsi="MV Boli" w:cs="MV Boli"/>
                <w:color w:val="1A1A1A"/>
                <w:shd w:val="clear" w:color="auto" w:fill="66FFFF"/>
              </w:rPr>
              <w:t>observation of people in many different situations, he attempts to develop a wide emotional range so that his onstage actions and reactions appear as if they were a part of the real world rather than a make-believe one.</w:t>
            </w:r>
          </w:p>
        </w:tc>
        <w:bookmarkStart w:id="0" w:name="_GoBack"/>
        <w:bookmarkEnd w:id="0"/>
      </w:tr>
      <w:tr w:rsidR="00CC2B81" w:rsidRPr="00474CF1" w14:paraId="6741E52A" w14:textId="77777777" w:rsidTr="00CC2B81">
        <w:trPr>
          <w:trHeight w:val="3329"/>
        </w:trPr>
        <w:tc>
          <w:tcPr>
            <w:tcW w:w="5426" w:type="dxa"/>
            <w:tcBorders>
              <w:top w:val="single" w:sz="24" w:space="0" w:color="auto"/>
              <w:left w:val="single" w:sz="24" w:space="0" w:color="auto"/>
              <w:bottom w:val="single" w:sz="24" w:space="0" w:color="auto"/>
              <w:right w:val="single" w:sz="24" w:space="0" w:color="auto"/>
            </w:tcBorders>
            <w:shd w:val="clear" w:color="auto" w:fill="66FFFF"/>
          </w:tcPr>
          <w:p w14:paraId="7C98B599" w14:textId="77777777" w:rsidR="00CC2B81" w:rsidRPr="00474CF1" w:rsidRDefault="00CC2B81" w:rsidP="00ED3C62">
            <w:pPr>
              <w:rPr>
                <w:rFonts w:ascii="MV Boli" w:hAnsi="MV Boli" w:cs="MV Boli"/>
                <w:b/>
                <w:bCs/>
              </w:rPr>
            </w:pPr>
            <w:r w:rsidRPr="00474CF1">
              <w:rPr>
                <w:rFonts w:ascii="MV Boli" w:hAnsi="MV Boli" w:cs="MV Boli"/>
                <w:b/>
                <w:bCs/>
              </w:rPr>
              <w:t>Naturalism:</w:t>
            </w:r>
          </w:p>
          <w:p w14:paraId="097BA80B" w14:textId="77777777" w:rsidR="00CC2B81" w:rsidRPr="00474CF1" w:rsidRDefault="00CC2B81" w:rsidP="00ED3C62">
            <w:pPr>
              <w:rPr>
                <w:rFonts w:ascii="MV Boli" w:hAnsi="MV Boli" w:cs="MV Boli"/>
              </w:rPr>
            </w:pPr>
            <w:r w:rsidRPr="00474CF1">
              <w:rPr>
                <w:rFonts w:ascii="MV Boli" w:hAnsi="MV Boli" w:cs="MV Boli"/>
              </w:rPr>
              <w:t>This is a movement that began between the 19</w:t>
            </w:r>
            <w:r w:rsidRPr="00474CF1">
              <w:rPr>
                <w:rFonts w:ascii="MV Boli" w:hAnsi="MV Boli" w:cs="MV Boli"/>
                <w:vertAlign w:val="superscript"/>
              </w:rPr>
              <w:t>th</w:t>
            </w:r>
            <w:r w:rsidRPr="00474CF1">
              <w:rPr>
                <w:rFonts w:ascii="MV Boli" w:hAnsi="MV Boli" w:cs="MV Boli"/>
              </w:rPr>
              <w:t xml:space="preserve"> and 20</w:t>
            </w:r>
            <w:r w:rsidRPr="00474CF1">
              <w:rPr>
                <w:rFonts w:ascii="MV Boli" w:hAnsi="MV Boli" w:cs="MV Boli"/>
                <w:vertAlign w:val="superscript"/>
              </w:rPr>
              <w:t>th</w:t>
            </w:r>
            <w:r w:rsidRPr="00474CF1">
              <w:rPr>
                <w:rFonts w:ascii="MV Boli" w:hAnsi="MV Boli" w:cs="MV Boli"/>
              </w:rPr>
              <w:t xml:space="preserve"> century. It is a kind of theater that attempts to create a scene from reality realistically. Many naturalistic writers were influenced by Charles Darwin’s theory of evolution. Stanislavski created his system based around naturalism. However, it became popular when Emile Zola presented her play in 1880.</w:t>
            </w:r>
          </w:p>
        </w:tc>
        <w:tc>
          <w:tcPr>
            <w:tcW w:w="5939" w:type="dxa"/>
            <w:tcBorders>
              <w:top w:val="single" w:sz="24" w:space="0" w:color="auto"/>
              <w:left w:val="single" w:sz="24" w:space="0" w:color="auto"/>
              <w:bottom w:val="single" w:sz="24" w:space="0" w:color="auto"/>
              <w:right w:val="single" w:sz="24" w:space="0" w:color="auto"/>
            </w:tcBorders>
            <w:shd w:val="clear" w:color="auto" w:fill="66FFFF"/>
          </w:tcPr>
          <w:p w14:paraId="67EA7267" w14:textId="77777777" w:rsidR="00CC2B81" w:rsidRPr="00474CF1" w:rsidRDefault="00CC2B81" w:rsidP="00ED3C62">
            <w:pPr>
              <w:rPr>
                <w:rFonts w:ascii="MV Boli" w:hAnsi="MV Boli" w:cs="MV Boli"/>
                <w:b/>
                <w:bCs/>
              </w:rPr>
            </w:pPr>
            <w:r w:rsidRPr="00474CF1">
              <w:rPr>
                <w:rFonts w:ascii="MV Boli" w:hAnsi="MV Boli" w:cs="MV Boli"/>
                <w:b/>
                <w:bCs/>
              </w:rPr>
              <w:t>Famous quotes:</w:t>
            </w:r>
          </w:p>
          <w:p w14:paraId="2833D367" w14:textId="77777777" w:rsidR="00CC2B81" w:rsidRPr="001314F5" w:rsidRDefault="00CC2B81" w:rsidP="00ED3C62">
            <w:pPr>
              <w:rPr>
                <w:rFonts w:ascii="MV Boli" w:hAnsi="MV Boli" w:cs="MV Boli"/>
              </w:rPr>
            </w:pPr>
            <w:r w:rsidRPr="001314F5">
              <w:rPr>
                <w:rFonts w:ascii="MV Boli" w:hAnsi="MV Boli" w:cs="MV Boli"/>
                <w:shd w:val="clear" w:color="auto" w:fill="66FFFF"/>
              </w:rPr>
              <w:t>“The person you are is a thousand times more interesting than the best actor you could ever hope to be.” “All action in theatre must have inner justification,</w:t>
            </w:r>
            <w:r w:rsidRPr="001314F5">
              <w:rPr>
                <w:rFonts w:ascii="MV Boli" w:hAnsi="MV Boli" w:cs="MV Boli"/>
                <w:shd w:val="clear" w:color="auto" w:fill="66FFFF"/>
              </w:rPr>
              <w:t xml:space="preserve"> </w:t>
            </w:r>
            <w:r w:rsidRPr="001314F5">
              <w:rPr>
                <w:rFonts w:ascii="MV Boli" w:hAnsi="MV Boli" w:cs="MV Boli"/>
                <w:shd w:val="clear" w:color="auto" w:fill="66FFFF"/>
              </w:rPr>
              <w:t>be logical, coherent, and real.” “What is important to me is not the truth outside myself, but the truth within myself.” “In the language of an actor, to know is synonymous with to feel”</w:t>
            </w:r>
          </w:p>
        </w:tc>
      </w:tr>
    </w:tbl>
    <w:p w14:paraId="660178C9" w14:textId="77777777" w:rsidR="00CC2B81" w:rsidRPr="00474CF1" w:rsidRDefault="00CC2B81" w:rsidP="00CC2B81">
      <w:pPr>
        <w:rPr>
          <w:rFonts w:ascii="MV Boli" w:hAnsi="MV Boli" w:cs="MV Boli"/>
        </w:rPr>
      </w:pPr>
    </w:p>
    <w:p w14:paraId="6CB79FBB" w14:textId="0EF50728" w:rsidR="007D3F48" w:rsidRPr="00CC2B81" w:rsidRDefault="007D3F48" w:rsidP="00CC2B81"/>
    <w:sectPr w:rsidR="007D3F48" w:rsidRPr="00CC2B81" w:rsidSect="00E73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81B28" w14:textId="77777777" w:rsidR="00AA0F9B" w:rsidRDefault="00AA0F9B" w:rsidP="001314F5">
      <w:pPr>
        <w:spacing w:after="0" w:line="240" w:lineRule="auto"/>
      </w:pPr>
      <w:r>
        <w:separator/>
      </w:r>
    </w:p>
  </w:endnote>
  <w:endnote w:type="continuationSeparator" w:id="0">
    <w:p w14:paraId="20306D61" w14:textId="77777777" w:rsidR="00AA0F9B" w:rsidRDefault="00AA0F9B" w:rsidP="00131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43190" w14:textId="77777777" w:rsidR="00AA0F9B" w:rsidRDefault="00AA0F9B" w:rsidP="001314F5">
      <w:pPr>
        <w:spacing w:after="0" w:line="240" w:lineRule="auto"/>
      </w:pPr>
      <w:r>
        <w:separator/>
      </w:r>
    </w:p>
  </w:footnote>
  <w:footnote w:type="continuationSeparator" w:id="0">
    <w:p w14:paraId="30268AF3" w14:textId="77777777" w:rsidR="00AA0F9B" w:rsidRDefault="00AA0F9B" w:rsidP="00131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13A2C"/>
    <w:multiLevelType w:val="hybridMultilevel"/>
    <w:tmpl w:val="E0E0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24C86"/>
    <w:multiLevelType w:val="hybridMultilevel"/>
    <w:tmpl w:val="06649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00"/>
    <w:rsid w:val="001314F5"/>
    <w:rsid w:val="00266BAF"/>
    <w:rsid w:val="002D1F98"/>
    <w:rsid w:val="00474CF1"/>
    <w:rsid w:val="007D3F48"/>
    <w:rsid w:val="007F7D2E"/>
    <w:rsid w:val="00AA0F9B"/>
    <w:rsid w:val="00CC2B81"/>
    <w:rsid w:val="00E73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1D9C"/>
  <w15:chartTrackingRefBased/>
  <w15:docId w15:val="{3E108C93-CE67-4513-9626-FEC14EFE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3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s">
    <w:name w:val="words"/>
    <w:basedOn w:val="DefaultParagraphFont"/>
    <w:rsid w:val="007F7D2E"/>
  </w:style>
  <w:style w:type="character" w:styleId="Hyperlink">
    <w:name w:val="Hyperlink"/>
    <w:basedOn w:val="DefaultParagraphFont"/>
    <w:uiPriority w:val="99"/>
    <w:semiHidden/>
    <w:unhideWhenUsed/>
    <w:rsid w:val="00474CF1"/>
    <w:rPr>
      <w:color w:val="0000FF"/>
      <w:u w:val="single"/>
    </w:rPr>
  </w:style>
  <w:style w:type="character" w:styleId="FollowedHyperlink">
    <w:name w:val="FollowedHyperlink"/>
    <w:basedOn w:val="DefaultParagraphFont"/>
    <w:uiPriority w:val="99"/>
    <w:semiHidden/>
    <w:unhideWhenUsed/>
    <w:rsid w:val="00474CF1"/>
    <w:rPr>
      <w:color w:val="954F72" w:themeColor="followedHyperlink"/>
      <w:u w:val="single"/>
    </w:rPr>
  </w:style>
  <w:style w:type="paragraph" w:styleId="ListParagraph">
    <w:name w:val="List Paragraph"/>
    <w:basedOn w:val="Normal"/>
    <w:uiPriority w:val="34"/>
    <w:qFormat/>
    <w:rsid w:val="00474CF1"/>
    <w:pPr>
      <w:ind w:left="720"/>
      <w:contextualSpacing/>
    </w:pPr>
  </w:style>
  <w:style w:type="paragraph" w:styleId="Header">
    <w:name w:val="header"/>
    <w:basedOn w:val="Normal"/>
    <w:link w:val="HeaderChar"/>
    <w:uiPriority w:val="99"/>
    <w:unhideWhenUsed/>
    <w:rsid w:val="00131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4F5"/>
  </w:style>
  <w:style w:type="paragraph" w:styleId="Footer">
    <w:name w:val="footer"/>
    <w:basedOn w:val="Normal"/>
    <w:link w:val="FooterChar"/>
    <w:uiPriority w:val="99"/>
    <w:unhideWhenUsed/>
    <w:rsid w:val="00131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8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1D4FF-A1CB-4F2F-898C-4AE21201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1</cp:revision>
  <dcterms:created xsi:type="dcterms:W3CDTF">2020-03-30T05:19:00Z</dcterms:created>
  <dcterms:modified xsi:type="dcterms:W3CDTF">2020-03-30T06:49:00Z</dcterms:modified>
</cp:coreProperties>
</file>