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0E1C0" w14:textId="77777777" w:rsidR="00000000" w:rsidRDefault="00000000">
      <w:pPr>
        <w:jc w:val="center"/>
      </w:pPr>
      <w:r>
        <w:t>Министерство науки и высшего образования Российской Федерации</w:t>
      </w:r>
    </w:p>
    <w:p w14:paraId="3CB17611" w14:textId="77777777" w:rsidR="00000000" w:rsidRDefault="00000000">
      <w:pPr>
        <w:jc w:val="center"/>
      </w:pPr>
      <w:r>
        <w:t>Федеральное государственное бюджетное образовательное учреждение</w:t>
      </w:r>
    </w:p>
    <w:p w14:paraId="7F0B328E" w14:textId="77777777" w:rsidR="00000000" w:rsidRDefault="00000000">
      <w:pPr>
        <w:jc w:val="center"/>
      </w:pPr>
      <w:r>
        <w:t>высшего образования</w:t>
      </w:r>
    </w:p>
    <w:p w14:paraId="6B9F5D41" w14:textId="77777777" w:rsidR="00000000" w:rsidRDefault="00000000">
      <w:pPr>
        <w:jc w:val="center"/>
      </w:pPr>
      <w:r>
        <w:t>«Ульяновский государственный технический университет»</w:t>
      </w:r>
    </w:p>
    <w:p w14:paraId="5BC98790" w14:textId="77777777" w:rsidR="00000000" w:rsidRDefault="00000000">
      <w:pPr>
        <w:jc w:val="center"/>
      </w:pPr>
      <w:r>
        <w:t>Кафедра «Вычислительная техника»</w:t>
      </w:r>
    </w:p>
    <w:p w14:paraId="5D629061" w14:textId="77777777" w:rsidR="00000000" w:rsidRDefault="00000000">
      <w:pPr>
        <w:jc w:val="center"/>
      </w:pPr>
    </w:p>
    <w:p w14:paraId="2949B6C0" w14:textId="77777777" w:rsidR="00000000" w:rsidRDefault="00000000">
      <w:pPr>
        <w:jc w:val="center"/>
      </w:pPr>
    </w:p>
    <w:p w14:paraId="0BF4B19B" w14:textId="77777777" w:rsidR="00000000" w:rsidRDefault="00000000">
      <w:pPr>
        <w:jc w:val="center"/>
      </w:pPr>
    </w:p>
    <w:p w14:paraId="454E3038" w14:textId="77777777" w:rsidR="00000000" w:rsidRDefault="00000000">
      <w:pPr>
        <w:jc w:val="center"/>
      </w:pPr>
    </w:p>
    <w:p w14:paraId="639CB4ED" w14:textId="77777777" w:rsidR="00000000" w:rsidRDefault="00000000">
      <w:pPr>
        <w:jc w:val="center"/>
      </w:pPr>
    </w:p>
    <w:p w14:paraId="0DD5C71C" w14:textId="77777777" w:rsidR="00000000" w:rsidRDefault="00000000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Человеко-машинные интерфейсы</w:t>
      </w:r>
    </w:p>
    <w:p w14:paraId="5D443CEF" w14:textId="77777777" w:rsidR="00000000" w:rsidRDefault="00000000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Лабораторная работа №1</w:t>
      </w:r>
    </w:p>
    <w:p w14:paraId="1DE28CC5" w14:textId="77777777" w:rsidR="00000000" w:rsidRDefault="00000000">
      <w:pPr>
        <w:jc w:val="center"/>
        <w:rPr>
          <w:rFonts w:cs="Times New Roman"/>
        </w:rPr>
      </w:pPr>
      <w:r>
        <w:rPr>
          <w:rFonts w:cs="Times New Roman"/>
          <w:b/>
          <w:szCs w:val="28"/>
        </w:rPr>
        <w:t>«Исследование графических (WEB, Mobile) интерфейсов»</w:t>
      </w:r>
    </w:p>
    <w:p w14:paraId="173F2348" w14:textId="77777777" w:rsidR="00000000" w:rsidRDefault="00000000">
      <w:pPr>
        <w:jc w:val="center"/>
        <w:rPr>
          <w:rFonts w:cs="Times New Roman"/>
        </w:rPr>
      </w:pPr>
    </w:p>
    <w:p w14:paraId="6C394018" w14:textId="77777777" w:rsidR="00000000" w:rsidRDefault="00000000">
      <w:pPr>
        <w:jc w:val="center"/>
      </w:pPr>
    </w:p>
    <w:p w14:paraId="6B5CC8BC" w14:textId="77777777" w:rsidR="00000000" w:rsidRDefault="00000000">
      <w:pPr>
        <w:jc w:val="center"/>
      </w:pPr>
    </w:p>
    <w:p w14:paraId="618DC36A" w14:textId="77777777" w:rsidR="00000000" w:rsidRDefault="00000000">
      <w:pPr>
        <w:jc w:val="center"/>
      </w:pPr>
    </w:p>
    <w:p w14:paraId="168EA1BC" w14:textId="77777777" w:rsidR="00000000" w:rsidRDefault="00000000">
      <w:pPr>
        <w:jc w:val="right"/>
      </w:pPr>
      <w:r>
        <w:t>Выполнил</w:t>
      </w:r>
    </w:p>
    <w:p w14:paraId="78DF762C" w14:textId="77777777" w:rsidR="00000000" w:rsidRDefault="00000000">
      <w:pPr>
        <w:jc w:val="right"/>
      </w:pPr>
      <w:r>
        <w:t xml:space="preserve">Студент группы ИВТАСбд-22 </w:t>
      </w:r>
    </w:p>
    <w:p w14:paraId="2FC55DC3" w14:textId="77777777" w:rsidR="00000000" w:rsidRDefault="00000000">
      <w:pPr>
        <w:jc w:val="right"/>
      </w:pPr>
      <w:r>
        <w:t>Зейнетдинов Марсель Маратович</w:t>
      </w:r>
    </w:p>
    <w:p w14:paraId="41AACB58" w14:textId="77777777" w:rsidR="00000000" w:rsidRDefault="00000000">
      <w:pPr>
        <w:jc w:val="right"/>
      </w:pPr>
    </w:p>
    <w:p w14:paraId="5047D013" w14:textId="77777777" w:rsidR="00000000" w:rsidRDefault="00000000">
      <w:pPr>
        <w:jc w:val="right"/>
      </w:pPr>
      <w:r>
        <w:t>Проверил(а):</w:t>
      </w:r>
    </w:p>
    <w:p w14:paraId="6E065253" w14:textId="77777777" w:rsidR="00000000" w:rsidRDefault="00000000">
      <w:pPr>
        <w:jc w:val="right"/>
      </w:pPr>
      <w:r>
        <w:t xml:space="preserve"> к.т.н., доцент кафедры «ВТ»</w:t>
      </w:r>
    </w:p>
    <w:p w14:paraId="039129CD" w14:textId="77777777" w:rsidR="00000000" w:rsidRDefault="00000000">
      <w:pPr>
        <w:jc w:val="right"/>
      </w:pPr>
      <w:r>
        <w:t>Валюх В.В.</w:t>
      </w:r>
    </w:p>
    <w:p w14:paraId="72FD4375" w14:textId="77777777" w:rsidR="00000000" w:rsidRDefault="00000000">
      <w:pPr>
        <w:pStyle w:val="14"/>
      </w:pPr>
    </w:p>
    <w:p w14:paraId="7911E33A" w14:textId="77777777" w:rsidR="00000000" w:rsidRDefault="00000000">
      <w:pPr>
        <w:pStyle w:val="14"/>
      </w:pPr>
    </w:p>
    <w:p w14:paraId="3E470E7F" w14:textId="77777777" w:rsidR="00000000" w:rsidRDefault="00000000">
      <w:pPr>
        <w:pStyle w:val="14"/>
        <w:ind w:firstLine="0"/>
      </w:pPr>
    </w:p>
    <w:p w14:paraId="470403AA" w14:textId="77777777" w:rsidR="00000000" w:rsidRDefault="00000000">
      <w:pPr>
        <w:jc w:val="center"/>
      </w:pPr>
      <w:r>
        <w:t>Ульяновск</w:t>
      </w:r>
    </w:p>
    <w:p w14:paraId="000D6F52" w14:textId="77777777" w:rsidR="00000000" w:rsidRDefault="00000000">
      <w:pPr>
        <w:jc w:val="center"/>
      </w:pPr>
      <w:r>
        <w:t>2023</w:t>
      </w:r>
    </w:p>
    <w:p w14:paraId="1E74591C" w14:textId="77777777" w:rsidR="00000000" w:rsidRDefault="00000000">
      <w:pPr>
        <w:spacing w:after="160" w:line="259" w:lineRule="auto"/>
      </w:pPr>
    </w:p>
    <w:p w14:paraId="708B431D" w14:textId="77777777" w:rsidR="00000000" w:rsidRDefault="00000000">
      <w:pPr>
        <w:pageBreakBefore/>
        <w:jc w:val="center"/>
      </w:pPr>
      <w:r>
        <w:rPr>
          <w:b/>
          <w:sz w:val="32"/>
          <w:szCs w:val="32"/>
        </w:rPr>
        <w:lastRenderedPageBreak/>
        <w:t>Оглавление</w:t>
      </w:r>
    </w:p>
    <w:p w14:paraId="299AA300" w14:textId="77777777" w:rsidR="00000000" w:rsidRDefault="00000000">
      <w:pPr>
        <w:pStyle w:val="15"/>
      </w:pPr>
      <w:r>
        <w:fldChar w:fldCharType="begin"/>
      </w:r>
      <w:r>
        <w:instrText xml:space="preserve"> TOC </w:instrText>
      </w:r>
      <w:r>
        <w:fldChar w:fldCharType="separate"/>
      </w:r>
      <w:hyperlink w:anchor="__RefHeading__284_412329399" w:history="1">
        <w:r>
          <w:rPr/>
          <w:t>Постановка задачи</w:t>
        </w:r>
        <w:r>
          <w:rPr/>
          <w:tab/>
          <w:t>3</w:t>
        </w:r>
      </w:hyperlink>
    </w:p>
    <w:p w14:paraId="2C6C0D65" w14:textId="77777777" w:rsidR="00000000" w:rsidRDefault="00000000">
      <w:pPr>
        <w:pStyle w:val="15"/>
      </w:pPr>
      <w:hyperlink w:anchor="__RefHeading__286_412329399" w:history="1">
        <w:r>
          <w:rPr/>
          <w:t>Целевая аудитория</w:t>
        </w:r>
        <w:r>
          <w:rPr/>
          <w:tab/>
          <w:t>3</w:t>
        </w:r>
      </w:hyperlink>
    </w:p>
    <w:p w14:paraId="484A9FBA" w14:textId="77777777" w:rsidR="00000000" w:rsidRDefault="00000000">
      <w:pPr>
        <w:pStyle w:val="15"/>
      </w:pPr>
      <w:hyperlink w:anchor="__RefHeading__288_412329399" w:history="1">
        <w:r>
          <w:rPr/>
          <w:t>Программные средства реализации человеко-машинного интерфейса</w:t>
        </w:r>
        <w:r>
          <w:rPr/>
          <w:tab/>
          <w:t>4</w:t>
        </w:r>
      </w:hyperlink>
    </w:p>
    <w:p w14:paraId="71DE79B6" w14:textId="77777777" w:rsidR="00000000" w:rsidRDefault="00000000">
      <w:pPr>
        <w:pStyle w:val="15"/>
      </w:pPr>
      <w:hyperlink w:anchor="__RefHeading__290_412329399" w:history="1">
        <w:r>
          <w:rPr/>
          <w:t xml:space="preserve"> Методы исследования целевой аудитории.</w:t>
        </w:r>
        <w:r>
          <w:rPr/>
          <w:tab/>
          <w:t>5</w:t>
        </w:r>
      </w:hyperlink>
    </w:p>
    <w:p w14:paraId="7EF01E78" w14:textId="77777777" w:rsidR="00000000" w:rsidRDefault="00000000">
      <w:pPr>
        <w:pStyle w:val="15"/>
      </w:pPr>
      <w:hyperlink w:anchor="__RefHeading__292_412329399" w:history="1">
        <w:r>
          <w:rPr/>
          <w:t>Оценка графических интерфейсов с точки зрения психофизиологии.</w:t>
        </w:r>
        <w:r>
          <w:rPr/>
          <w:tab/>
          <w:t>6</w:t>
        </w:r>
      </w:hyperlink>
    </w:p>
    <w:p w14:paraId="5CCDDC66" w14:textId="77777777" w:rsidR="00000000" w:rsidRDefault="00000000">
      <w:pPr>
        <w:pStyle w:val="15"/>
      </w:pPr>
      <w:hyperlink w:anchor="__RefHeading__294_412329399" w:history="1">
        <w:r>
          <w:rPr/>
          <w:t>Вывод</w:t>
        </w:r>
        <w:r>
          <w:rPr/>
          <w:tab/>
          <w:t>9</w:t>
        </w:r>
      </w:hyperlink>
    </w:p>
    <w:p w14:paraId="608D2A2A" w14:textId="77777777" w:rsidR="00000000" w:rsidRDefault="00000000">
      <w:pPr>
        <w:pStyle w:val="15"/>
      </w:pPr>
      <w:hyperlink w:anchor="__RefHeading__296_412329399" w:history="1">
        <w:r>
          <w:rPr/>
          <w:t>Список литературы</w:t>
        </w:r>
        <w:r>
          <w:rPr/>
          <w:tab/>
          <w:t>10</w:t>
        </w:r>
      </w:hyperlink>
    </w:p>
    <w:p w14:paraId="229789CA" w14:textId="77777777" w:rsidR="00000000" w:rsidRDefault="00000000">
      <w:r>
        <w:fldChar w:fldCharType="end"/>
      </w:r>
      <w:hyperlink w:anchor="_Toc129434080" w:history="1"/>
    </w:p>
    <w:p w14:paraId="2A8DDFE1" w14:textId="77777777" w:rsidR="00000000" w:rsidRDefault="00000000">
      <w:pPr>
        <w:spacing w:after="160" w:line="259" w:lineRule="auto"/>
        <w:rPr>
          <w:b/>
        </w:rPr>
      </w:pPr>
      <w:bookmarkStart w:id="0" w:name="_GoBack"/>
      <w:bookmarkEnd w:id="0"/>
    </w:p>
    <w:p w14:paraId="1FD277E2" w14:textId="77777777" w:rsidR="00000000" w:rsidRDefault="00000000">
      <w:pPr>
        <w:pStyle w:val="1"/>
        <w:pageBreakBefore/>
        <w:jc w:val="center"/>
      </w:pPr>
      <w:bookmarkStart w:id="1" w:name="__RefHeading__284_412329399"/>
      <w:bookmarkStart w:id="2" w:name="_Toc129434080"/>
      <w:bookmarkEnd w:id="1"/>
      <w:r>
        <w:rPr>
          <w:rFonts w:ascii="Times New Roman" w:hAnsi="Times New Roman" w:cs="Times New Roman"/>
          <w:b/>
          <w:color w:val="00000A"/>
        </w:rPr>
        <w:lastRenderedPageBreak/>
        <w:t>Постановка задачи</w:t>
      </w:r>
      <w:bookmarkEnd w:id="2"/>
    </w:p>
    <w:p w14:paraId="684DD4F8" w14:textId="77777777" w:rsidR="00000000" w:rsidRDefault="00000000">
      <w:pPr>
        <w:pStyle w:val="14"/>
        <w:rPr>
          <w:b/>
          <w:color w:val="00000A"/>
        </w:rPr>
      </w:pPr>
      <w:r>
        <w:t xml:space="preserve">Необходимо провести исследование графического интерфейса официального сайта игры </w:t>
      </w:r>
      <w:r>
        <w:rPr>
          <w:lang w:val="en-US"/>
        </w:rPr>
        <w:t>Atomic</w:t>
      </w:r>
      <w:r>
        <w:t xml:space="preserve"> </w:t>
      </w:r>
      <w:r>
        <w:rPr>
          <w:lang w:val="en-US"/>
        </w:rPr>
        <w:t>Heart</w:t>
      </w:r>
      <w:r>
        <w:t>. Узнать целевую аудиторию банка, привести методы исследования графического интерфейса и оценить графические интерфейсы с точки зрения психофизиологии.</w:t>
      </w:r>
    </w:p>
    <w:p w14:paraId="0CF00CF5" w14:textId="77777777" w:rsidR="00000000" w:rsidRDefault="00000000">
      <w:pPr>
        <w:pStyle w:val="1"/>
        <w:jc w:val="center"/>
      </w:pPr>
      <w:bookmarkStart w:id="3" w:name="__RefHeading__286_412329399"/>
      <w:bookmarkStart w:id="4" w:name="_Toc129434081"/>
      <w:bookmarkEnd w:id="3"/>
      <w:r>
        <w:rPr>
          <w:rFonts w:ascii="Times New Roman" w:eastAsia="Times New Roman" w:hAnsi="Times New Roman" w:cs="Times New Roman"/>
          <w:b/>
          <w:color w:val="00000A"/>
        </w:rPr>
        <w:t>Целевая аудитория</w:t>
      </w:r>
      <w:bookmarkEnd w:id="4"/>
    </w:p>
    <w:p w14:paraId="702DC4D4" w14:textId="77777777" w:rsidR="00000000" w:rsidRDefault="00000000">
      <w:pPr>
        <w:pStyle w:val="14"/>
        <w:rPr>
          <w:b/>
        </w:rPr>
      </w:pPr>
      <w:bookmarkStart w:id="5" w:name="_Toc129434082"/>
      <w:r>
        <w:t>Хотя целевая аудитория сайта включает в себя широкий круг людей, которые имеют аккаунт на игровых торговых площадках и наиболее вероятно будут заинтересованы в данном продукте:</w:t>
      </w:r>
    </w:p>
    <w:p w14:paraId="26E4F134" w14:textId="77777777" w:rsidR="00000000" w:rsidRDefault="00000000">
      <w:pPr>
        <w:pStyle w:val="14"/>
        <w:numPr>
          <w:ilvl w:val="0"/>
          <w:numId w:val="3"/>
        </w:numPr>
      </w:pPr>
      <w:r>
        <w:rPr>
          <w:b/>
        </w:rPr>
        <w:t>Люди от 1</w:t>
      </w:r>
      <w:r>
        <w:rPr>
          <w:b/>
          <w:lang w:val="en-US"/>
        </w:rPr>
        <w:t>4</w:t>
      </w:r>
      <w:r>
        <w:rPr>
          <w:b/>
        </w:rPr>
        <w:t xml:space="preserve"> до </w:t>
      </w:r>
      <w:r>
        <w:rPr>
          <w:b/>
          <w:lang w:val="en-US"/>
        </w:rPr>
        <w:t>40</w:t>
      </w:r>
      <w:r>
        <w:rPr>
          <w:b/>
        </w:rPr>
        <w:t xml:space="preserve"> лет:</w:t>
      </w:r>
    </w:p>
    <w:p w14:paraId="380618DB" w14:textId="77777777" w:rsidR="00000000" w:rsidRDefault="00000000">
      <w:pPr>
        <w:pStyle w:val="14"/>
      </w:pPr>
      <w:r>
        <w:t>Цель: подробное и приятное получение информации о новой игре Atomic Heart, ее сюжете, механике игры, а также системных требованиях для запуска на своем компьютере или консоли.</w:t>
      </w:r>
    </w:p>
    <w:p w14:paraId="5CF44F8A" w14:textId="77777777" w:rsidR="00000000" w:rsidRDefault="00000000">
      <w:pPr>
        <w:pStyle w:val="14"/>
      </w:pPr>
      <w:r>
        <w:t>Задачи: ознакомление с творческими идеями и концептами, связанными с игрой Atomic Heart, общение с другими участниками сообщества и игроками, оставление своих отзывов и мнений о игре Atomic Heart, ее качестве и характеристиках, поиск информации о новых играх, получение технической поддержки, отдых и развлечение.</w:t>
      </w:r>
    </w:p>
    <w:p w14:paraId="239C5400" w14:textId="77777777" w:rsidR="00000000" w:rsidRDefault="00000000">
      <w:pPr>
        <w:pStyle w:val="14"/>
      </w:pPr>
      <w:r>
        <w:t>Люди могут обращаться к данному сайту в следующих случаях:</w:t>
      </w:r>
    </w:p>
    <w:p w14:paraId="3F4F48EF" w14:textId="77777777" w:rsidR="00000000" w:rsidRDefault="00000000">
      <w:pPr>
        <w:pStyle w:val="14"/>
        <w:numPr>
          <w:ilvl w:val="0"/>
          <w:numId w:val="4"/>
        </w:numPr>
      </w:pPr>
      <w:r>
        <w:t>Интерес к игре: Люди могут обратиться к сайту, чтобы получить информацию об игре, её механиках, истории, персонажах, а также посмотреть трейлеры и геймплейные ролики.</w:t>
      </w:r>
    </w:p>
    <w:p w14:paraId="5FADD6DC" w14:textId="77777777" w:rsidR="00000000" w:rsidRDefault="00000000">
      <w:pPr>
        <w:pStyle w:val="14"/>
        <w:numPr>
          <w:ilvl w:val="0"/>
          <w:numId w:val="4"/>
        </w:numPr>
      </w:pPr>
      <w:r>
        <w:t>Покупка игры: На сайте можно купить игру в цифровом или физическом формате, поэтому люди могут обращаться к сайту для ее приобретения.</w:t>
      </w:r>
    </w:p>
    <w:p w14:paraId="2B188E30" w14:textId="77777777" w:rsidR="00000000" w:rsidRDefault="00000000">
      <w:pPr>
        <w:pStyle w:val="14"/>
        <w:numPr>
          <w:ilvl w:val="0"/>
          <w:numId w:val="4"/>
        </w:numPr>
      </w:pPr>
      <w:r>
        <w:t>Обратная связь: Люди могут обратиться к сайту, чтобы оставить отзывы, задать вопросы разработчикам, получить помощь и техническую поддержку.</w:t>
      </w:r>
    </w:p>
    <w:p w14:paraId="6813A03A" w14:textId="77777777" w:rsidR="00000000" w:rsidRDefault="00000000">
      <w:pPr>
        <w:pStyle w:val="14"/>
        <w:numPr>
          <w:ilvl w:val="0"/>
          <w:numId w:val="4"/>
        </w:numPr>
      </w:pPr>
      <w:r>
        <w:lastRenderedPageBreak/>
        <w:t>Новости и обновления: На сайте можно узнать о новостях, связанных с игрой, а также о будущих обновлениях и планах разработчиков.</w:t>
      </w:r>
    </w:p>
    <w:p w14:paraId="53F6B446" w14:textId="77777777" w:rsidR="00000000" w:rsidRDefault="00000000">
      <w:pPr>
        <w:pStyle w:val="14"/>
        <w:numPr>
          <w:ilvl w:val="0"/>
          <w:numId w:val="4"/>
        </w:numPr>
      </w:pPr>
      <w:r>
        <w:t>Сообщество: На сайте можно найти ссылки на социальные сети игры, форумы и группы, чтобы присоединиться к сообществу поклонников и обсудить игру с другими игроками.</w:t>
      </w:r>
    </w:p>
    <w:p w14:paraId="3A6ECE27" w14:textId="77777777" w:rsidR="00000000" w:rsidRDefault="00000000">
      <w:pPr>
        <w:pStyle w:val="14"/>
        <w:rPr>
          <w:b/>
          <w:color w:val="00000A"/>
        </w:rPr>
      </w:pPr>
      <w:r>
        <w:t>Окружающая обстановка, в которой пользователи посещают сайт, в целом не влияет на их работу с продуктом т.к., если пользователь находится в условиях ограниченного времени или имеет ограниченный доступ к ресурсам, таким как интернет-соединение, то он сможет получить полную информацию о проекте, т.к. всё хранится на одной странице, разделённая разными уровнями. Но приобрести не получится, поскольку покупка осуществляется на разных торговых площадках, не связанные с сайтом.</w:t>
      </w:r>
    </w:p>
    <w:p w14:paraId="47E77726" w14:textId="77777777" w:rsidR="00000000" w:rsidRDefault="00000000">
      <w:pPr>
        <w:pStyle w:val="1"/>
        <w:jc w:val="center"/>
      </w:pPr>
      <w:bookmarkStart w:id="6" w:name="__RefHeading__288_412329399"/>
      <w:bookmarkEnd w:id="6"/>
      <w:r>
        <w:rPr>
          <w:rFonts w:ascii="Times New Roman" w:hAnsi="Times New Roman" w:cs="Times New Roman"/>
          <w:b/>
          <w:color w:val="00000A"/>
        </w:rPr>
        <w:t>Программные средства реализации человеко-машинного интерфейса</w:t>
      </w:r>
      <w:bookmarkEnd w:id="5"/>
    </w:p>
    <w:p w14:paraId="15D2C380" w14:textId="77777777" w:rsidR="00000000" w:rsidRDefault="00000000">
      <w:pPr>
        <w:pStyle w:val="14"/>
      </w:pPr>
      <w:r>
        <w:t>Основными программными средствами реализации человеко-машинного интерфейса является:</w:t>
      </w:r>
    </w:p>
    <w:p w14:paraId="51A2BF0B" w14:textId="77777777" w:rsidR="00000000" w:rsidRDefault="00000000">
      <w:pPr>
        <w:pStyle w:val="ListParagraph"/>
        <w:numPr>
          <w:ilvl w:val="0"/>
          <w:numId w:val="5"/>
        </w:numPr>
        <w:spacing w:line="360" w:lineRule="auto"/>
        <w:ind w:left="1083" w:hanging="374"/>
        <w:rPr>
          <w:rFonts w:ascii="Times New Roman" w:hAnsi="Times New Roman" w:cs="Times New Roman"/>
          <w:sz w:val="28"/>
          <w:szCs w:val="28"/>
        </w:rPr>
      </w:pPr>
      <w:bookmarkStart w:id="7" w:name="_Toc129434083"/>
      <w:r>
        <w:rPr>
          <w:rFonts w:ascii="Times New Roman" w:hAnsi="Times New Roman" w:cs="Times New Roman"/>
          <w:sz w:val="28"/>
          <w:szCs w:val="28"/>
        </w:rPr>
        <w:t>Меню - на сайте присутствуют различные меню и выпадающие списки, которые позволяют пользователю выбирать определенные опции и выполнять действия, такие как выбор языка или переход на другую страницу.</w:t>
      </w:r>
    </w:p>
    <w:p w14:paraId="6B87F604" w14:textId="77777777" w:rsidR="00000000" w:rsidRDefault="00000000">
      <w:pPr>
        <w:pStyle w:val="ListParagraph"/>
        <w:numPr>
          <w:ilvl w:val="0"/>
          <w:numId w:val="5"/>
        </w:numPr>
        <w:spacing w:line="360" w:lineRule="auto"/>
        <w:ind w:left="1083" w:hanging="3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Анимация - на сайте присутствуют различные анимированные элементы, которые пользователь может просматривать и взаимодействовать с ними.</w:t>
      </w:r>
    </w:p>
    <w:p w14:paraId="59F5DC4E" w14:textId="77777777" w:rsidR="00000000" w:rsidRDefault="00000000">
      <w:pPr>
        <w:pStyle w:val="ListParagraph"/>
        <w:numPr>
          <w:ilvl w:val="0"/>
          <w:numId w:val="5"/>
        </w:numPr>
        <w:spacing w:line="360" w:lineRule="auto"/>
        <w:ind w:left="1083" w:hanging="374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Times New Roman" w:hAnsi="Times New Roman" w:cs="Times New Roman"/>
          <w:sz w:val="28"/>
          <w:szCs w:val="28"/>
        </w:rPr>
        <w:t>Видео и звук - на сайте есть видео-ролики и звуковые эффекты, которые пользователь может просматривать и прослушивать.</w:t>
      </w:r>
    </w:p>
    <w:p w14:paraId="4811890F" w14:textId="77777777" w:rsidR="00000000" w:rsidRDefault="00000000">
      <w:pPr>
        <w:pStyle w:val="1"/>
        <w:jc w:val="center"/>
      </w:pPr>
      <w:bookmarkStart w:id="8" w:name="__RefHeading__290_412329399"/>
      <w:bookmarkEnd w:id="8"/>
      <w:r>
        <w:rPr>
          <w:rFonts w:ascii="Times New Roman" w:eastAsia="Times New Roman" w:hAnsi="Times New Roman" w:cs="Times New Roman"/>
          <w:b/>
          <w:color w:val="00000A"/>
        </w:rPr>
        <w:t xml:space="preserve"> Методы исследования целевой аудитории.</w:t>
      </w:r>
      <w:bookmarkEnd w:id="7"/>
    </w:p>
    <w:p w14:paraId="63C3CD6D" w14:textId="77777777" w:rsidR="00000000" w:rsidRDefault="00000000">
      <w:pPr>
        <w:pStyle w:val="14"/>
      </w:pPr>
      <w:r>
        <w:t>Для изучения целевой аудитории сайта можно использовать следующие методы исследования:</w:t>
      </w:r>
    </w:p>
    <w:p w14:paraId="69ACCBA7" w14:textId="77777777" w:rsidR="00000000" w:rsidRDefault="00000000">
      <w:pPr>
        <w:pStyle w:val="14"/>
        <w:numPr>
          <w:ilvl w:val="0"/>
          <w:numId w:val="6"/>
        </w:numPr>
        <w:ind w:left="1083" w:hanging="374"/>
      </w:pPr>
      <w:r>
        <w:lastRenderedPageBreak/>
        <w:t>Наблюдение: можно наблюдать за пользователями при использовании сайта и записывать их действия, чтобы выявить, какие элементы интерфейса вызывают наибольшее затруднение или приводят к ошибкам.</w:t>
      </w:r>
    </w:p>
    <w:p w14:paraId="250DA594" w14:textId="77777777" w:rsidR="00000000" w:rsidRDefault="00000000">
      <w:pPr>
        <w:pStyle w:val="14"/>
        <w:numPr>
          <w:ilvl w:val="0"/>
          <w:numId w:val="6"/>
        </w:numPr>
        <w:ind w:left="1083" w:hanging="374"/>
      </w:pPr>
      <w:r>
        <w:t>Тестирование пользовательского интерфейса: проведение тестирования сайта с участием представителей целевой аудитории, чтобы выявить их потребности, ожидания и проблемы при работе с интерфейсом.</w:t>
      </w:r>
    </w:p>
    <w:p w14:paraId="1795E56D" w14:textId="77777777" w:rsidR="00000000" w:rsidRDefault="00000000">
      <w:pPr>
        <w:pStyle w:val="14"/>
        <w:numPr>
          <w:ilvl w:val="0"/>
          <w:numId w:val="6"/>
        </w:numPr>
        <w:ind w:left="1083" w:hanging="374"/>
      </w:pPr>
      <w:r>
        <w:t>Опрос: проведение опроса представителей целевой аудитории, чтобы выявить их потребности, привычки и предпочтения при использовании сайта.</w:t>
      </w:r>
    </w:p>
    <w:p w14:paraId="6C8F4516" w14:textId="77777777" w:rsidR="00000000" w:rsidRDefault="00000000">
      <w:pPr>
        <w:pStyle w:val="14"/>
        <w:numPr>
          <w:ilvl w:val="0"/>
          <w:numId w:val="6"/>
        </w:numPr>
        <w:ind w:left="1083" w:hanging="374"/>
      </w:pPr>
      <w:r>
        <w:t>Интервью: проведение интервью с представителями целевой аудитории, чтобы более глубоко изучить их потребности, проблемы и предпочтения при использовании сайта.</w:t>
      </w:r>
    </w:p>
    <w:p w14:paraId="4F5A4990" w14:textId="77777777" w:rsidR="00000000" w:rsidRDefault="00000000">
      <w:pPr>
        <w:pStyle w:val="14"/>
        <w:numPr>
          <w:ilvl w:val="0"/>
          <w:numId w:val="6"/>
        </w:numPr>
        <w:ind w:left="1083" w:hanging="374"/>
      </w:pPr>
      <w:r>
        <w:t>Картографирование пользовательского опыта: метод исследования, который позволяет выявить, как пользователи взаимодействуют с сайтом, какие моменты вызывают наибольшее затруднение, какие элементы интерфейса могут быть улучшены.</w:t>
      </w:r>
    </w:p>
    <w:p w14:paraId="55C4FACB" w14:textId="77777777" w:rsidR="00000000" w:rsidRDefault="00000000">
      <w:pPr>
        <w:pStyle w:val="14"/>
        <w:rPr>
          <w:b/>
          <w:color w:val="00000A"/>
        </w:rPr>
      </w:pPr>
      <w:r>
        <w:t>Выбранный метод исследования будет зависеть от конкретной задачи и требований к исследованию. Например, если нужно выявить проблемы при работе с интерфейсом, то можно использовать наблюдение или тестирование пользовательского интерфейса. Если нужно более глубоко изучить потребности и предпочтения целевой аудитории, то можно провести опрос или интервью. Если нужно получить общее представление о том, как пользователи взаимодействуют с сайтом, то можно использовать картографирование пользовательского опыта.</w:t>
      </w:r>
    </w:p>
    <w:p w14:paraId="00D623A7" w14:textId="77777777" w:rsidR="00000000" w:rsidRDefault="00000000">
      <w:pPr>
        <w:pStyle w:val="1"/>
        <w:jc w:val="center"/>
      </w:pPr>
      <w:bookmarkStart w:id="9" w:name="__RefHeading__292_412329399"/>
      <w:bookmarkStart w:id="10" w:name="_Toc129434084"/>
      <w:bookmarkEnd w:id="9"/>
      <w:r>
        <w:rPr>
          <w:rFonts w:ascii="Times New Roman" w:eastAsia="Times New Roman" w:hAnsi="Times New Roman" w:cs="Times New Roman"/>
          <w:b/>
          <w:color w:val="00000A"/>
        </w:rPr>
        <w:lastRenderedPageBreak/>
        <w:t>Оценка графических интерфейсов с точки зрения психофизиологии.</w:t>
      </w:r>
      <w:bookmarkEnd w:id="10"/>
    </w:p>
    <w:p w14:paraId="32227258" w14:textId="77777777" w:rsidR="00000000" w:rsidRDefault="00000000">
      <w:pPr>
        <w:pStyle w:val="14"/>
        <w:numPr>
          <w:ilvl w:val="0"/>
          <w:numId w:val="7"/>
        </w:numPr>
        <w:ind w:left="1083" w:hanging="374"/>
      </w:pPr>
      <w:r>
        <w:t>Визуальная иерархия: элементы расположены удобно, что помогает пользователям быстрее находить необходимую информацию. Главные разделы сайта указаны сверху по нажатию которых переносится на соответствующий уровень сайта.</w:t>
      </w:r>
    </w:p>
    <w:p w14:paraId="6E89680B" w14:textId="61E303A7" w:rsidR="00000000" w:rsidRDefault="003307F1">
      <w:pPr>
        <w:jc w:val="center"/>
      </w:pPr>
      <w:r>
        <w:rPr>
          <w:noProof/>
        </w:rPr>
        <w:drawing>
          <wp:inline distT="0" distB="0" distL="0" distR="0" wp14:anchorId="5F347A65" wp14:editId="24761A7D">
            <wp:extent cx="5610225" cy="590550"/>
            <wp:effectExtent l="0" t="0" r="0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90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95DAE" w14:textId="77777777" w:rsidR="00000000" w:rsidRDefault="00000000">
      <w:pPr>
        <w:pStyle w:val="14"/>
        <w:ind w:left="1083" w:firstLine="0"/>
      </w:pPr>
      <w:r>
        <w:t>Также справа сверху заметно расположен выпадающий список с языками для того чтобы обеспечить удобство для многих говорящих стран.</w:t>
      </w:r>
    </w:p>
    <w:p w14:paraId="6D3B98D3" w14:textId="3A164EE4" w:rsidR="00000000" w:rsidRDefault="003307F1">
      <w:pPr>
        <w:jc w:val="center"/>
      </w:pPr>
      <w:r>
        <w:rPr>
          <w:noProof/>
        </w:rPr>
        <w:drawing>
          <wp:inline distT="0" distB="0" distL="0" distR="0" wp14:anchorId="7B4865E8" wp14:editId="1FEBF4AD">
            <wp:extent cx="962025" cy="609600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609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2D4D5" w14:textId="77777777" w:rsidR="00000000" w:rsidRDefault="00000000">
      <w:pPr>
        <w:pStyle w:val="14"/>
        <w:ind w:left="1083" w:firstLine="0"/>
      </w:pPr>
      <w:r>
        <w:t>Важные элементы выделены более яркими цветами, большим шрифтом, а менее важные элементы менее заметны.</w:t>
      </w:r>
    </w:p>
    <w:p w14:paraId="448BC4B9" w14:textId="7E1AAA5A" w:rsidR="00000000" w:rsidRDefault="003307F1">
      <w:pPr>
        <w:jc w:val="center"/>
      </w:pPr>
      <w:r>
        <w:rPr>
          <w:noProof/>
        </w:rPr>
        <w:drawing>
          <wp:inline distT="0" distB="0" distL="0" distR="0" wp14:anchorId="237A60BB" wp14:editId="4BF4818C">
            <wp:extent cx="3695700" cy="3619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19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6C2C7" w14:textId="77777777" w:rsidR="00000000" w:rsidRDefault="00000000">
      <w:pPr>
        <w:pStyle w:val="14"/>
        <w:ind w:left="1083" w:firstLine="0"/>
      </w:pPr>
      <w:r>
        <w:lastRenderedPageBreak/>
        <w:t xml:space="preserve">На сайте хорошо сбалансированы расстояния между строками, заголовками и другими элементами. Цель облегчить восприятие текста пользователем выполняется в полной мере. </w:t>
      </w:r>
    </w:p>
    <w:p w14:paraId="3B6B1067" w14:textId="5AF774D4" w:rsidR="00000000" w:rsidRDefault="003307F1">
      <w:pPr>
        <w:jc w:val="center"/>
      </w:pPr>
      <w:r>
        <w:rPr>
          <w:noProof/>
        </w:rPr>
        <w:drawing>
          <wp:inline distT="0" distB="0" distL="0" distR="0" wp14:anchorId="28DDABB2" wp14:editId="0CFCD802">
            <wp:extent cx="4438650" cy="1743075"/>
            <wp:effectExtent l="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743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11D88" w14:textId="77777777" w:rsidR="00000000" w:rsidRDefault="00000000">
      <w:pPr>
        <w:jc w:val="center"/>
      </w:pPr>
    </w:p>
    <w:p w14:paraId="49B6A347" w14:textId="77777777" w:rsidR="00000000" w:rsidRDefault="00000000">
      <w:pPr>
        <w:pStyle w:val="14"/>
        <w:numPr>
          <w:ilvl w:val="0"/>
          <w:numId w:val="7"/>
        </w:numPr>
        <w:ind w:left="1083" w:hanging="374"/>
      </w:pPr>
      <w:r>
        <w:t>Цветовая гамма: сайт оформлен в красно-чёрно-белом стиле. В глаза пользователя сразу попадает большое изображение изданий игры, а после, мы видим красную кнопку “</w:t>
      </w:r>
      <w:r>
        <w:rPr>
          <w:lang w:val="en-US"/>
        </w:rPr>
        <w:t>Select</w:t>
      </w:r>
      <w:r>
        <w:t>”, которая на контрасте с красным фоном белый текст быстрее попадает в зрительное поле пользователя. Данные приемы хорошо привлекают и удерживают внимание аудитории на конкретном объекте.</w:t>
      </w:r>
    </w:p>
    <w:p w14:paraId="7EA2AF75" w14:textId="77777777" w:rsidR="00000000" w:rsidRDefault="00000000">
      <w:pPr>
        <w:pStyle w:val="14"/>
        <w:numPr>
          <w:ilvl w:val="0"/>
          <w:numId w:val="7"/>
        </w:numPr>
        <w:ind w:left="1083" w:hanging="374"/>
      </w:pPr>
      <w:r>
        <w:t>Геометрическая память</w:t>
      </w:r>
    </w:p>
    <w:p w14:paraId="42322572" w14:textId="77777777" w:rsidR="00000000" w:rsidRDefault="00000000">
      <w:pPr>
        <w:pStyle w:val="14"/>
        <w:ind w:left="1083" w:firstLine="0"/>
      </w:pPr>
      <w:r>
        <w:t>У людей в мозге имеется сетка, которая позволяет навигировать в пространстве, и она способна масштабироваться. Как улицы, так и планшеты имеют свой масштаб. Независимо от этого, пространство охватывается сеткой, которую мы используем, чтобы запомнить конкретные места. Это наша геометрическая память.</w:t>
      </w:r>
    </w:p>
    <w:p w14:paraId="18D36FB1" w14:textId="6570792F" w:rsidR="00000000" w:rsidRDefault="003307F1">
      <w:pPr>
        <w:jc w:val="center"/>
      </w:pPr>
      <w:r>
        <w:rPr>
          <w:noProof/>
        </w:rPr>
        <w:lastRenderedPageBreak/>
        <w:drawing>
          <wp:inline distT="0" distB="0" distL="0" distR="0" wp14:anchorId="5B108342" wp14:editId="5F01DC62">
            <wp:extent cx="4876800" cy="339090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90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094A6" w14:textId="77777777" w:rsidR="00000000" w:rsidRDefault="00000000">
      <w:pPr>
        <w:pStyle w:val="14"/>
        <w:ind w:left="1083" w:firstLine="0"/>
      </w:pPr>
      <w:r>
        <w:t>Для более простой навигации предложения продуктов сделаны в виде сетки. Пользователь проще понимает расположение объектов на экране.</w:t>
      </w:r>
    </w:p>
    <w:p w14:paraId="34035263" w14:textId="77777777" w:rsidR="00000000" w:rsidRDefault="00000000">
      <w:pPr>
        <w:pStyle w:val="14"/>
        <w:numPr>
          <w:ilvl w:val="0"/>
          <w:numId w:val="7"/>
        </w:numPr>
        <w:ind w:left="1083" w:hanging="374"/>
      </w:pPr>
      <w:r>
        <w:t>Контрастность: основная информация выполнена в чёрно белом стиле, которая имеет максимальный контраст (на чёрном фоне белый текст). Это позволяет довольно легко воспринимать информацию о игре, её характеристиках и изданиях.</w:t>
      </w:r>
    </w:p>
    <w:p w14:paraId="7E7C6EA3" w14:textId="77777777" w:rsidR="00000000" w:rsidRDefault="00000000">
      <w:pPr>
        <w:pStyle w:val="14"/>
        <w:numPr>
          <w:ilvl w:val="0"/>
          <w:numId w:val="7"/>
        </w:numPr>
        <w:ind w:left="1083" w:hanging="374"/>
        <w:rPr>
          <w:b/>
          <w:color w:val="00000A"/>
        </w:rPr>
      </w:pPr>
      <w:r>
        <w:t>Формы элементов интерфейса: форма элементов интерфейса состоит из квадратных форм, которые могут вызывать чувство устойчивости, а следовательно и доверия к проекту.</w:t>
      </w:r>
    </w:p>
    <w:p w14:paraId="06AD6FC9" w14:textId="77777777" w:rsidR="00000000" w:rsidRDefault="00000000">
      <w:pPr>
        <w:pStyle w:val="1"/>
        <w:jc w:val="center"/>
      </w:pPr>
      <w:bookmarkStart w:id="11" w:name="__RefHeading__294_412329399"/>
      <w:bookmarkStart w:id="12" w:name="_Toc129434085"/>
      <w:bookmarkEnd w:id="11"/>
      <w:r>
        <w:rPr>
          <w:rFonts w:ascii="Times New Roman" w:eastAsia="Times New Roman" w:hAnsi="Times New Roman" w:cs="Times New Roman"/>
          <w:b/>
          <w:color w:val="00000A"/>
        </w:rPr>
        <w:t>Вывод</w:t>
      </w:r>
      <w:bookmarkEnd w:id="12"/>
    </w:p>
    <w:p w14:paraId="46A61C34" w14:textId="77777777" w:rsidR="00000000" w:rsidRDefault="00000000">
      <w:pPr>
        <w:pStyle w:val="14"/>
        <w:rPr>
          <w:b/>
        </w:rPr>
      </w:pPr>
      <w:r>
        <w:t xml:space="preserve">В ходе лабораторной работы, был исследован графический интерфейс сайта компании </w:t>
      </w:r>
      <w:r>
        <w:rPr>
          <w:lang w:val="en-US"/>
        </w:rPr>
        <w:t>Mundfish</w:t>
      </w:r>
      <w:r>
        <w:t xml:space="preserve"> по проекту </w:t>
      </w:r>
      <w:r>
        <w:rPr>
          <w:lang w:val="en-US"/>
        </w:rPr>
        <w:t>Atomic</w:t>
      </w:r>
      <w:r>
        <w:t xml:space="preserve"> </w:t>
      </w:r>
      <w:r>
        <w:rPr>
          <w:lang w:val="en-US"/>
        </w:rPr>
        <w:t>Heart</w:t>
      </w:r>
      <w:r>
        <w:t xml:space="preserve">. Были приведены способы исследования и анализа UX компании. Так же подчеркнута профессиональность UI/UX дизайнеров </w:t>
      </w:r>
      <w:r>
        <w:rPr>
          <w:lang w:val="en-US"/>
        </w:rPr>
        <w:t>Mundfish</w:t>
      </w:r>
      <w:r>
        <w:t>, изучив и оценив соблюдение фундаментальных правил психофизиологического анализа интерфейсов.</w:t>
      </w:r>
    </w:p>
    <w:p w14:paraId="6D94DAD8" w14:textId="77777777" w:rsidR="00000000" w:rsidRDefault="00000000">
      <w:pPr>
        <w:spacing w:after="160" w:line="259" w:lineRule="auto"/>
        <w:rPr>
          <w:b/>
        </w:rPr>
      </w:pPr>
    </w:p>
    <w:p w14:paraId="029C7627" w14:textId="77777777" w:rsidR="00000000" w:rsidRDefault="00000000">
      <w:pPr>
        <w:pStyle w:val="1"/>
        <w:pageBreakBefore/>
        <w:jc w:val="center"/>
      </w:pPr>
      <w:bookmarkStart w:id="13" w:name="__RefHeading__296_412329399"/>
      <w:bookmarkStart w:id="14" w:name="_Toc129434086"/>
      <w:bookmarkEnd w:id="13"/>
      <w:r>
        <w:rPr>
          <w:rFonts w:ascii="Times New Roman" w:hAnsi="Times New Roman" w:cs="Times New Roman"/>
          <w:b/>
          <w:color w:val="00000A"/>
        </w:rPr>
        <w:lastRenderedPageBreak/>
        <w:t>Список литературы</w:t>
      </w:r>
      <w:bookmarkEnd w:id="14"/>
    </w:p>
    <w:p w14:paraId="476D5603" w14:textId="77777777" w:rsidR="00000000" w:rsidRDefault="00000000">
      <w:pPr>
        <w:pStyle w:val="14"/>
        <w:numPr>
          <w:ilvl w:val="0"/>
          <w:numId w:val="2"/>
        </w:numPr>
        <w:rPr>
          <w:b/>
          <w:bCs/>
        </w:rPr>
      </w:pPr>
      <w:r>
        <w:t xml:space="preserve">“Психофизиология интерфейсов” – URL: </w:t>
      </w:r>
      <w:hyperlink r:id="rId12" w:history="1">
        <w:r>
          <w:rPr>
            <w:rStyle w:val="a9"/>
            <w:color w:val="0563C1"/>
          </w:rPr>
          <w:t>https://tilda.education/courses/web-design/psychophysiology/</w:t>
        </w:r>
      </w:hyperlink>
    </w:p>
    <w:p w14:paraId="48899280" w14:textId="77777777" w:rsidR="00000000" w:rsidRDefault="00000000">
      <w:pPr>
        <w:pStyle w:val="14"/>
        <w:numPr>
          <w:ilvl w:val="0"/>
          <w:numId w:val="2"/>
        </w:numPr>
      </w:pPr>
      <w:r>
        <w:rPr>
          <w:b/>
          <w:bCs/>
        </w:rPr>
        <w:t>“</w:t>
      </w:r>
      <w:r>
        <w:t>Анализ сложности интерфейса: что это и с чего начать</w:t>
      </w:r>
      <w:r>
        <w:rPr>
          <w:b/>
          <w:bCs/>
        </w:rPr>
        <w:t xml:space="preserve">” – </w:t>
      </w:r>
      <w:r>
        <w:t xml:space="preserve">URL: </w:t>
      </w:r>
      <w:hyperlink r:id="rId13" w:history="1">
        <w:r>
          <w:rPr>
            <w:rStyle w:val="a9"/>
            <w:color w:val="0563C1"/>
          </w:rPr>
          <w:t>https://vc.ru/design/56928-analiz-slozhnosti-interfeysa-chto-eto-i-s-chego-nachat</w:t>
        </w:r>
      </w:hyperlink>
    </w:p>
    <w:p w14:paraId="60C60812" w14:textId="77777777" w:rsidR="00000000" w:rsidRDefault="00000000">
      <w:pPr>
        <w:pStyle w:val="14"/>
        <w:numPr>
          <w:ilvl w:val="0"/>
          <w:numId w:val="2"/>
        </w:numPr>
      </w:pPr>
      <w:r>
        <w:t>https://ux-journal.ru/top-20-metodov-ux-ui-issledovanij-ot-nngroup.html#top20</w:t>
      </w:r>
    </w:p>
    <w:p w14:paraId="283096FF" w14:textId="77777777" w:rsidR="00245D55" w:rsidRDefault="00245D55">
      <w:pPr>
        <w:pStyle w:val="14"/>
      </w:pPr>
    </w:p>
    <w:sectPr w:rsidR="00245D55">
      <w:footerReference w:type="default" r:id="rId14"/>
      <w:pgSz w:w="11906" w:h="16838"/>
      <w:pgMar w:top="1134" w:right="1134" w:bottom="1134" w:left="1134" w:header="720" w:footer="709" w:gutter="0"/>
      <w:cols w:space="720"/>
      <w:titlePg/>
      <w:docGrid w:linePitch="360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E933E" w14:textId="77777777" w:rsidR="00245D55" w:rsidRDefault="00245D55">
      <w:pPr>
        <w:spacing w:line="240" w:lineRule="auto"/>
      </w:pPr>
      <w:r>
        <w:separator/>
      </w:r>
    </w:p>
  </w:endnote>
  <w:endnote w:type="continuationSeparator" w:id="0">
    <w:p w14:paraId="68239CA6" w14:textId="77777777" w:rsidR="00245D55" w:rsidRDefault="00245D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95">
    <w:altName w:val="Calibri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charset w:val="CC"/>
    <w:family w:val="roman"/>
    <w:pitch w:val="variable"/>
  </w:font>
  <w:font w:name="Noto Sans CJK SC Regular">
    <w:charset w:val="CC"/>
    <w:family w:val="auto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B83D6" w14:textId="77777777" w:rsidR="00000000" w:rsidRDefault="00000000">
    <w:pPr>
      <w:pStyle w:val="ad"/>
      <w:jc w:val="center"/>
    </w:pPr>
    <w:r>
      <w:fldChar w:fldCharType="begin"/>
    </w:r>
    <w:r>
      <w:instrText xml:space="preserve"> PAGE </w:instrText>
    </w:r>
    <w:r>
      <w:fldChar w:fldCharType="separate"/>
    </w:r>
    <w: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3D568" w14:textId="77777777" w:rsidR="00245D55" w:rsidRDefault="00245D55">
      <w:pPr>
        <w:spacing w:line="240" w:lineRule="auto"/>
      </w:pPr>
      <w:r>
        <w:separator/>
      </w:r>
    </w:p>
  </w:footnote>
  <w:footnote w:type="continuationSeparator" w:id="0">
    <w:p w14:paraId="4477DA55" w14:textId="77777777" w:rsidR="00245D55" w:rsidRDefault="00245D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1"/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829" w:hanging="180"/>
      </w:pPr>
    </w:lvl>
  </w:abstractNum>
  <w:abstractNum w:abstractNumId="2" w15:restartNumberingAfterBreak="0">
    <w:nsid w:val="00000003"/>
    <w:multiLevelType w:val="multilevel"/>
    <w:tmpl w:val="00000003"/>
    <w:name w:val="WWNum2"/>
    <w:lvl w:ilvl="0">
      <w:start w:val="1"/>
      <w:numFmt w:val="decimal"/>
      <w:lvlText w:val="%1)"/>
      <w:lvlJc w:val="left"/>
      <w:pPr>
        <w:tabs>
          <w:tab w:val="num" w:pos="0"/>
        </w:tabs>
        <w:ind w:left="1084" w:hanging="375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829" w:hanging="180"/>
      </w:pPr>
    </w:lvl>
  </w:abstractNum>
  <w:abstractNum w:abstractNumId="3" w15:restartNumberingAfterBreak="0">
    <w:nsid w:val="00000004"/>
    <w:multiLevelType w:val="multilevel"/>
    <w:tmpl w:val="00000004"/>
    <w:name w:val="WWNum3"/>
    <w:lvl w:ilvl="0">
      <w:start w:val="1"/>
      <w:numFmt w:val="decimal"/>
      <w:lvlText w:val="%1)"/>
      <w:lvlJc w:val="left"/>
      <w:pPr>
        <w:tabs>
          <w:tab w:val="num" w:pos="0"/>
        </w:tabs>
        <w:ind w:left="1084" w:hanging="375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829" w:hanging="180"/>
      </w:pPr>
    </w:lvl>
  </w:abstractNum>
  <w:abstractNum w:abstractNumId="4" w15:restartNumberingAfterBreak="0">
    <w:nsid w:val="00000005"/>
    <w:multiLevelType w:val="multilevel"/>
    <w:tmpl w:val="00000005"/>
    <w:name w:val="WWNum4"/>
    <w:lvl w:ilvl="0">
      <w:start w:val="1"/>
      <w:numFmt w:val="decimal"/>
      <w:lvlText w:val="%1)"/>
      <w:lvlJc w:val="left"/>
      <w:pPr>
        <w:tabs>
          <w:tab w:val="num" w:pos="0"/>
        </w:tabs>
        <w:ind w:left="1084" w:hanging="375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Num5"/>
    <w:lvl w:ilvl="0">
      <w:start w:val="1"/>
      <w:numFmt w:val="decimal"/>
      <w:lvlText w:val="%1)"/>
      <w:lvlJc w:val="left"/>
      <w:pPr>
        <w:tabs>
          <w:tab w:val="num" w:pos="0"/>
        </w:tabs>
        <w:ind w:left="4061" w:hanging="375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4417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5137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5857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6577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7297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8017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8737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9457" w:hanging="180"/>
      </w:pPr>
    </w:lvl>
  </w:abstractNum>
  <w:abstractNum w:abstractNumId="6" w15:restartNumberingAfterBreak="0">
    <w:nsid w:val="00000007"/>
    <w:multiLevelType w:val="multilevel"/>
    <w:tmpl w:val="00000007"/>
    <w:name w:val="WWNum6"/>
    <w:lvl w:ilvl="0">
      <w:start w:val="1"/>
      <w:numFmt w:val="decimal"/>
      <w:lvlText w:val="%1)"/>
      <w:lvlJc w:val="left"/>
      <w:pPr>
        <w:tabs>
          <w:tab w:val="num" w:pos="0"/>
        </w:tabs>
        <w:ind w:left="1793" w:hanging="375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189" w:hanging="180"/>
      </w:pPr>
    </w:lvl>
  </w:abstractNum>
  <w:num w:numId="1" w16cid:durableId="2099017913">
    <w:abstractNumId w:val="0"/>
  </w:num>
  <w:num w:numId="2" w16cid:durableId="498079972">
    <w:abstractNumId w:val="1"/>
  </w:num>
  <w:num w:numId="3" w16cid:durableId="561599810">
    <w:abstractNumId w:val="2"/>
  </w:num>
  <w:num w:numId="4" w16cid:durableId="263222453">
    <w:abstractNumId w:val="3"/>
  </w:num>
  <w:num w:numId="5" w16cid:durableId="290404061">
    <w:abstractNumId w:val="4"/>
  </w:num>
  <w:num w:numId="6" w16cid:durableId="1954359737">
    <w:abstractNumId w:val="5"/>
  </w:num>
  <w:num w:numId="7" w16cid:durableId="12878126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F1"/>
    <w:rsid w:val="00245D55"/>
    <w:rsid w:val="0033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A4E76E7"/>
  <w15:chartTrackingRefBased/>
  <w15:docId w15:val="{07630A2B-690A-4F3F-A3C2-A7DD76285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360" w:lineRule="auto"/>
    </w:pPr>
    <w:rPr>
      <w:rFonts w:eastAsia="SimSun" w:cs="font295"/>
      <w:sz w:val="28"/>
      <w:szCs w:val="22"/>
      <w:lang w:eastAsia="ar-SA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customStyle="1" w:styleId="HTML">
    <w:name w:val="Стандартный HTML Знак"/>
    <w:basedOn w:val="DefaultParagraphFont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4">
    <w:name w:val="Текст выноски Знак"/>
    <w:basedOn w:val="DefaultParagraphFont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basedOn w:val="DefaultParagraphFont"/>
  </w:style>
  <w:style w:type="character" w:customStyle="1" w:styleId="a6">
    <w:name w:val="Нижний колонтитул Знак"/>
    <w:basedOn w:val="DefaultParagraphFont"/>
  </w:style>
  <w:style w:type="character" w:customStyle="1" w:styleId="a7">
    <w:name w:val="Обычный (веб) Знак"/>
    <w:basedOn w:val="DefaultParagraphFont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Стиль1 Знак"/>
    <w:basedOn w:val="a7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PlaceholderText">
    <w:name w:val="Placeholder Text"/>
    <w:basedOn w:val="DefaultParagraphFont"/>
    <w:rPr>
      <w:color w:val="808080"/>
    </w:rPr>
  </w:style>
  <w:style w:type="character" w:customStyle="1" w:styleId="sc91">
    <w:name w:val="sc91"/>
    <w:basedOn w:val="DefaultParagraphFont"/>
    <w:rPr>
      <w:rFonts w:ascii="Courier New" w:hAnsi="Courier New" w:cs="Courier New"/>
      <w:color w:val="804000"/>
      <w:sz w:val="20"/>
      <w:szCs w:val="20"/>
    </w:rPr>
  </w:style>
  <w:style w:type="character" w:customStyle="1" w:styleId="sc51">
    <w:name w:val="sc51"/>
    <w:basedOn w:val="DefaultParagraphFont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Pr>
      <w:rFonts w:ascii="Courier New" w:hAnsi="Courier New" w:cs="Courier New"/>
      <w:color w:val="000000"/>
      <w:sz w:val="20"/>
      <w:szCs w:val="20"/>
    </w:rPr>
  </w:style>
  <w:style w:type="character" w:customStyle="1" w:styleId="sc11">
    <w:name w:val="sc11"/>
    <w:basedOn w:val="DefaultParagraphFont"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basedOn w:val="DefaultParagraphFont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Pr>
      <w:rFonts w:ascii="Courier New" w:hAnsi="Courier New" w:cs="Courier New"/>
      <w:color w:val="8000FF"/>
      <w:sz w:val="20"/>
      <w:szCs w:val="20"/>
    </w:rPr>
  </w:style>
  <w:style w:type="character" w:customStyle="1" w:styleId="sc41">
    <w:name w:val="sc41"/>
    <w:basedOn w:val="DefaultParagraphFont"/>
    <w:rPr>
      <w:rFonts w:ascii="Courier New" w:hAnsi="Courier New" w:cs="Courier New"/>
      <w:color w:val="FF8000"/>
      <w:sz w:val="20"/>
      <w:szCs w:val="20"/>
    </w:rPr>
  </w:style>
  <w:style w:type="character" w:customStyle="1" w:styleId="sc61">
    <w:name w:val="sc61"/>
    <w:basedOn w:val="DefaultParagraphFont"/>
    <w:rPr>
      <w:rFonts w:ascii="Courier New" w:hAnsi="Courier New" w:cs="Courier New"/>
      <w:color w:val="808080"/>
      <w:sz w:val="20"/>
      <w:szCs w:val="20"/>
    </w:rPr>
  </w:style>
  <w:style w:type="character" w:customStyle="1" w:styleId="a8">
    <w:name w:val="Основной текст Знак"/>
    <w:basedOn w:val="DefaultParagraphFont"/>
    <w:rPr>
      <w:rFonts w:ascii="Times New Roman" w:eastAsia="Times New Roman" w:hAnsi="Times New Roman" w:cs="Times New Roman"/>
      <w:sz w:val="24"/>
      <w:szCs w:val="24"/>
    </w:rPr>
  </w:style>
  <w:style w:type="character" w:customStyle="1" w:styleId="11">
    <w:name w:val="Заголовок 1 Знак"/>
    <w:basedOn w:val="DefaultParagraphFont"/>
    <w:rPr>
      <w:rFonts w:ascii="Calibri Light" w:hAnsi="Calibri Light" w:cs="font295"/>
      <w:color w:val="2E74B5"/>
      <w:sz w:val="32"/>
      <w:szCs w:val="32"/>
    </w:rPr>
  </w:style>
  <w:style w:type="character" w:styleId="a9">
    <w:name w:val="Hyperlink"/>
    <w:basedOn w:val="DefaultParagraphFont"/>
    <w:rPr>
      <w:color w:val="0000FF"/>
      <w:u w:val="single"/>
      <w:lang/>
    </w:rPr>
  </w:style>
  <w:style w:type="paragraph" w:customStyle="1" w:styleId="12">
    <w:name w:val="Заголовок1"/>
    <w:basedOn w:val="a"/>
    <w:next w:val="a0"/>
    <w:pPr>
      <w:keepNext/>
      <w:spacing w:before="240" w:after="120"/>
    </w:pPr>
    <w:rPr>
      <w:rFonts w:ascii="Arial" w:eastAsia="Microsoft YaHei" w:hAnsi="Arial" w:cs="Arial"/>
      <w:szCs w:val="28"/>
    </w:rPr>
  </w:style>
  <w:style w:type="paragraph" w:styleId="a0">
    <w:name w:val="Body Text"/>
    <w:basedOn w:val="a"/>
    <w:pPr>
      <w:spacing w:line="100" w:lineRule="atLeast"/>
      <w:jc w:val="center"/>
    </w:pPr>
    <w:rPr>
      <w:rFonts w:eastAsia="Times New Roman" w:cs="Times New Roman"/>
      <w:sz w:val="24"/>
      <w:szCs w:val="24"/>
    </w:rPr>
  </w:style>
  <w:style w:type="paragraph" w:styleId="aa">
    <w:name w:val="List"/>
    <w:basedOn w:val="a0"/>
    <w:rPr>
      <w:rFonts w:cs="Arial"/>
    </w:rPr>
  </w:style>
  <w:style w:type="paragraph" w:customStyle="1" w:styleId="ab">
    <w:name w:val="Название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Arial"/>
    </w:rPr>
  </w:style>
  <w:style w:type="paragraph" w:customStyle="1" w:styleId="NormalWeb">
    <w:name w:val="Normal (Web)"/>
    <w:basedOn w:val="a"/>
    <w:pPr>
      <w:spacing w:before="100" w:after="100" w:line="100" w:lineRule="atLeast"/>
    </w:pPr>
    <w:rPr>
      <w:rFonts w:eastAsia="Times New Roman" w:cs="Times New Roman"/>
      <w:sz w:val="24"/>
      <w:szCs w:val="24"/>
    </w:rPr>
  </w:style>
  <w:style w:type="paragraph" w:customStyle="1" w:styleId="ListParagraph">
    <w:name w:val="List Paragraph"/>
    <w:basedOn w:val="a"/>
    <w:pPr>
      <w:spacing w:line="100" w:lineRule="atLeast"/>
      <w:ind w:left="720"/>
    </w:pPr>
    <w:rPr>
      <w:rFonts w:ascii="Liberation Serif" w:eastAsia="Noto Sans CJK SC Regular" w:hAnsi="Liberation Serif" w:cs="Mangal"/>
      <w:kern w:val="1"/>
      <w:sz w:val="24"/>
      <w:szCs w:val="21"/>
      <w:lang w:eastAsia="hi-IN" w:bidi="hi-IN"/>
    </w:rPr>
  </w:style>
  <w:style w:type="paragraph" w:customStyle="1" w:styleId="caption">
    <w:name w:val="caption"/>
    <w:basedOn w:val="a"/>
    <w:pPr>
      <w:spacing w:after="200" w:line="100" w:lineRule="atLeast"/>
    </w:pPr>
    <w:rPr>
      <w:i/>
      <w:iCs/>
      <w:color w:val="44546A"/>
      <w:sz w:val="18"/>
      <w:szCs w:val="18"/>
    </w:rPr>
  </w:style>
  <w:style w:type="paragraph" w:customStyle="1" w:styleId="HTMLPreformatted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100" w:lineRule="atLeast"/>
    </w:pPr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BalloonText">
    <w:name w:val="Balloon Text"/>
    <w:basedOn w:val="a"/>
    <w:pPr>
      <w:spacing w:line="100" w:lineRule="atLeast"/>
    </w:pPr>
    <w:rPr>
      <w:rFonts w:ascii="Tahoma" w:hAnsi="Tahoma" w:cs="Tahoma"/>
      <w:sz w:val="16"/>
      <w:szCs w:val="16"/>
    </w:rPr>
  </w:style>
  <w:style w:type="paragraph" w:styleId="ac">
    <w:name w:val="header"/>
    <w:basedOn w:val="a"/>
    <w:pPr>
      <w:suppressLineNumbers/>
      <w:tabs>
        <w:tab w:val="center" w:pos="4677"/>
        <w:tab w:val="right" w:pos="9355"/>
      </w:tabs>
      <w:spacing w:line="100" w:lineRule="atLeast"/>
    </w:pPr>
  </w:style>
  <w:style w:type="paragraph" w:styleId="ad">
    <w:name w:val="footer"/>
    <w:basedOn w:val="a"/>
    <w:pPr>
      <w:suppressLineNumbers/>
      <w:tabs>
        <w:tab w:val="center" w:pos="4677"/>
        <w:tab w:val="right" w:pos="9355"/>
      </w:tabs>
      <w:spacing w:line="100" w:lineRule="atLeast"/>
    </w:pPr>
  </w:style>
  <w:style w:type="paragraph" w:customStyle="1" w:styleId="14">
    <w:name w:val="Стиль1"/>
    <w:basedOn w:val="NormalWeb"/>
    <w:pPr>
      <w:spacing w:before="60" w:after="60" w:line="360" w:lineRule="auto"/>
      <w:ind w:firstLine="709"/>
      <w:jc w:val="both"/>
    </w:pPr>
    <w:rPr>
      <w:color w:val="000000"/>
      <w:sz w:val="28"/>
      <w:szCs w:val="28"/>
    </w:rPr>
  </w:style>
  <w:style w:type="paragraph" w:customStyle="1" w:styleId="sc4">
    <w:name w:val="sc4"/>
    <w:basedOn w:val="a"/>
    <w:pPr>
      <w:spacing w:before="100" w:after="100" w:line="100" w:lineRule="atLeast"/>
    </w:pPr>
    <w:rPr>
      <w:rFonts w:eastAsia="Times New Roman" w:cs="Times New Roman"/>
      <w:color w:val="FF8000"/>
      <w:sz w:val="24"/>
      <w:szCs w:val="24"/>
    </w:rPr>
  </w:style>
  <w:style w:type="paragraph" w:customStyle="1" w:styleId="sc5">
    <w:name w:val="sc5"/>
    <w:basedOn w:val="a"/>
    <w:pPr>
      <w:spacing w:before="100" w:after="100" w:line="100" w:lineRule="atLeast"/>
    </w:pPr>
    <w:rPr>
      <w:rFonts w:eastAsia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a"/>
    <w:pPr>
      <w:spacing w:before="100" w:after="100" w:line="100" w:lineRule="atLeast"/>
    </w:pPr>
    <w:rPr>
      <w:rFonts w:eastAsia="Times New Roman" w:cs="Times New Roman"/>
      <w:color w:val="808080"/>
      <w:sz w:val="24"/>
      <w:szCs w:val="24"/>
    </w:rPr>
  </w:style>
  <w:style w:type="paragraph" w:customStyle="1" w:styleId="sc9">
    <w:name w:val="sc9"/>
    <w:basedOn w:val="a"/>
    <w:pPr>
      <w:spacing w:before="100" w:after="100" w:line="100" w:lineRule="atLeast"/>
    </w:pPr>
    <w:rPr>
      <w:rFonts w:eastAsia="Times New Roman" w:cs="Times New Roman"/>
      <w:color w:val="804000"/>
      <w:sz w:val="24"/>
      <w:szCs w:val="24"/>
    </w:rPr>
  </w:style>
  <w:style w:type="paragraph" w:customStyle="1" w:styleId="sc10">
    <w:name w:val="sc10"/>
    <w:basedOn w:val="a"/>
    <w:pPr>
      <w:spacing w:before="100" w:after="100" w:line="100" w:lineRule="atLeast"/>
    </w:pPr>
    <w:rPr>
      <w:rFonts w:eastAsia="Times New Roman" w:cs="Times New Roman"/>
      <w:b/>
      <w:bCs/>
      <w:color w:val="000080"/>
      <w:sz w:val="24"/>
      <w:szCs w:val="24"/>
    </w:rPr>
  </w:style>
  <w:style w:type="paragraph" w:customStyle="1" w:styleId="sc16">
    <w:name w:val="sc16"/>
    <w:basedOn w:val="a"/>
    <w:pPr>
      <w:spacing w:before="100" w:after="100" w:line="100" w:lineRule="atLeast"/>
    </w:pPr>
    <w:rPr>
      <w:rFonts w:eastAsia="Times New Roman" w:cs="Times New Roman"/>
      <w:color w:val="8000FF"/>
      <w:sz w:val="24"/>
      <w:szCs w:val="24"/>
    </w:rPr>
  </w:style>
  <w:style w:type="paragraph" w:customStyle="1" w:styleId="NoSpacing">
    <w:name w:val="No Spacing"/>
    <w:pPr>
      <w:suppressAutoHyphens/>
      <w:spacing w:line="100" w:lineRule="atLeast"/>
    </w:pPr>
    <w:rPr>
      <w:rFonts w:eastAsia="SimSun" w:cs="font295"/>
      <w:sz w:val="28"/>
      <w:szCs w:val="22"/>
      <w:lang w:eastAsia="ar-SA"/>
    </w:rPr>
  </w:style>
  <w:style w:type="paragraph" w:styleId="ae">
    <w:name w:val="TOC Heading"/>
    <w:basedOn w:val="1"/>
    <w:qFormat/>
    <w:pPr>
      <w:numPr>
        <w:numId w:val="0"/>
      </w:numPr>
      <w:suppressLineNumbers/>
      <w:spacing w:line="259" w:lineRule="auto"/>
    </w:pPr>
    <w:rPr>
      <w:b/>
      <w:bCs/>
    </w:rPr>
  </w:style>
  <w:style w:type="paragraph" w:styleId="15">
    <w:name w:val="toc 1"/>
    <w:basedOn w:val="a"/>
    <w:pPr>
      <w:tabs>
        <w:tab w:val="right" w:leader="dot" w:pos="9638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vc.ru/design/56928-analiz-slozhnosti-interfeysa-chto-eto-i-s-chego-nacha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ilda.education/courses/web-design/psychophysiology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1232</Words>
  <Characters>7025</Characters>
  <Application>Microsoft Office Word</Application>
  <DocSecurity>0</DocSecurity>
  <Lines>58</Lines>
  <Paragraphs>16</Paragraphs>
  <ScaleCrop>false</ScaleCrop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cp:lastModifiedBy>Марат Зейнетдинов</cp:lastModifiedBy>
  <cp:revision>2</cp:revision>
  <cp:lastPrinted>1601-01-01T00:00:00Z</cp:lastPrinted>
  <dcterms:created xsi:type="dcterms:W3CDTF">2023-05-02T10:44:00Z</dcterms:created>
  <dcterms:modified xsi:type="dcterms:W3CDTF">2023-05-02T10:44:00Z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