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334AC99F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2075DA">
        <w:rPr>
          <w:rFonts w:cs="Times New Roman"/>
          <w:b/>
          <w:szCs w:val="28"/>
        </w:rPr>
        <w:t>3</w:t>
      </w:r>
    </w:p>
    <w:p w14:paraId="288362CE" w14:textId="41DE823D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EF39A0">
        <w:rPr>
          <w:b/>
          <w:bCs/>
          <w:sz w:val="28"/>
          <w:szCs w:val="28"/>
        </w:rPr>
        <w:t xml:space="preserve">Исследование </w:t>
      </w:r>
      <w:r w:rsidR="002075DA">
        <w:rPr>
          <w:b/>
          <w:bCs/>
          <w:sz w:val="28"/>
          <w:szCs w:val="28"/>
        </w:rPr>
        <w:t>моделей регрессии</w:t>
      </w:r>
      <w:r w:rsidR="00530DD7">
        <w:rPr>
          <w:b/>
          <w:bCs/>
          <w:sz w:val="28"/>
          <w:szCs w:val="28"/>
        </w:rPr>
        <w:t xml:space="preserve"> машинного обучения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0FED39FA" w:rsidR="000C0B8C" w:rsidRDefault="001B49AF" w:rsidP="000C0B8C">
      <w:pPr>
        <w:pStyle w:val="a1"/>
      </w:pPr>
      <w:r w:rsidRPr="001B49AF">
        <w:t>Для решения задач регрессии в машинном обучении существует множество алгоритмов. Из-за различного принципа работы и чувствительности к свойствам данных (линейность зависимостей, объем выборки, количество признаков, наличие шума и выбросов, физическая природа процессов и т. д.) не существует универсального регрессора, который одинаково хорошо справляется со всеми типами задач. В частности, для океанографических данных, характеризующихся сложными зависимостями и наличием измерительного шума, выбор оптимальной модели регрессии представляет собой задачу, требующую систематического сравнительного анализа</w:t>
      </w:r>
      <w:r w:rsidR="000C0B8C">
        <w:t>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0B4817A7" w:rsidR="000C0B8C" w:rsidRDefault="001B49AF" w:rsidP="000C0B8C">
      <w:pPr>
        <w:pStyle w:val="a1"/>
      </w:pPr>
      <w:r w:rsidRPr="001B49AF">
        <w:t>Комплексны</w:t>
      </w:r>
      <w:r w:rsidR="003735A1">
        <w:t xml:space="preserve">й </w:t>
      </w:r>
      <w:r w:rsidRPr="001B49AF">
        <w:t xml:space="preserve">метод </w:t>
      </w:r>
      <w:proofErr w:type="spellStart"/>
      <w:r w:rsidRPr="001B49AF">
        <w:t>Random</w:t>
      </w:r>
      <w:proofErr w:type="spellEnd"/>
      <w:r w:rsidRPr="001B49AF">
        <w:t xml:space="preserve"> </w:t>
      </w:r>
      <w:proofErr w:type="spellStart"/>
      <w:r w:rsidRPr="001B49AF">
        <w:t>Forest</w:t>
      </w:r>
      <w:proofErr w:type="spellEnd"/>
      <w:r w:rsidRPr="001B49AF">
        <w:t xml:space="preserve"> превзойд</w:t>
      </w:r>
      <w:r w:rsidR="003735A1">
        <w:t>ё</w:t>
      </w:r>
      <w:r w:rsidRPr="001B49AF">
        <w:t xml:space="preserve">т линейные модели благодаря способности улавливать </w:t>
      </w:r>
      <w:r w:rsidR="000854A1">
        <w:t>сложные</w:t>
      </w:r>
      <w:r w:rsidRPr="001B49AF">
        <w:t xml:space="preserve"> взаимодействия между параметрами, при этом сохраняя устойчивость к шуму и пропускам</w:t>
      </w:r>
      <w:r w:rsidR="009220FD" w:rsidRPr="009220FD">
        <w:t>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3D70A6B7" w14:textId="26F34CEC" w:rsidR="000854A1" w:rsidRPr="00A27613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Загрузка и объединение исходных данных из файлов bottle.csv и cast.csv.</w:t>
      </w:r>
    </w:p>
    <w:p w14:paraId="333BF530" w14:textId="7A878921" w:rsidR="000854A1" w:rsidRPr="00A27613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Предобработка данных и отбор признако</w:t>
      </w:r>
      <w:r w:rsidR="00751C4C">
        <w:t>в</w:t>
      </w:r>
      <w:r w:rsidRPr="00A27613">
        <w:t>.</w:t>
      </w:r>
    </w:p>
    <w:p w14:paraId="34298F23" w14:textId="7E2AB21E" w:rsidR="000854A1" w:rsidRPr="00A27613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Разделение данных на обучающую и тестовую выборки</w:t>
      </w:r>
      <w:r w:rsidR="00384E9D">
        <w:t>.</w:t>
      </w:r>
    </w:p>
    <w:p w14:paraId="74C994A2" w14:textId="312F1EB4" w:rsidR="000854A1" w:rsidRPr="00384E9D" w:rsidRDefault="000854A1" w:rsidP="00A27613">
      <w:pPr>
        <w:pStyle w:val="a1"/>
        <w:numPr>
          <w:ilvl w:val="0"/>
          <w:numId w:val="46"/>
        </w:numPr>
        <w:ind w:left="709" w:hanging="709"/>
        <w:rPr>
          <w:lang w:val="en-US"/>
        </w:rPr>
      </w:pPr>
      <w:r w:rsidRPr="00A27613">
        <w:t>Обучение</w:t>
      </w:r>
      <w:r w:rsidRPr="00384E9D">
        <w:rPr>
          <w:lang w:val="en-US"/>
        </w:rPr>
        <w:t xml:space="preserve"> </w:t>
      </w:r>
      <w:r w:rsidRPr="00A27613">
        <w:t>семи</w:t>
      </w:r>
      <w:r w:rsidRPr="00384E9D">
        <w:rPr>
          <w:lang w:val="en-US"/>
        </w:rPr>
        <w:t xml:space="preserve"> </w:t>
      </w:r>
      <w:r w:rsidRPr="00A27613">
        <w:t>регрессоров</w:t>
      </w:r>
      <w:r w:rsidRPr="00384E9D">
        <w:rPr>
          <w:lang w:val="en-US"/>
        </w:rPr>
        <w:t xml:space="preserve">: Linear Regression, Ridge, Lasso, Random Forest, Gradient Boosting, Decision Tree </w:t>
      </w:r>
      <w:r w:rsidRPr="00A27613">
        <w:t>и</w:t>
      </w:r>
      <w:r w:rsidRPr="00384E9D">
        <w:rPr>
          <w:lang w:val="en-US"/>
        </w:rPr>
        <w:t xml:space="preserve"> </w:t>
      </w:r>
      <w:proofErr w:type="spellStart"/>
      <w:r w:rsidRPr="00384E9D">
        <w:rPr>
          <w:lang w:val="en-US"/>
        </w:rPr>
        <w:t>KNeighbors</w:t>
      </w:r>
      <w:proofErr w:type="spellEnd"/>
      <w:r w:rsidRPr="00384E9D">
        <w:rPr>
          <w:lang w:val="en-US"/>
        </w:rPr>
        <w:t xml:space="preserve"> Regressor.</w:t>
      </w:r>
    </w:p>
    <w:p w14:paraId="70902B20" w14:textId="0F46FA9A" w:rsidR="000854A1" w:rsidRPr="00A27613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Оценка качества моделей с использованием кросс-валидации.</w:t>
      </w:r>
    </w:p>
    <w:p w14:paraId="76608AAE" w14:textId="75CE8811" w:rsidR="000854A1" w:rsidRPr="00A27613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Сбор метрик R², RMSE, MAE и анализ переобучения для каждого регрессора.</w:t>
      </w:r>
    </w:p>
    <w:p w14:paraId="603CF6F7" w14:textId="571EC4C6" w:rsidR="000854A1" w:rsidRDefault="000854A1" w:rsidP="00A27613">
      <w:pPr>
        <w:pStyle w:val="a1"/>
        <w:numPr>
          <w:ilvl w:val="0"/>
          <w:numId w:val="46"/>
        </w:numPr>
        <w:ind w:left="709" w:hanging="709"/>
      </w:pPr>
      <w:r w:rsidRPr="00A27613">
        <w:t>Сравнительный анализ результатов и формулирование выводов.</w:t>
      </w:r>
    </w:p>
    <w:p w14:paraId="2692ADB7" w14:textId="77777777" w:rsidR="006312B6" w:rsidRDefault="006312B6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14:paraId="1E9D3F3A" w14:textId="66F3806C" w:rsidR="000C0B8C" w:rsidRDefault="000C0B8C" w:rsidP="000C0B8C">
      <w:pPr>
        <w:pStyle w:val="1"/>
      </w:pPr>
      <w:r>
        <w:lastRenderedPageBreak/>
        <w:t>План эксперимента</w:t>
      </w:r>
    </w:p>
    <w:p w14:paraId="64AC02DC" w14:textId="641F1055" w:rsidR="00BE684A" w:rsidRDefault="00BE684A" w:rsidP="00BE684A">
      <w:pPr>
        <w:pStyle w:val="a1"/>
      </w:pPr>
      <w:r>
        <w:t xml:space="preserve">Для проведения эксперимента был использован комплексный набор океанографических данных </w:t>
      </w:r>
      <w:proofErr w:type="spellStart"/>
      <w:r>
        <w:t>CalCOFI</w:t>
      </w:r>
      <w:proofErr w:type="spellEnd"/>
      <w:r>
        <w:t xml:space="preserve"> (</w:t>
      </w:r>
      <w:proofErr w:type="spellStart"/>
      <w:r>
        <w:t>California</w:t>
      </w:r>
      <w:proofErr w:type="spellEnd"/>
      <w:r>
        <w:t xml:space="preserve">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), содержащий многолетние наблюдения за физико-химическими параметрами морской воды. Исследование проводилось на основе двух основных файлов: bottle.csv, содержащего детальные замеры параметров воды на различных глубинах, и cast.csv, содержащего информацию о станциях отбора проб.</w:t>
      </w:r>
    </w:p>
    <w:p w14:paraId="3DB2F0F6" w14:textId="77777777" w:rsidR="00632C65" w:rsidRDefault="00BE684A" w:rsidP="00BE684A">
      <w:pPr>
        <w:pStyle w:val="a1"/>
      </w:pPr>
      <w:r>
        <w:t>На первом этапе данные были объединены по ключевому полю</w:t>
      </w:r>
      <w:r w:rsidR="00632C65">
        <w:t xml:space="preserve"> </w:t>
      </w:r>
      <w:r>
        <w:t>идентификатор</w:t>
      </w:r>
      <w:r w:rsidR="00632C65">
        <w:t>а</w:t>
      </w:r>
      <w:r>
        <w:t xml:space="preserve"> станции замера, что позволило создать расширенный </w:t>
      </w:r>
      <w:proofErr w:type="spellStart"/>
      <w:r>
        <w:t>датасет</w:t>
      </w:r>
      <w:proofErr w:type="spellEnd"/>
      <w:r>
        <w:t xml:space="preserve">, сочетающий детальные измерения с контекстной информацией о условиях отбора проб. </w:t>
      </w:r>
    </w:p>
    <w:p w14:paraId="0A25489D" w14:textId="3427322E" w:rsidR="00BE684A" w:rsidRDefault="00BE684A" w:rsidP="00BE684A">
      <w:pPr>
        <w:pStyle w:val="a1"/>
      </w:pPr>
      <w:r>
        <w:t>После объединения проводилась тщательная очистка данных</w:t>
      </w:r>
      <w:r w:rsidR="00632C65">
        <w:t xml:space="preserve">. </w:t>
      </w:r>
      <w:r>
        <w:t>На этапе разделения данных применялась усовершенствованная стратегия: объединенная выборка разделялась на обучающую и тестовую части</w:t>
      </w:r>
      <w:r w:rsidR="00632C65">
        <w:t>.</w:t>
      </w:r>
      <w:r>
        <w:t xml:space="preserve"> Это обеспечивало сохранение распределения целевых значений в обеих выборках и повышало </w:t>
      </w:r>
      <w:r w:rsidR="006312B6">
        <w:t>повторяемость</w:t>
      </w:r>
      <w:r>
        <w:t xml:space="preserve"> оценки моделей.</w:t>
      </w:r>
    </w:p>
    <w:p w14:paraId="0D392E6E" w14:textId="5C17DE0C" w:rsidR="00BE684A" w:rsidRDefault="00BE684A" w:rsidP="00BE684A">
      <w:pPr>
        <w:pStyle w:val="a1"/>
      </w:pPr>
      <w:r>
        <w:t>Для сравнительного анализа были выбраны семь регрессионных алгоритмов, представляющих различные подходы к регрессии: линейные модели (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Lasso</w:t>
      </w:r>
      <w:proofErr w:type="spellEnd"/>
      <w:r>
        <w:t>), ансамблевые методы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 w:rsidR="003735A1">
        <w:t xml:space="preserve">), </w:t>
      </w:r>
      <w:r>
        <w:t>дерево решений и метод на основе соседей (</w:t>
      </w:r>
      <w:proofErr w:type="spellStart"/>
      <w:r>
        <w:t>KNeighbors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). Все модели настраивались с фиксированным </w:t>
      </w:r>
      <w:proofErr w:type="spellStart"/>
      <w:r>
        <w:t>random_state</w:t>
      </w:r>
      <w:proofErr w:type="spellEnd"/>
      <w:r>
        <w:t xml:space="preserve">=42 для обеспечения воспроизводимости, при этом для алгоритмов с регуляризацией и деревьев использовались сбалансированные </w:t>
      </w:r>
      <w:proofErr w:type="spellStart"/>
      <w:r>
        <w:t>гиперпараметры</w:t>
      </w:r>
      <w:proofErr w:type="spellEnd"/>
      <w:r>
        <w:t>.</w:t>
      </w:r>
    </w:p>
    <w:p w14:paraId="344AAE56" w14:textId="366102C0" w:rsidR="00BE684A" w:rsidRDefault="00BE684A" w:rsidP="00BE684A">
      <w:pPr>
        <w:pStyle w:val="a1"/>
      </w:pPr>
      <w:r>
        <w:t>Для каждой модели рассчитыва</w:t>
      </w:r>
      <w:r w:rsidR="006312B6">
        <w:t>лось множество</w:t>
      </w:r>
      <w:r>
        <w:t xml:space="preserve"> метрик: коэффициент детерминации R², среднеквадратичная ошибка (RMSE), средняя абсолютная ошибка (MAE), а также анализировался разрыв между качеством на обучающей и тестовой выборках для выявления переобучения.</w:t>
      </w:r>
    </w:p>
    <w:p w14:paraId="5CCE7B51" w14:textId="77777777" w:rsidR="00BC3ED7" w:rsidRDefault="00BC3ED7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14:paraId="09F8F51D" w14:textId="6EC37E3A" w:rsidR="000C0B8C" w:rsidRDefault="000C0B8C" w:rsidP="000C0B8C">
      <w:pPr>
        <w:pStyle w:val="1"/>
      </w:pPr>
      <w:r>
        <w:lastRenderedPageBreak/>
        <w:t>Реализация эксперимента</w:t>
      </w:r>
    </w:p>
    <w:p w14:paraId="78F08A40" w14:textId="78CF3BBC" w:rsidR="00601215" w:rsidRDefault="00601215" w:rsidP="00601215">
      <w:pPr>
        <w:pStyle w:val="a1"/>
      </w:pPr>
      <w:r>
        <w:t>Результаты эксперимента показали, что</w:t>
      </w:r>
      <w:r w:rsidR="006312B6"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продемонстрировал наилучшее качество предсказания</w:t>
      </w:r>
      <w:r w:rsidR="006312B6">
        <w:t>.</w:t>
      </w:r>
      <w:r>
        <w:t xml:space="preserve"> R² на тестовой выборке составил 0.9792, а RMSE — 0.6557. Это лучший результат среди всех протестированных моделей. Для сравнения, линейная регрессия показала R² = 0.9720 и RMSE = 0.7603, что, несмотря на высокую точность, уступает случайному лесу. </w:t>
      </w:r>
      <w:proofErr w:type="spellStart"/>
      <w:r>
        <w:t>Lasso</w:t>
      </w:r>
      <w:proofErr w:type="spellEnd"/>
      <w:r>
        <w:t xml:space="preserve"> оказался наихудшей из линейных моделей (R² = 0.9438), вероятно, из-за чрезмерной регуляризации, приведшей к потере полезных признаков. K-ближайшие соседи показали умеренный результат (R² = 0.9570), что объясняется «проклятием размерности» при 86 признаках. Дерево решений продемонстрировало высокую точность (R² = 0.9746), но всё же уступило ансамблю, подтверждая преимущества усреднения по множеству деревьев.</w:t>
      </w:r>
    </w:p>
    <w:p w14:paraId="4E477FC8" w14:textId="41615375" w:rsidR="00601215" w:rsidRDefault="00601215" w:rsidP="00601215">
      <w:pPr>
        <w:pStyle w:val="a1"/>
        <w:jc w:val="right"/>
      </w:pPr>
      <w:r>
        <w:t>Таблица 1.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1159"/>
        <w:gridCol w:w="1032"/>
        <w:gridCol w:w="1992"/>
        <w:gridCol w:w="1984"/>
        <w:gridCol w:w="1275"/>
      </w:tblGrid>
      <w:tr w:rsidR="00601215" w:rsidRPr="00601215" w14:paraId="5FA0D4EE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4BEF3B77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33C92377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R² (тест)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466260E6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RMSE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472C3B22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R² (CV, среднее)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06E5708E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Станд</w:t>
            </w:r>
            <w:proofErr w:type="spellEnd"/>
            <w:r w:rsidRPr="00601215">
              <w:rPr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601215">
              <w:rPr>
                <w:sz w:val="24"/>
                <w:szCs w:val="24"/>
                <w:lang w:eastAsia="ru-RU"/>
              </w:rPr>
              <w:t>откл</w:t>
            </w:r>
            <w:proofErr w:type="spellEnd"/>
            <w:r w:rsidRPr="00601215">
              <w:rPr>
                <w:sz w:val="24"/>
                <w:szCs w:val="24"/>
                <w:lang w:eastAsia="ru-RU"/>
              </w:rPr>
              <w:t>. CV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2B1BABF6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Время обучения</w:t>
            </w:r>
          </w:p>
        </w:tc>
      </w:tr>
      <w:tr w:rsidR="00601215" w:rsidRPr="00601215" w14:paraId="6FB19F0F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3815A320" w14:textId="7B110AD2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Random</w:t>
            </w:r>
            <w:proofErr w:type="spellEnd"/>
            <w:r w:rsidRPr="00601215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215">
              <w:rPr>
                <w:sz w:val="24"/>
                <w:szCs w:val="24"/>
                <w:lang w:eastAsia="ru-RU"/>
              </w:rPr>
              <w:t>Forest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311FD559" w14:textId="3CFA1B0B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0.9792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2D487F31" w14:textId="412EDE33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0.6557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514435B2" w14:textId="65BC5E4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0.9798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40CCBEA9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±0.0005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09BB40CD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46.40 с</w:t>
            </w:r>
          </w:p>
        </w:tc>
      </w:tr>
      <w:tr w:rsidR="00601215" w:rsidRPr="00601215" w14:paraId="5E579C61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0C2FF132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Decision</w:t>
            </w:r>
            <w:proofErr w:type="spellEnd"/>
            <w:r w:rsidRPr="00601215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215">
              <w:rPr>
                <w:sz w:val="24"/>
                <w:szCs w:val="24"/>
                <w:lang w:eastAsia="ru-RU"/>
              </w:rPr>
              <w:t>Tree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2644D0A0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0.9746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39044C36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0.7238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74EC9565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0.9745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332C4578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±0.0004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471D726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5.43 с</w:t>
            </w:r>
          </w:p>
        </w:tc>
      </w:tr>
      <w:tr w:rsidR="00601215" w:rsidRPr="00601215" w14:paraId="1439ED35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62170B54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Linear</w:t>
            </w:r>
            <w:proofErr w:type="spellEnd"/>
            <w:r w:rsidRPr="00601215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215">
              <w:rPr>
                <w:sz w:val="24"/>
                <w:szCs w:val="24"/>
                <w:lang w:eastAsia="ru-RU"/>
              </w:rPr>
              <w:t>Regression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291A8A68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0.9720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7A3C790A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0.7603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7CFC7CD9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0.9719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D4E99B9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±0.0007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B6C4904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1.66 с</w:t>
            </w:r>
          </w:p>
        </w:tc>
      </w:tr>
      <w:tr w:rsidR="00601215" w:rsidRPr="00601215" w14:paraId="29C0B7F1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0D4DBA10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Ridge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79E7A6F0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0.9706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46FC4F0E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0.7793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5871AE51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0.9701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1C39384A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±0.0007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5A3120B5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0.25 с</w:t>
            </w:r>
          </w:p>
        </w:tc>
      </w:tr>
      <w:tr w:rsidR="00601215" w:rsidRPr="00601215" w14:paraId="19F220AE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615D5983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KNeighbors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553FE2EF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0.9570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0EF1DDB1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0.9422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6FD2943B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0.9524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C8D9FD4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±0.0008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03986B8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0.14 с</w:t>
            </w:r>
          </w:p>
        </w:tc>
      </w:tr>
      <w:tr w:rsidR="00601215" w:rsidRPr="00601215" w14:paraId="0B0F3FFB" w14:textId="77777777" w:rsidTr="00601215">
        <w:trPr>
          <w:trHeight w:val="312"/>
        </w:trPr>
        <w:tc>
          <w:tcPr>
            <w:tcW w:w="1913" w:type="dxa"/>
            <w:shd w:val="clear" w:color="auto" w:fill="auto"/>
            <w:noWrap/>
            <w:vAlign w:val="bottom"/>
            <w:hideMark/>
          </w:tcPr>
          <w:p w14:paraId="78DC72E6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proofErr w:type="spellStart"/>
            <w:r w:rsidRPr="00601215">
              <w:rPr>
                <w:sz w:val="24"/>
                <w:szCs w:val="24"/>
                <w:lang w:eastAsia="ru-RU"/>
              </w:rPr>
              <w:t>Lasso</w:t>
            </w:r>
            <w:proofErr w:type="spellEnd"/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3C30CA88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0.9438</w:t>
            </w:r>
          </w:p>
        </w:tc>
        <w:tc>
          <w:tcPr>
            <w:tcW w:w="1032" w:type="dxa"/>
            <w:shd w:val="clear" w:color="auto" w:fill="auto"/>
            <w:noWrap/>
            <w:vAlign w:val="bottom"/>
            <w:hideMark/>
          </w:tcPr>
          <w:p w14:paraId="36D68951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1.0775</w:t>
            </w:r>
          </w:p>
        </w:tc>
        <w:tc>
          <w:tcPr>
            <w:tcW w:w="1992" w:type="dxa"/>
            <w:shd w:val="clear" w:color="auto" w:fill="auto"/>
            <w:noWrap/>
            <w:vAlign w:val="bottom"/>
            <w:hideMark/>
          </w:tcPr>
          <w:p w14:paraId="5F5EADF5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0.9438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4E447F6C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±0.0012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4D92FE5" w14:textId="77777777" w:rsidR="00601215" w:rsidRPr="00601215" w:rsidRDefault="00601215" w:rsidP="00601215">
            <w:pPr>
              <w:rPr>
                <w:sz w:val="24"/>
                <w:szCs w:val="24"/>
                <w:lang w:eastAsia="ru-RU"/>
              </w:rPr>
            </w:pPr>
            <w:r w:rsidRPr="00601215">
              <w:rPr>
                <w:sz w:val="24"/>
                <w:szCs w:val="24"/>
                <w:lang w:eastAsia="ru-RU"/>
              </w:rPr>
              <w:t>10.75 с</w:t>
            </w:r>
          </w:p>
        </w:tc>
      </w:tr>
    </w:tbl>
    <w:p w14:paraId="532A8D0B" w14:textId="3265EFCA" w:rsidR="00601215" w:rsidRDefault="00601215" w:rsidP="00601215">
      <w:pPr>
        <w:pStyle w:val="a1"/>
      </w:pPr>
      <w:r>
        <w:t xml:space="preserve">Анализ переобучения показал, что все модели обобщают данные хорошо. Разница между R² на тестовой выборке и средним R² по кросс-валидации минимальна для всех моделей и не превышает 0.001. Особенно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значение R² по кросс-валидации (0.9798) даже немного выше тестового (0.9792), что</w:t>
      </w:r>
      <w:r w:rsidR="00CF018F" w:rsidRPr="00CF018F">
        <w:t xml:space="preserve"> </w:t>
      </w:r>
      <w:r w:rsidR="00CF018F">
        <w:t>показывает</w:t>
      </w:r>
      <w:r>
        <w:t xml:space="preserve"> </w:t>
      </w:r>
      <w:r w:rsidR="00CF018F">
        <w:t>отсутствие</w:t>
      </w:r>
      <w:r>
        <w:t xml:space="preserve"> переобучения и высокой надёжности модели. Низкое стандартное отклонение кросс-валидации (±0.0005) дополнительно подтверждает стабильность предсказаний.</w:t>
      </w:r>
    </w:p>
    <w:p w14:paraId="0BACF260" w14:textId="7FB9FDDD" w:rsidR="00CF018F" w:rsidRDefault="00CF018F" w:rsidP="00CF018F">
      <w:pPr>
        <w:pStyle w:val="afd"/>
      </w:pPr>
      <w:r w:rsidRPr="00CF018F">
        <w:lastRenderedPageBreak/>
        <w:drawing>
          <wp:inline distT="0" distB="0" distL="0" distR="0" wp14:anchorId="1D4D0B76" wp14:editId="4B8F8C88">
            <wp:extent cx="5940425" cy="3061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A13E" w14:textId="0839032C" w:rsidR="00601215" w:rsidRDefault="00CF018F" w:rsidP="00CF018F">
      <w:pPr>
        <w:pStyle w:val="afd"/>
      </w:pPr>
      <w:r>
        <w:t xml:space="preserve">Рисунок 1. График результатов </w:t>
      </w:r>
      <w:r>
        <w:rPr>
          <w:lang w:val="en-US"/>
        </w:rPr>
        <w:t>Random</w:t>
      </w:r>
      <w:r w:rsidRPr="00CF018F">
        <w:t xml:space="preserve"> </w:t>
      </w:r>
      <w:r>
        <w:rPr>
          <w:lang w:val="en-US"/>
        </w:rPr>
        <w:t>Forest</w:t>
      </w:r>
      <w:r>
        <w:t xml:space="preserve"> </w:t>
      </w:r>
    </w:p>
    <w:p w14:paraId="0E3B55BA" w14:textId="65CB9E7F" w:rsidR="00CF018F" w:rsidRDefault="00CF018F" w:rsidP="00CF018F">
      <w:pPr>
        <w:pStyle w:val="afd"/>
      </w:pPr>
      <w:r w:rsidRPr="00CF018F">
        <w:drawing>
          <wp:inline distT="0" distB="0" distL="0" distR="0" wp14:anchorId="4F8C4BA6" wp14:editId="33D9E0E2">
            <wp:extent cx="5940425" cy="35413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B3C" w14:textId="5A3E4F1D" w:rsidR="00CF018F" w:rsidRDefault="00CF018F" w:rsidP="00CF018F">
      <w:pPr>
        <w:pStyle w:val="afd"/>
        <w:rPr>
          <w:lang w:val="en-US"/>
        </w:rPr>
      </w:pPr>
      <w:r>
        <w:t xml:space="preserve">Рисунок 2. Важность признаков </w:t>
      </w:r>
      <w:r>
        <w:rPr>
          <w:lang w:val="en-US"/>
        </w:rPr>
        <w:t>Random</w:t>
      </w:r>
      <w:r w:rsidRPr="00CF018F">
        <w:t xml:space="preserve"> </w:t>
      </w:r>
      <w:r>
        <w:rPr>
          <w:lang w:val="en-US"/>
        </w:rPr>
        <w:t>Forest</w:t>
      </w:r>
    </w:p>
    <w:p w14:paraId="236DF855" w14:textId="7B304C7D" w:rsidR="00CF018F" w:rsidRDefault="00CF018F" w:rsidP="00CF018F">
      <w:pPr>
        <w:pStyle w:val="afd"/>
        <w:rPr>
          <w:lang w:val="en-US"/>
        </w:rPr>
      </w:pPr>
      <w:r w:rsidRPr="00CF018F">
        <w:rPr>
          <w:lang w:val="en-US"/>
        </w:rPr>
        <w:lastRenderedPageBreak/>
        <w:drawing>
          <wp:inline distT="0" distB="0" distL="0" distR="0" wp14:anchorId="06F35AFD" wp14:editId="59A4DC7A">
            <wp:extent cx="5940425" cy="3924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F73B" w14:textId="741C6C2D" w:rsidR="00CF018F" w:rsidRPr="00CF018F" w:rsidRDefault="00CF018F" w:rsidP="00CF018F">
      <w:pPr>
        <w:pStyle w:val="afd"/>
      </w:pPr>
      <w:r>
        <w:t>Рисунок 3. График сравнения моделей</w:t>
      </w:r>
    </w:p>
    <w:p w14:paraId="717A2AEB" w14:textId="77777777" w:rsidR="006312B6" w:rsidRDefault="00601215" w:rsidP="00601215">
      <w:pPr>
        <w:pStyle w:val="a1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подтвердил свою эффективность на океанографических данных, </w:t>
      </w:r>
      <w:r w:rsidR="00CF018F">
        <w:t>а также</w:t>
      </w:r>
      <w:r>
        <w:t xml:space="preserve"> продемонстрировал баланс между точностью, устойчивостью и интерпретируемостью. Его преимущество обусловлено способностью моделировать сложные, нелинейные физические зависимости, характерные </w:t>
      </w:r>
      <w:r w:rsidR="0001685C">
        <w:t xml:space="preserve">для данного </w:t>
      </w:r>
      <w:proofErr w:type="spellStart"/>
      <w:r w:rsidR="0001685C">
        <w:t>датасета</w:t>
      </w:r>
      <w:proofErr w:type="spellEnd"/>
      <w:r>
        <w:t>. Хотя обучение заняло 46 секунд</w:t>
      </w:r>
      <w:r w:rsidR="0001685C">
        <w:t xml:space="preserve">, что </w:t>
      </w:r>
      <w:r>
        <w:t>дольше, чем у линейных моделей</w:t>
      </w:r>
      <w:r w:rsidR="0001685C">
        <w:t xml:space="preserve">. </w:t>
      </w:r>
    </w:p>
    <w:p w14:paraId="78F66067" w14:textId="41338B77" w:rsidR="006E10A3" w:rsidRPr="00224E27" w:rsidRDefault="0001685C" w:rsidP="00601215">
      <w:pPr>
        <w:pStyle w:val="a1"/>
      </w:pPr>
      <w:r>
        <w:t>Для данной задачи</w:t>
      </w:r>
      <w:r w:rsidR="00601215">
        <w:t xml:space="preserve"> это приемлемая цена за значительный прирост в точности. В практических приложениях, где важна максимальная достоверность предсказаний температуры, </w:t>
      </w:r>
      <w:proofErr w:type="spellStart"/>
      <w:r w:rsidR="00601215">
        <w:t>Random</w:t>
      </w:r>
      <w:proofErr w:type="spellEnd"/>
      <w:r w:rsidR="00601215">
        <w:t xml:space="preserve"> </w:t>
      </w:r>
      <w:proofErr w:type="spellStart"/>
      <w:r w:rsidR="00601215">
        <w:t>Forest</w:t>
      </w:r>
      <w:proofErr w:type="spellEnd"/>
      <w:r w:rsidR="00601215">
        <w:t xml:space="preserve"> является оптимальным выбором. При этом линейные модели могут служить хорошей базовой линией или использоваться в условиях жёстких ограничений по вычислительным ресурсам</w:t>
      </w:r>
      <w:r w:rsidR="006E10A3" w:rsidRPr="006E10A3">
        <w:t>.</w:t>
      </w:r>
    </w:p>
    <w:p w14:paraId="44A6A399" w14:textId="77777777" w:rsidR="006312B6" w:rsidRDefault="006312B6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14:paraId="1DCD4933" w14:textId="76CD7FA4" w:rsidR="000C0B8C" w:rsidRDefault="000C0B8C" w:rsidP="000C0B8C">
      <w:pPr>
        <w:pStyle w:val="1"/>
      </w:pPr>
      <w:r>
        <w:lastRenderedPageBreak/>
        <w:t>Вывод</w:t>
      </w:r>
    </w:p>
    <w:p w14:paraId="59BB7AA0" w14:textId="527CB3C4" w:rsidR="00214F28" w:rsidRDefault="00214F28" w:rsidP="00214F28">
      <w:pPr>
        <w:pStyle w:val="a1"/>
      </w:pPr>
      <w:r>
        <w:t>Линейные регрессионные модели целесообразно применять в случаях, когда зависимости между признаками и целевой переменной близки к линейным, а признаковое пространство хорошо обусловлено. Они обеспечивают высокую интерпретируемость, устойчивость и быстрое обучение, особенно на больших выборках, и служат надёжной базовой линией для сравнения.</w:t>
      </w:r>
    </w:p>
    <w:p w14:paraId="51B36BB4" w14:textId="1509437E" w:rsidR="00214F28" w:rsidRDefault="00214F28" w:rsidP="00214F28">
      <w:pPr>
        <w:pStyle w:val="a1"/>
      </w:pPr>
      <w:r>
        <w:t>Методы с L1-регуляризацией полезны при необходимости автоматического отбора признаков, однако их применение требует тщательной настройки коэффициента регуляризации, так как чрезмерное сжатие может привести к потере информативных переменных и снижению точности, что особенно заметно в сложных физических данных, таких как океанографические измерения.</w:t>
      </w:r>
    </w:p>
    <w:p w14:paraId="54FF191C" w14:textId="1F6EF1B9" w:rsidR="00214F28" w:rsidRDefault="00214F28" w:rsidP="00214F28">
      <w:pPr>
        <w:pStyle w:val="a1"/>
      </w:pPr>
      <w:r>
        <w:t>Методы на основе расстояний демонстрируют ограниченную эффективность в задачах с высокой размерностью признакового пространства из-за «проклятия размерности». Их применение оправдано только после значительного снижения размерности или при работе с небольшими, плотными и низкоразмерными наборами данных.</w:t>
      </w:r>
    </w:p>
    <w:p w14:paraId="6E7429BB" w14:textId="7DAE2CA6" w:rsidR="008830D4" w:rsidRPr="00214F28" w:rsidRDefault="00214F28" w:rsidP="00214F28">
      <w:pPr>
        <w:pStyle w:val="a1"/>
      </w:pPr>
      <w:r>
        <w:t>Ансамблевые методы на основе деревьев решений</w:t>
      </w:r>
      <w:r w:rsidR="006312B6">
        <w:t xml:space="preserve"> </w:t>
      </w:r>
      <w:r>
        <w:t xml:space="preserve">оказываются наиболее эффективными при наличии сложных нелинейных зависимостей, взаимодействий между признаками и умеренного уровня шума. Они устойчивы к пропускам, не требуют масштабирования и способны выявлять важные физические закономерности даже в многомерных данных. Несмотря на большее время обучения,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обеспечивает наилучшее качество предсказаний и высокую стабильность, что делает его предпочтительным выбором для задач регрессии в научных и прикладных исследованиях, основанных на реальных измерениях, таких как анализ океанографических параметров.</w:t>
      </w:r>
      <w:bookmarkStart w:id="0" w:name="_GoBack"/>
      <w:bookmarkEnd w:id="0"/>
    </w:p>
    <w:sectPr w:rsidR="008830D4" w:rsidRPr="00214F28" w:rsidSect="00AF06EF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32BDF" w14:textId="77777777" w:rsidR="009E7255" w:rsidRDefault="009E7255" w:rsidP="00E8383F">
      <w:pPr>
        <w:spacing w:line="240" w:lineRule="auto"/>
      </w:pPr>
      <w:r>
        <w:separator/>
      </w:r>
    </w:p>
  </w:endnote>
  <w:endnote w:type="continuationSeparator" w:id="0">
    <w:p w14:paraId="5922C32F" w14:textId="77777777" w:rsidR="009E7255" w:rsidRDefault="009E7255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C5947" w14:textId="77777777" w:rsidR="009E7255" w:rsidRDefault="009E7255" w:rsidP="00E8383F">
      <w:pPr>
        <w:spacing w:line="240" w:lineRule="auto"/>
      </w:pPr>
      <w:r>
        <w:separator/>
      </w:r>
    </w:p>
  </w:footnote>
  <w:footnote w:type="continuationSeparator" w:id="0">
    <w:p w14:paraId="5A5329B2" w14:textId="77777777" w:rsidR="009E7255" w:rsidRDefault="009E7255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5D5BDA"/>
    <w:multiLevelType w:val="hybridMultilevel"/>
    <w:tmpl w:val="12F0C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8"/>
  </w:num>
  <w:num w:numId="3">
    <w:abstractNumId w:val="32"/>
  </w:num>
  <w:num w:numId="4">
    <w:abstractNumId w:val="22"/>
  </w:num>
  <w:num w:numId="5">
    <w:abstractNumId w:val="19"/>
  </w:num>
  <w:num w:numId="6">
    <w:abstractNumId w:val="28"/>
  </w:num>
  <w:num w:numId="7">
    <w:abstractNumId w:val="8"/>
  </w:num>
  <w:num w:numId="8">
    <w:abstractNumId w:val="0"/>
  </w:num>
  <w:num w:numId="9">
    <w:abstractNumId w:val="45"/>
  </w:num>
  <w:num w:numId="10">
    <w:abstractNumId w:val="34"/>
  </w:num>
  <w:num w:numId="11">
    <w:abstractNumId w:val="1"/>
  </w:num>
  <w:num w:numId="12">
    <w:abstractNumId w:val="40"/>
  </w:num>
  <w:num w:numId="13">
    <w:abstractNumId w:val="23"/>
  </w:num>
  <w:num w:numId="14">
    <w:abstractNumId w:val="14"/>
  </w:num>
  <w:num w:numId="15">
    <w:abstractNumId w:val="33"/>
  </w:num>
  <w:num w:numId="16">
    <w:abstractNumId w:val="10"/>
  </w:num>
  <w:num w:numId="17">
    <w:abstractNumId w:val="20"/>
  </w:num>
  <w:num w:numId="18">
    <w:abstractNumId w:val="35"/>
  </w:num>
  <w:num w:numId="19">
    <w:abstractNumId w:val="3"/>
  </w:num>
  <w:num w:numId="20">
    <w:abstractNumId w:val="11"/>
  </w:num>
  <w:num w:numId="21">
    <w:abstractNumId w:val="13"/>
  </w:num>
  <w:num w:numId="22">
    <w:abstractNumId w:val="29"/>
  </w:num>
  <w:num w:numId="23">
    <w:abstractNumId w:val="37"/>
  </w:num>
  <w:num w:numId="24">
    <w:abstractNumId w:val="27"/>
  </w:num>
  <w:num w:numId="25">
    <w:abstractNumId w:val="9"/>
  </w:num>
  <w:num w:numId="26">
    <w:abstractNumId w:val="18"/>
  </w:num>
  <w:num w:numId="27">
    <w:abstractNumId w:val="25"/>
  </w:num>
  <w:num w:numId="28">
    <w:abstractNumId w:val="7"/>
  </w:num>
  <w:num w:numId="29">
    <w:abstractNumId w:val="21"/>
  </w:num>
  <w:num w:numId="30">
    <w:abstractNumId w:val="12"/>
  </w:num>
  <w:num w:numId="31">
    <w:abstractNumId w:val="36"/>
  </w:num>
  <w:num w:numId="32">
    <w:abstractNumId w:val="41"/>
  </w:num>
  <w:num w:numId="33">
    <w:abstractNumId w:val="39"/>
  </w:num>
  <w:num w:numId="34">
    <w:abstractNumId w:val="15"/>
  </w:num>
  <w:num w:numId="35">
    <w:abstractNumId w:val="2"/>
  </w:num>
  <w:num w:numId="36">
    <w:abstractNumId w:val="4"/>
  </w:num>
  <w:num w:numId="37">
    <w:abstractNumId w:val="42"/>
  </w:num>
  <w:num w:numId="38">
    <w:abstractNumId w:val="44"/>
  </w:num>
  <w:num w:numId="39">
    <w:abstractNumId w:val="5"/>
  </w:num>
  <w:num w:numId="40">
    <w:abstractNumId w:val="17"/>
  </w:num>
  <w:num w:numId="41">
    <w:abstractNumId w:val="6"/>
  </w:num>
  <w:num w:numId="42">
    <w:abstractNumId w:val="16"/>
  </w:num>
  <w:num w:numId="43">
    <w:abstractNumId w:val="26"/>
  </w:num>
  <w:num w:numId="44">
    <w:abstractNumId w:val="30"/>
  </w:num>
  <w:num w:numId="45">
    <w:abstractNumId w:val="24"/>
  </w:num>
  <w:num w:numId="46">
    <w:abstractNumId w:val="4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D0B2B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524"/>
    <w:rsid w:val="00274815"/>
    <w:rsid w:val="00274C01"/>
    <w:rsid w:val="00275AD1"/>
    <w:rsid w:val="00275EEC"/>
    <w:rsid w:val="0027665C"/>
    <w:rsid w:val="00276662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42A0"/>
    <w:rsid w:val="006342ED"/>
    <w:rsid w:val="00635172"/>
    <w:rsid w:val="006359B7"/>
    <w:rsid w:val="0063689E"/>
    <w:rsid w:val="00636958"/>
    <w:rsid w:val="00637509"/>
    <w:rsid w:val="006378AD"/>
    <w:rsid w:val="00637F81"/>
    <w:rsid w:val="00640900"/>
    <w:rsid w:val="00640DD6"/>
    <w:rsid w:val="00641C34"/>
    <w:rsid w:val="0064244E"/>
    <w:rsid w:val="00642E2F"/>
    <w:rsid w:val="0064457B"/>
    <w:rsid w:val="006449A4"/>
    <w:rsid w:val="0064518E"/>
    <w:rsid w:val="006451D8"/>
    <w:rsid w:val="00645EA3"/>
    <w:rsid w:val="00646072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702B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68C"/>
    <w:rsid w:val="00E45EF2"/>
    <w:rsid w:val="00E4738E"/>
    <w:rsid w:val="00E4781D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304ECA1-0DB9-4E54-80E7-761209557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7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ig vansh</cp:lastModifiedBy>
  <cp:revision>115</cp:revision>
  <cp:lastPrinted>2025-06-15T11:30:00Z</cp:lastPrinted>
  <dcterms:created xsi:type="dcterms:W3CDTF">2025-06-10T13:04:00Z</dcterms:created>
  <dcterms:modified xsi:type="dcterms:W3CDTF">2025-10-29T20:31:00Z</dcterms:modified>
</cp:coreProperties>
</file>