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73A7D579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A835D8">
        <w:rPr>
          <w:rFonts w:cs="Times New Roman"/>
          <w:b/>
          <w:szCs w:val="28"/>
        </w:rPr>
        <w:t>4</w:t>
      </w:r>
    </w:p>
    <w:p w14:paraId="288362CE" w14:textId="5A0389DB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EF39A0">
        <w:rPr>
          <w:b/>
          <w:bCs/>
          <w:sz w:val="28"/>
          <w:szCs w:val="28"/>
        </w:rPr>
        <w:t>Исследовани</w:t>
      </w:r>
      <w:r w:rsidR="00A835D8">
        <w:rPr>
          <w:b/>
          <w:bCs/>
          <w:sz w:val="28"/>
          <w:szCs w:val="28"/>
        </w:rPr>
        <w:t>е кластеризации</w:t>
      </w:r>
      <w:r w:rsidR="00530DD7">
        <w:rPr>
          <w:b/>
          <w:bCs/>
          <w:sz w:val="28"/>
          <w:szCs w:val="28"/>
        </w:rPr>
        <w:t xml:space="preserve"> машинного обучения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к.т.н,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064EEB43" w:rsidR="000C0B8C" w:rsidRDefault="006B49C5" w:rsidP="000C0B8C">
      <w:pPr>
        <w:pStyle w:val="a1"/>
      </w:pPr>
      <w:r w:rsidRPr="006B49C5">
        <w:t xml:space="preserve">Для решения задач кластеризации в машинном обучении существует множество алгоритмов, основанных на различных принципах. Из-за различий в предположениях о структуре данных не существует универсального кластеризатора, который одинаково эффективно работает со всеми типами наборов данных. </w:t>
      </w:r>
      <w:r>
        <w:t xml:space="preserve">Для данных, где существует </w:t>
      </w:r>
      <w:r w:rsidRPr="006B49C5">
        <w:t>смесь категориальных и временных признаков, с неочевидной внутренней структурой</w:t>
      </w:r>
      <w:r>
        <w:t xml:space="preserve"> -</w:t>
      </w:r>
      <w:r w:rsidRPr="006B49C5">
        <w:t xml:space="preserve"> выбор оптимального алгоритма кластеризации представляет собой задачу, требующую систематического сравнительного анализа.</w:t>
      </w:r>
      <w:r w:rsidR="000C0B8C">
        <w:t>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6A7CFBFE" w:rsidR="000C0B8C" w:rsidRDefault="006B49C5" w:rsidP="000C0B8C">
      <w:pPr>
        <w:pStyle w:val="a1"/>
      </w:pPr>
      <w:r w:rsidRPr="006B49C5">
        <w:t>Алгоритмы кластеризации, не требующие задания числа кластеров и способные моделировать сложную структуру данных (MeanShift, DBSCAN), превзойдут методы с фиксированным числом кластеров, так как структура на основе типа, года выпуска и возрастного рейтинга не сводится к простому бинарному разделению</w:t>
      </w:r>
      <w:r>
        <w:t xml:space="preserve">, </w:t>
      </w:r>
      <w:r w:rsidRPr="006B49C5">
        <w:t>а содержит более тонкие и многоуровневые паттерны</w:t>
      </w:r>
      <w:r w:rsidR="009220FD" w:rsidRPr="009220FD">
        <w:t>.</w:t>
      </w:r>
    </w:p>
    <w:p w14:paraId="1AA1AF81" w14:textId="1D79DBD7" w:rsidR="00A27613" w:rsidRPr="00A27613" w:rsidRDefault="000C0B8C" w:rsidP="006312B6">
      <w:pPr>
        <w:pStyle w:val="1"/>
      </w:pPr>
      <w:r>
        <w:t>План исследования</w:t>
      </w:r>
    </w:p>
    <w:p w14:paraId="4E935C3C" w14:textId="77777777" w:rsidR="006B49C5" w:rsidRDefault="006B49C5" w:rsidP="006B49C5">
      <w:pPr>
        <w:pStyle w:val="a7"/>
        <w:numPr>
          <w:ilvl w:val="0"/>
          <w:numId w:val="47"/>
        </w:numPr>
      </w:pPr>
      <w:r>
        <w:t>Загрузка и предварительный анализ данных из файла netflix_titles.csv.</w:t>
      </w:r>
    </w:p>
    <w:p w14:paraId="06464A29" w14:textId="77777777" w:rsidR="006B49C5" w:rsidRDefault="006B49C5" w:rsidP="006B49C5">
      <w:pPr>
        <w:pStyle w:val="a7"/>
        <w:numPr>
          <w:ilvl w:val="0"/>
          <w:numId w:val="47"/>
        </w:numPr>
      </w:pPr>
      <w:r>
        <w:t>Подготовка признаков: кодирование категориальных переменных (type, rating), обработка пропусков, стандартизация.</w:t>
      </w:r>
    </w:p>
    <w:p w14:paraId="5197AAA2" w14:textId="77777777" w:rsidR="006B49C5" w:rsidRDefault="006B49C5" w:rsidP="006B49C5">
      <w:pPr>
        <w:pStyle w:val="a7"/>
        <w:numPr>
          <w:ilvl w:val="0"/>
          <w:numId w:val="47"/>
        </w:numPr>
      </w:pPr>
      <w:r>
        <w:t>Выбор и настройка пяти алгоритмов кластеризации: KMeans, AgglomerativeClustering, GaussianMixture, DBSCAN, MeanShift.</w:t>
      </w:r>
    </w:p>
    <w:p w14:paraId="4279FB58" w14:textId="77777777" w:rsidR="006B49C5" w:rsidRDefault="006B49C5" w:rsidP="006B49C5">
      <w:pPr>
        <w:pStyle w:val="a7"/>
        <w:numPr>
          <w:ilvl w:val="0"/>
          <w:numId w:val="47"/>
        </w:numPr>
      </w:pPr>
      <w:r>
        <w:t>Обучение моделей и получение кластерных меток.</w:t>
      </w:r>
    </w:p>
    <w:p w14:paraId="5CAC276C" w14:textId="77777777" w:rsidR="006B49C5" w:rsidRDefault="006B49C5" w:rsidP="006B49C5">
      <w:pPr>
        <w:pStyle w:val="a7"/>
        <w:numPr>
          <w:ilvl w:val="0"/>
          <w:numId w:val="47"/>
        </w:numPr>
      </w:pPr>
      <w:r>
        <w:t>Оценка качества кластеризации с использованием метрик: индекс силуэта, индекс Калинского-Харабаша, индекс Дэвиса-Болдуина.</w:t>
      </w:r>
    </w:p>
    <w:p w14:paraId="53714CE0" w14:textId="77777777" w:rsidR="006B49C5" w:rsidRDefault="006B49C5" w:rsidP="006B49C5">
      <w:pPr>
        <w:pStyle w:val="a7"/>
        <w:numPr>
          <w:ilvl w:val="0"/>
          <w:numId w:val="47"/>
        </w:numPr>
      </w:pPr>
      <w:r>
        <w:t>Визуализация кластеров с помощью PCA.</w:t>
      </w:r>
    </w:p>
    <w:p w14:paraId="603CF6F7" w14:textId="3C9F03C5" w:rsidR="000854A1" w:rsidRDefault="006B49C5" w:rsidP="006B49C5">
      <w:pPr>
        <w:pStyle w:val="a7"/>
        <w:numPr>
          <w:ilvl w:val="0"/>
          <w:numId w:val="47"/>
        </w:numPr>
      </w:pPr>
      <w:r>
        <w:t>Сравнительный анализ производительности, качества и интерпретируемости моделей.</w:t>
      </w:r>
    </w:p>
    <w:p w14:paraId="2692ADB7" w14:textId="2362B710" w:rsidR="006312B6" w:rsidRDefault="006312B6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</w:p>
    <w:p w14:paraId="1E9D3F3A" w14:textId="66F3806C" w:rsidR="000C0B8C" w:rsidRDefault="000C0B8C" w:rsidP="000C0B8C">
      <w:pPr>
        <w:pStyle w:val="1"/>
      </w:pPr>
      <w:r>
        <w:lastRenderedPageBreak/>
        <w:t>План эксперимента</w:t>
      </w:r>
    </w:p>
    <w:p w14:paraId="6E91837D" w14:textId="77777777" w:rsidR="006B49C5" w:rsidRDefault="006B49C5" w:rsidP="00BE684A">
      <w:pPr>
        <w:pStyle w:val="a1"/>
      </w:pPr>
      <w:r w:rsidRPr="006B49C5">
        <w:t xml:space="preserve">Эксперимент проводился на датасете netflix_titles.csv, содержащем 8807 записей о фильмах и сериалах с такими полями, как тип контента, год выпуска, возрастной рейтинг и др. </w:t>
      </w:r>
    </w:p>
    <w:p w14:paraId="0F57D41E" w14:textId="216EB9A5" w:rsidR="006B49C5" w:rsidRDefault="006B49C5" w:rsidP="00BE684A">
      <w:pPr>
        <w:pStyle w:val="a1"/>
      </w:pPr>
      <w:r w:rsidRPr="006B49C5">
        <w:t xml:space="preserve">Для анализа были выбраны пять алгоритмов, охватывающих разные парадигмы кластеризации: KMeans и AgglomerativeClustering (фиксированное число кластеров = 2), GaussianMixture (вероятностная модель, 2 компонента), DBSCAN (плотностная кластеризация, параметры: eps=0.5, min_samples=5), MeanShift (непараметрический метод с автоматическим определением числа кластеров). </w:t>
      </w:r>
    </w:p>
    <w:p w14:paraId="5CCE7B51" w14:textId="37713926" w:rsidR="00BC3ED7" w:rsidRPr="006B49C5" w:rsidRDefault="006B49C5" w:rsidP="006B49C5">
      <w:pPr>
        <w:pStyle w:val="a1"/>
      </w:pPr>
      <w:r w:rsidRPr="006B49C5">
        <w:t>Качество кластеризации оценивалось по трём метрикам: Silhouette Score (чем выше, тем лучше разделение кластеров), Calinski-Harabasz Index (чем выше, тем компактнее и дальше друг от друга кластеры), Davies-Bouldin Index (чем ниже, тем лучше качество). Все модели запускались с фиксированным random_state=42 (где применимо), для обеспечения воспроизводимости. Визуализация кластеров осуществлялась через двумерную проекцию PCA</w:t>
      </w:r>
      <w:r w:rsidR="00BE684A">
        <w:t>.</w:t>
      </w:r>
    </w:p>
    <w:p w14:paraId="09F8F51D" w14:textId="6EC37E3A" w:rsidR="000C0B8C" w:rsidRDefault="000C0B8C" w:rsidP="000C0B8C">
      <w:pPr>
        <w:pStyle w:val="1"/>
      </w:pPr>
      <w:r>
        <w:t>Реализация эксперимента</w:t>
      </w:r>
    </w:p>
    <w:p w14:paraId="22AFD236" w14:textId="2F278A48" w:rsidR="00CA557C" w:rsidRDefault="006D16C1" w:rsidP="00CA557C">
      <w:pPr>
        <w:pStyle w:val="a1"/>
      </w:pPr>
      <w:r>
        <w:t>Эксперимент</w:t>
      </w:r>
      <w:r w:rsidR="00CA557C">
        <w:t xml:space="preserve"> показал, что MeanShift </w:t>
      </w:r>
      <w:r>
        <w:t xml:space="preserve">имеет </w:t>
      </w:r>
      <w:r w:rsidR="00CA557C">
        <w:t xml:space="preserve">наилучшее качество кластеризации. Индекс силуэта составил 0.5147, что </w:t>
      </w:r>
      <w:r>
        <w:t>лучше чем</w:t>
      </w:r>
      <w:r w:rsidR="00CA557C">
        <w:t xml:space="preserve"> все остальные модели. При этом алгоритм автоматически выделил 6 кластеров, что говорит о способности обнаруживать сложную внутреннюю структуру данных, не сводя её к </w:t>
      </w:r>
      <w:r>
        <w:t>разделению</w:t>
      </w:r>
      <w:r w:rsidR="00CA557C">
        <w:t xml:space="preserve"> «фильм/сериал». Индекс Дэвиса-Болдуина у MeanShift также оказался минимальным (0.7456), </w:t>
      </w:r>
      <w:r>
        <w:t>что говорит о</w:t>
      </w:r>
      <w:r w:rsidR="00CA557C">
        <w:t xml:space="preserve"> высок</w:t>
      </w:r>
      <w:r>
        <w:t xml:space="preserve">ой </w:t>
      </w:r>
      <w:r w:rsidR="00CA557C">
        <w:t>компактност</w:t>
      </w:r>
      <w:r>
        <w:t>и</w:t>
      </w:r>
      <w:r w:rsidR="00CA557C">
        <w:t xml:space="preserve"> и разделимост</w:t>
      </w:r>
      <w:r>
        <w:t>и</w:t>
      </w:r>
      <w:r w:rsidR="00CA557C">
        <w:t xml:space="preserve"> кластеров. Модели с фиксированным числом кластеров</w:t>
      </w:r>
      <w:r>
        <w:t xml:space="preserve"> </w:t>
      </w:r>
      <w:r w:rsidR="00CA557C">
        <w:t xml:space="preserve">показали схожие результаты: индексы силуэта в диапазоне 0.4555–0.4765, что соответствует качественному, но упрощённому разбиению. Скорее всего, эти модели просто разделяют данные по признаку type_num, игнорируя более тонкие зависимости с release_year и rating_num. DBSCAN выделил 14 </w:t>
      </w:r>
      <w:r w:rsidR="00CA557C">
        <w:lastRenderedPageBreak/>
        <w:t xml:space="preserve">кластеров и 25 шумовых точек, однако индекс силуэта оказался ниже (0.4373), что может свидетельствовать о </w:t>
      </w:r>
      <w:r>
        <w:t>не лучшем</w:t>
      </w:r>
      <w:r w:rsidR="00CA557C">
        <w:t xml:space="preserve"> выборе параметра </w:t>
      </w:r>
      <w:r>
        <w:rPr>
          <w:lang w:val="en-US"/>
        </w:rPr>
        <w:t>eps</w:t>
      </w:r>
      <w:r w:rsidRPr="006D16C1">
        <w:t>.</w:t>
      </w:r>
    </w:p>
    <w:p w14:paraId="58CB9F69" w14:textId="286065DC" w:rsidR="00CA557C" w:rsidRDefault="00CA557C" w:rsidP="00CA557C">
      <w:pPr>
        <w:pStyle w:val="a1"/>
        <w:jc w:val="right"/>
      </w:pPr>
      <w:r>
        <w:t>Таблица 1. Сравнительные результаты кластеризации</w:t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276"/>
        <w:gridCol w:w="1984"/>
        <w:gridCol w:w="1560"/>
        <w:gridCol w:w="986"/>
      </w:tblGrid>
      <w:tr w:rsidR="00CA557C" w14:paraId="090AAF85" w14:textId="77777777" w:rsidTr="00CD6AA7">
        <w:trPr>
          <w:jc w:val="center"/>
        </w:trPr>
        <w:tc>
          <w:tcPr>
            <w:tcW w:w="1980" w:type="dxa"/>
            <w:vAlign w:val="center"/>
          </w:tcPr>
          <w:p w14:paraId="26938C5C" w14:textId="5F6805AA" w:rsidR="00CA557C" w:rsidRDefault="00CA557C" w:rsidP="00CA557C">
            <w:pPr>
              <w:pStyle w:val="a1"/>
              <w:ind w:firstLine="0"/>
              <w:jc w:val="center"/>
            </w:pPr>
            <w:r>
              <w:t>Модель</w:t>
            </w:r>
          </w:p>
        </w:tc>
        <w:tc>
          <w:tcPr>
            <w:tcW w:w="1559" w:type="dxa"/>
            <w:vAlign w:val="center"/>
          </w:tcPr>
          <w:p w14:paraId="057C5FA5" w14:textId="3BC8EE9F" w:rsidR="00CA557C" w:rsidRDefault="00CA557C" w:rsidP="00CA557C">
            <w:pPr>
              <w:pStyle w:val="a1"/>
              <w:ind w:firstLine="0"/>
              <w:jc w:val="center"/>
            </w:pPr>
            <w:r>
              <w:t>Число кластеров</w:t>
            </w:r>
          </w:p>
        </w:tc>
        <w:tc>
          <w:tcPr>
            <w:tcW w:w="1276" w:type="dxa"/>
            <w:vAlign w:val="center"/>
          </w:tcPr>
          <w:p w14:paraId="0F6DF597" w14:textId="030D8F23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SILHOUETTE</w:t>
            </w:r>
          </w:p>
        </w:tc>
        <w:tc>
          <w:tcPr>
            <w:tcW w:w="1984" w:type="dxa"/>
            <w:vAlign w:val="center"/>
          </w:tcPr>
          <w:p w14:paraId="087361A0" w14:textId="6578A89F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CAKINSKI-HARABASZ</w:t>
            </w:r>
          </w:p>
        </w:tc>
        <w:tc>
          <w:tcPr>
            <w:tcW w:w="1560" w:type="dxa"/>
            <w:vAlign w:val="center"/>
          </w:tcPr>
          <w:p w14:paraId="4D74DA57" w14:textId="6108F717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DAVIES-BOULDIN</w:t>
            </w:r>
          </w:p>
        </w:tc>
        <w:tc>
          <w:tcPr>
            <w:tcW w:w="986" w:type="dxa"/>
            <w:vAlign w:val="center"/>
          </w:tcPr>
          <w:p w14:paraId="16E923AF" w14:textId="1CF23152" w:rsidR="00CA557C" w:rsidRDefault="00CA557C" w:rsidP="00CA557C">
            <w:pPr>
              <w:pStyle w:val="a1"/>
              <w:ind w:firstLine="0"/>
              <w:jc w:val="center"/>
            </w:pPr>
            <w:r>
              <w:t>Врем</w:t>
            </w:r>
            <w:r w:rsidR="00CD6AA7">
              <w:t>я</w:t>
            </w:r>
          </w:p>
        </w:tc>
      </w:tr>
      <w:tr w:rsidR="00CA557C" w14:paraId="658FBBD4" w14:textId="77777777" w:rsidTr="00CD6AA7">
        <w:trPr>
          <w:jc w:val="center"/>
        </w:trPr>
        <w:tc>
          <w:tcPr>
            <w:tcW w:w="1980" w:type="dxa"/>
            <w:vAlign w:val="center"/>
          </w:tcPr>
          <w:p w14:paraId="79FC249B" w14:textId="23A86CFD" w:rsidR="00CA557C" w:rsidRDefault="00CA557C" w:rsidP="00CA557C">
            <w:pPr>
              <w:pStyle w:val="a1"/>
              <w:ind w:firstLine="0"/>
              <w:jc w:val="center"/>
            </w:pPr>
            <w:r>
              <w:rPr>
                <w:lang w:val="en-US"/>
              </w:rPr>
              <w:t>M</w:t>
            </w:r>
            <w:r w:rsidRPr="00ED6442">
              <w:t>eanShift</w:t>
            </w:r>
          </w:p>
        </w:tc>
        <w:tc>
          <w:tcPr>
            <w:tcW w:w="1559" w:type="dxa"/>
            <w:vAlign w:val="center"/>
          </w:tcPr>
          <w:p w14:paraId="59153D5A" w14:textId="1626D4AD" w:rsidR="00CA557C" w:rsidRDefault="00CA557C" w:rsidP="00CA557C">
            <w:pPr>
              <w:pStyle w:val="a1"/>
              <w:ind w:firstLine="0"/>
              <w:jc w:val="center"/>
            </w:pPr>
            <w:r w:rsidRPr="00A801A2">
              <w:t>6</w:t>
            </w:r>
          </w:p>
        </w:tc>
        <w:tc>
          <w:tcPr>
            <w:tcW w:w="1276" w:type="dxa"/>
            <w:vAlign w:val="center"/>
          </w:tcPr>
          <w:p w14:paraId="1EDF8708" w14:textId="308D0428" w:rsidR="00CA557C" w:rsidRDefault="00CA557C" w:rsidP="00CA557C">
            <w:pPr>
              <w:pStyle w:val="a1"/>
              <w:ind w:firstLine="0"/>
              <w:jc w:val="center"/>
            </w:pPr>
            <w:r w:rsidRPr="00A801A2">
              <w:t>0</w:t>
            </w:r>
            <w:r>
              <w:t>.</w:t>
            </w:r>
            <w:r w:rsidRPr="00A801A2">
              <w:t>5147</w:t>
            </w:r>
          </w:p>
        </w:tc>
        <w:tc>
          <w:tcPr>
            <w:tcW w:w="1984" w:type="dxa"/>
            <w:vAlign w:val="center"/>
          </w:tcPr>
          <w:p w14:paraId="004BEF83" w14:textId="1FA9D603" w:rsidR="00CA557C" w:rsidRDefault="00CA557C" w:rsidP="00CA557C">
            <w:pPr>
              <w:pStyle w:val="a1"/>
              <w:ind w:firstLine="0"/>
              <w:jc w:val="center"/>
            </w:pPr>
            <w:r w:rsidRPr="00A801A2">
              <w:t>3381.05</w:t>
            </w:r>
          </w:p>
        </w:tc>
        <w:tc>
          <w:tcPr>
            <w:tcW w:w="1560" w:type="dxa"/>
            <w:vAlign w:val="center"/>
          </w:tcPr>
          <w:p w14:paraId="7C303181" w14:textId="6F7EA718" w:rsidR="00CA557C" w:rsidRDefault="00CA557C" w:rsidP="00CA557C">
            <w:pPr>
              <w:pStyle w:val="a1"/>
              <w:ind w:firstLine="0"/>
              <w:jc w:val="center"/>
            </w:pPr>
            <w:r>
              <w:rPr>
                <w:lang w:val="en-US"/>
              </w:rPr>
              <w:t>0.</w:t>
            </w:r>
            <w:r w:rsidRPr="00A801A2">
              <w:t>7456</w:t>
            </w:r>
          </w:p>
        </w:tc>
        <w:tc>
          <w:tcPr>
            <w:tcW w:w="986" w:type="dxa"/>
            <w:vAlign w:val="center"/>
          </w:tcPr>
          <w:p w14:paraId="5FE8158D" w14:textId="2BE5C16C" w:rsidR="00CA557C" w:rsidRDefault="00CA557C" w:rsidP="00CA557C">
            <w:pPr>
              <w:pStyle w:val="a1"/>
              <w:ind w:firstLine="0"/>
              <w:jc w:val="center"/>
            </w:pPr>
            <w:r w:rsidRPr="00CA557C">
              <w:t xml:space="preserve">23.07 </w:t>
            </w:r>
            <w:r>
              <w:t>с</w:t>
            </w:r>
          </w:p>
        </w:tc>
      </w:tr>
      <w:tr w:rsidR="00CA557C" w14:paraId="69D7521D" w14:textId="77777777" w:rsidTr="00CD6AA7">
        <w:trPr>
          <w:jc w:val="center"/>
        </w:trPr>
        <w:tc>
          <w:tcPr>
            <w:tcW w:w="1980" w:type="dxa"/>
            <w:vAlign w:val="center"/>
          </w:tcPr>
          <w:p w14:paraId="5625ACA6" w14:textId="72E87867" w:rsidR="00CA557C" w:rsidRDefault="00CA557C" w:rsidP="00CA557C">
            <w:pPr>
              <w:pStyle w:val="a1"/>
              <w:ind w:firstLine="0"/>
              <w:jc w:val="center"/>
            </w:pPr>
            <w:r w:rsidRPr="00CA557C">
              <w:t>GaussianMixture</w:t>
            </w:r>
          </w:p>
        </w:tc>
        <w:tc>
          <w:tcPr>
            <w:tcW w:w="1559" w:type="dxa"/>
            <w:vAlign w:val="center"/>
          </w:tcPr>
          <w:p w14:paraId="7E5D4713" w14:textId="077B5EC1" w:rsidR="00CA557C" w:rsidRDefault="00CA557C" w:rsidP="00CA557C">
            <w:pPr>
              <w:pStyle w:val="a1"/>
              <w:ind w:firstLine="0"/>
              <w:jc w:val="center"/>
            </w:pPr>
            <w:r>
              <w:t>2</w:t>
            </w:r>
          </w:p>
        </w:tc>
        <w:tc>
          <w:tcPr>
            <w:tcW w:w="1276" w:type="dxa"/>
            <w:vAlign w:val="center"/>
          </w:tcPr>
          <w:p w14:paraId="5B7C9DE2" w14:textId="76B2DAA2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0.4765</w:t>
            </w:r>
          </w:p>
        </w:tc>
        <w:tc>
          <w:tcPr>
            <w:tcW w:w="1984" w:type="dxa"/>
            <w:vAlign w:val="center"/>
          </w:tcPr>
          <w:p w14:paraId="56C1DC37" w14:textId="6030B57A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4727.27</w:t>
            </w:r>
          </w:p>
        </w:tc>
        <w:tc>
          <w:tcPr>
            <w:tcW w:w="1560" w:type="dxa"/>
            <w:vAlign w:val="center"/>
          </w:tcPr>
          <w:p w14:paraId="662A0025" w14:textId="4840996E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0.9990</w:t>
            </w:r>
          </w:p>
        </w:tc>
        <w:tc>
          <w:tcPr>
            <w:tcW w:w="986" w:type="dxa"/>
            <w:vAlign w:val="center"/>
          </w:tcPr>
          <w:p w14:paraId="7454874C" w14:textId="58F62288" w:rsidR="00CA557C" w:rsidRPr="00CA557C" w:rsidRDefault="00CA557C" w:rsidP="00CA557C">
            <w:pPr>
              <w:pStyle w:val="a1"/>
              <w:ind w:firstLine="0"/>
              <w:jc w:val="center"/>
            </w:pPr>
            <w:r>
              <w:rPr>
                <w:lang w:val="en-US"/>
              </w:rPr>
              <w:t xml:space="preserve">0.02 </w:t>
            </w:r>
            <w:r>
              <w:t>с</w:t>
            </w:r>
          </w:p>
        </w:tc>
      </w:tr>
      <w:tr w:rsidR="00CA557C" w14:paraId="6F5ABEEB" w14:textId="77777777" w:rsidTr="00CD6AA7">
        <w:trPr>
          <w:jc w:val="center"/>
        </w:trPr>
        <w:tc>
          <w:tcPr>
            <w:tcW w:w="1980" w:type="dxa"/>
            <w:vAlign w:val="center"/>
          </w:tcPr>
          <w:p w14:paraId="047604C5" w14:textId="3A0BD077" w:rsidR="00CA557C" w:rsidRDefault="00CA557C" w:rsidP="00CA557C">
            <w:pPr>
              <w:pStyle w:val="a1"/>
              <w:ind w:firstLine="0"/>
              <w:jc w:val="center"/>
            </w:pPr>
            <w:r w:rsidRPr="00CA557C">
              <w:t>KMeans</w:t>
            </w:r>
          </w:p>
        </w:tc>
        <w:tc>
          <w:tcPr>
            <w:tcW w:w="1559" w:type="dxa"/>
            <w:vAlign w:val="center"/>
          </w:tcPr>
          <w:p w14:paraId="3EA1B210" w14:textId="22EED986" w:rsidR="00CA557C" w:rsidRDefault="00CA557C" w:rsidP="00CA557C">
            <w:pPr>
              <w:pStyle w:val="a1"/>
              <w:ind w:firstLine="0"/>
              <w:jc w:val="center"/>
            </w:pPr>
            <w:r>
              <w:t>2</w:t>
            </w:r>
          </w:p>
        </w:tc>
        <w:tc>
          <w:tcPr>
            <w:tcW w:w="1276" w:type="dxa"/>
            <w:vAlign w:val="center"/>
          </w:tcPr>
          <w:p w14:paraId="5C38E800" w14:textId="281A6E9A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0.4757</w:t>
            </w:r>
          </w:p>
        </w:tc>
        <w:tc>
          <w:tcPr>
            <w:tcW w:w="1984" w:type="dxa"/>
            <w:vAlign w:val="center"/>
          </w:tcPr>
          <w:p w14:paraId="0E294030" w14:textId="753686C6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4733.01</w:t>
            </w:r>
          </w:p>
        </w:tc>
        <w:tc>
          <w:tcPr>
            <w:tcW w:w="1560" w:type="dxa"/>
            <w:vAlign w:val="center"/>
          </w:tcPr>
          <w:p w14:paraId="5F903266" w14:textId="68A9947E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0.9956</w:t>
            </w:r>
          </w:p>
        </w:tc>
        <w:tc>
          <w:tcPr>
            <w:tcW w:w="986" w:type="dxa"/>
            <w:vAlign w:val="center"/>
          </w:tcPr>
          <w:p w14:paraId="39EA5F67" w14:textId="54C3B25B" w:rsidR="00CA557C" w:rsidRPr="00CA557C" w:rsidRDefault="00CA557C" w:rsidP="00CA557C">
            <w:pPr>
              <w:pStyle w:val="a1"/>
              <w:ind w:firstLine="0"/>
              <w:jc w:val="center"/>
            </w:pPr>
            <w:r>
              <w:rPr>
                <w:lang w:val="en-US"/>
              </w:rPr>
              <w:t xml:space="preserve">1.61 </w:t>
            </w:r>
            <w:r>
              <w:t>с</w:t>
            </w:r>
          </w:p>
        </w:tc>
      </w:tr>
      <w:tr w:rsidR="00CA557C" w14:paraId="03851083" w14:textId="77777777" w:rsidTr="00CD6AA7">
        <w:trPr>
          <w:jc w:val="center"/>
        </w:trPr>
        <w:tc>
          <w:tcPr>
            <w:tcW w:w="1980" w:type="dxa"/>
            <w:vAlign w:val="center"/>
          </w:tcPr>
          <w:p w14:paraId="075B28AC" w14:textId="44B0ABEC" w:rsidR="00CA557C" w:rsidRDefault="00CA557C" w:rsidP="00CA557C">
            <w:pPr>
              <w:pStyle w:val="a1"/>
              <w:ind w:firstLine="0"/>
              <w:jc w:val="center"/>
            </w:pPr>
            <w:r w:rsidRPr="00CA557C">
              <w:t>Agglomerative</w:t>
            </w:r>
          </w:p>
        </w:tc>
        <w:tc>
          <w:tcPr>
            <w:tcW w:w="1559" w:type="dxa"/>
            <w:vAlign w:val="center"/>
          </w:tcPr>
          <w:p w14:paraId="4F340628" w14:textId="7F013258" w:rsidR="00CA557C" w:rsidRDefault="00CA557C" w:rsidP="00CA557C">
            <w:pPr>
              <w:pStyle w:val="a1"/>
              <w:ind w:firstLine="0"/>
              <w:jc w:val="center"/>
            </w:pPr>
            <w:r>
              <w:t>2</w:t>
            </w:r>
          </w:p>
        </w:tc>
        <w:tc>
          <w:tcPr>
            <w:tcW w:w="1276" w:type="dxa"/>
            <w:vAlign w:val="center"/>
          </w:tcPr>
          <w:p w14:paraId="19DD04CD" w14:textId="7CBBE116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0.4555</w:t>
            </w:r>
          </w:p>
        </w:tc>
        <w:tc>
          <w:tcPr>
            <w:tcW w:w="1984" w:type="dxa"/>
            <w:vAlign w:val="center"/>
          </w:tcPr>
          <w:p w14:paraId="4F0DDEE6" w14:textId="7797A8D3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4189.31</w:t>
            </w:r>
          </w:p>
        </w:tc>
        <w:tc>
          <w:tcPr>
            <w:tcW w:w="1560" w:type="dxa"/>
            <w:vAlign w:val="center"/>
          </w:tcPr>
          <w:p w14:paraId="622D00C2" w14:textId="46355D53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1.1780</w:t>
            </w:r>
          </w:p>
        </w:tc>
        <w:tc>
          <w:tcPr>
            <w:tcW w:w="986" w:type="dxa"/>
            <w:vAlign w:val="center"/>
          </w:tcPr>
          <w:p w14:paraId="7382FF32" w14:textId="7262392F" w:rsidR="00CA557C" w:rsidRDefault="00CA557C" w:rsidP="00CA557C">
            <w:pPr>
              <w:pStyle w:val="a1"/>
              <w:ind w:firstLine="0"/>
              <w:jc w:val="center"/>
            </w:pPr>
            <w:r>
              <w:t>1.25 с</w:t>
            </w:r>
          </w:p>
        </w:tc>
      </w:tr>
      <w:tr w:rsidR="00CA557C" w14:paraId="738D5098" w14:textId="77777777" w:rsidTr="00CD6AA7">
        <w:trPr>
          <w:jc w:val="center"/>
        </w:trPr>
        <w:tc>
          <w:tcPr>
            <w:tcW w:w="1980" w:type="dxa"/>
            <w:vAlign w:val="center"/>
          </w:tcPr>
          <w:p w14:paraId="22D72212" w14:textId="4DCB5651" w:rsidR="00CA557C" w:rsidRDefault="00CA557C" w:rsidP="00CA557C">
            <w:pPr>
              <w:pStyle w:val="a1"/>
              <w:ind w:firstLine="0"/>
              <w:jc w:val="center"/>
            </w:pPr>
            <w:r w:rsidRPr="00CA557C">
              <w:t>DBSCAN</w:t>
            </w:r>
          </w:p>
        </w:tc>
        <w:tc>
          <w:tcPr>
            <w:tcW w:w="1559" w:type="dxa"/>
            <w:vAlign w:val="center"/>
          </w:tcPr>
          <w:p w14:paraId="3242D406" w14:textId="59A5DC34" w:rsidR="00CA557C" w:rsidRDefault="00CA557C" w:rsidP="00CA557C">
            <w:pPr>
              <w:pStyle w:val="a1"/>
              <w:ind w:firstLine="0"/>
              <w:jc w:val="center"/>
            </w:pPr>
            <w:r>
              <w:t>14 (+25 шум)</w:t>
            </w:r>
          </w:p>
        </w:tc>
        <w:tc>
          <w:tcPr>
            <w:tcW w:w="1276" w:type="dxa"/>
            <w:vAlign w:val="center"/>
          </w:tcPr>
          <w:p w14:paraId="48CCA898" w14:textId="092A8B82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 w:rsidRPr="00A801A2">
              <w:t>0.</w:t>
            </w:r>
            <w:r>
              <w:rPr>
                <w:lang w:val="en-US"/>
              </w:rPr>
              <w:t>4373</w:t>
            </w:r>
          </w:p>
        </w:tc>
        <w:tc>
          <w:tcPr>
            <w:tcW w:w="1984" w:type="dxa"/>
            <w:vAlign w:val="center"/>
          </w:tcPr>
          <w:p w14:paraId="6E6CB4D2" w14:textId="57927FD2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1802.85</w:t>
            </w:r>
          </w:p>
        </w:tc>
        <w:tc>
          <w:tcPr>
            <w:tcW w:w="1560" w:type="dxa"/>
            <w:vAlign w:val="center"/>
          </w:tcPr>
          <w:p w14:paraId="5B61C1D1" w14:textId="02F7E47B" w:rsidR="00CA557C" w:rsidRPr="00CA557C" w:rsidRDefault="00CA557C" w:rsidP="00CA557C">
            <w:pPr>
              <w:pStyle w:val="a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1.1315</w:t>
            </w:r>
          </w:p>
        </w:tc>
        <w:tc>
          <w:tcPr>
            <w:tcW w:w="986" w:type="dxa"/>
            <w:vAlign w:val="center"/>
          </w:tcPr>
          <w:p w14:paraId="50554D8F" w14:textId="420A9A03" w:rsidR="00CA557C" w:rsidRDefault="00CA557C" w:rsidP="00CA557C">
            <w:pPr>
              <w:pStyle w:val="a1"/>
              <w:ind w:firstLine="0"/>
              <w:jc w:val="center"/>
            </w:pPr>
            <w:r>
              <w:t>0.25 с</w:t>
            </w:r>
          </w:p>
        </w:tc>
      </w:tr>
    </w:tbl>
    <w:p w14:paraId="5EC29443" w14:textId="77777777" w:rsidR="00647B47" w:rsidRDefault="00CA557C" w:rsidP="00647B47">
      <w:pPr>
        <w:pStyle w:val="a1"/>
      </w:pPr>
      <w:r>
        <w:t xml:space="preserve">Время обучения оказалось разумным для всех моделей, за исключением MeanShift (23.07 сек), что является платой за автоматическое определение числа кластеров и высокое качество. GaussianMixture оказался самым быстрым алгоритмом (0.02 сек), что делает его </w:t>
      </w:r>
      <w:r w:rsidR="00647B47">
        <w:t>лучше</w:t>
      </w:r>
      <w:r>
        <w:t xml:space="preserve"> для задач с ограничениями по времени, несмотря на необходимость задавать число компонентов заранее. DBSCAN продемонстрировал хороший баланс скорости (0.25 сек) и способности обнаруживать шум в данных.</w:t>
      </w:r>
    </w:p>
    <w:p w14:paraId="61D5979F" w14:textId="5E7C39CF" w:rsidR="00CA557C" w:rsidRDefault="00467B84" w:rsidP="00647B47">
      <w:pPr>
        <w:pStyle w:val="a1"/>
      </w:pPr>
      <w:r w:rsidRPr="00467B84">
        <w:rPr>
          <w:noProof/>
        </w:rPr>
        <w:lastRenderedPageBreak/>
        <w:drawing>
          <wp:inline distT="0" distB="0" distL="0" distR="0" wp14:anchorId="5B3450AD" wp14:editId="7690CE8C">
            <wp:extent cx="5940425" cy="3942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2A63" w14:textId="47B2AD4E" w:rsidR="00CA557C" w:rsidRDefault="00CA557C" w:rsidP="00467B84">
      <w:pPr>
        <w:pStyle w:val="afd"/>
      </w:pPr>
      <w:r>
        <w:t>Рисунок 1. PCA-визуализация кластеров MeanShift</w:t>
      </w:r>
    </w:p>
    <w:p w14:paraId="542F6865" w14:textId="77777777" w:rsidR="00647B47" w:rsidRDefault="00CA557C" w:rsidP="00CA557C">
      <w:pPr>
        <w:pStyle w:val="a1"/>
      </w:pPr>
      <w:r>
        <w:t xml:space="preserve">Детальный анализ кластеров MeanShift позволил выявить осмысленные группы контента. </w:t>
      </w:r>
    </w:p>
    <w:p w14:paraId="50E1B6F8" w14:textId="77777777" w:rsidR="00647B47" w:rsidRDefault="00CA557C" w:rsidP="00647B47">
      <w:pPr>
        <w:pStyle w:val="a7"/>
        <w:numPr>
          <w:ilvl w:val="0"/>
          <w:numId w:val="50"/>
        </w:numPr>
      </w:pPr>
      <w:r>
        <w:t xml:space="preserve">Кластер 0 (5675 записей) соответствует современным сериалам с рейтингом TV-14 и TV-MA, выпущенным в период с 2010 по 2021 год. </w:t>
      </w:r>
    </w:p>
    <w:p w14:paraId="29E3001C" w14:textId="77777777" w:rsidR="00647B47" w:rsidRDefault="00CA557C" w:rsidP="00647B47">
      <w:pPr>
        <w:pStyle w:val="a7"/>
        <w:numPr>
          <w:ilvl w:val="0"/>
          <w:numId w:val="50"/>
        </w:numPr>
      </w:pPr>
      <w:r>
        <w:t xml:space="preserve">Кластер 1 (1876 записей) включает фильмы и сериалы с умеренным рейтингом (TV-PG, PG-13) за период 2000–2019 гг. </w:t>
      </w:r>
    </w:p>
    <w:p w14:paraId="578BDDAF" w14:textId="2BC46EFF" w:rsidR="00647B47" w:rsidRDefault="00CA557C" w:rsidP="00647B47">
      <w:pPr>
        <w:pStyle w:val="a7"/>
        <w:numPr>
          <w:ilvl w:val="0"/>
          <w:numId w:val="50"/>
        </w:numPr>
      </w:pPr>
      <w:r>
        <w:t xml:space="preserve">Кластер 2 (1061 запись) объединяет старые фильмы (1960–2000 гг.) с низким рейтингом (G, PG, TV-G, TV-Y). </w:t>
      </w:r>
    </w:p>
    <w:p w14:paraId="42B5D70E" w14:textId="7E3522FA" w:rsidR="00CA557C" w:rsidRDefault="00CA557C" w:rsidP="00CA557C">
      <w:pPr>
        <w:pStyle w:val="a1"/>
      </w:pPr>
      <w:r>
        <w:t>Оставшиеся три кластера содержат незначительное количество записей (менее 2% от общего объема) и представляют собой экстремальные случаи контента, такие как очень старые фильмы с высоким рейтингом или недавние детские сериалы.</w:t>
      </w:r>
    </w:p>
    <w:p w14:paraId="55080BAD" w14:textId="32C6B705" w:rsidR="00CA557C" w:rsidRDefault="00AB3AB9" w:rsidP="00467B84">
      <w:pPr>
        <w:pStyle w:val="afd"/>
      </w:pPr>
      <w:r w:rsidRPr="00AB3AB9">
        <w:lastRenderedPageBreak/>
        <w:drawing>
          <wp:inline distT="0" distB="0" distL="0" distR="0" wp14:anchorId="0C68114A" wp14:editId="2056E840">
            <wp:extent cx="5940425" cy="4616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CB1D" w14:textId="6BDF9357" w:rsidR="00CA557C" w:rsidRDefault="00CA557C" w:rsidP="00467B84">
      <w:pPr>
        <w:pStyle w:val="afd"/>
      </w:pPr>
      <w:r>
        <w:t>Рисунок 2. Сравнение метрик кластеризации</w:t>
      </w:r>
    </w:p>
    <w:p w14:paraId="6E75471F" w14:textId="77777777" w:rsidR="002768A9" w:rsidRDefault="002768A9">
      <w:pPr>
        <w:spacing w:after="160" w:line="259" w:lineRule="auto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>
        <w:br w:type="page"/>
      </w:r>
    </w:p>
    <w:p w14:paraId="1DCD4933" w14:textId="79207D56" w:rsidR="000C0B8C" w:rsidRDefault="000C0B8C" w:rsidP="000C0B8C">
      <w:pPr>
        <w:pStyle w:val="1"/>
      </w:pPr>
      <w:r>
        <w:lastRenderedPageBreak/>
        <w:t>Вывод</w:t>
      </w:r>
    </w:p>
    <w:p w14:paraId="1EC55ABB" w14:textId="77777777" w:rsidR="006B49C5" w:rsidRDefault="006B49C5" w:rsidP="00214F28">
      <w:pPr>
        <w:pStyle w:val="a1"/>
      </w:pPr>
      <w:r w:rsidRPr="006B49C5">
        <w:t xml:space="preserve">Линейные и иерархические методы кластеризации эффективны, когда структура данных хорошо аппроксимируется сферическими или иерархическими разбиениями и когда число кластеров известно заранее. Они обеспечивают быстрое и стабильное выполнение, но не способны выявлять сложные, нелинейные структуры. </w:t>
      </w:r>
    </w:p>
    <w:p w14:paraId="089DB77B" w14:textId="2FC36F3B" w:rsidR="006B49C5" w:rsidRDefault="006B49C5" w:rsidP="00214F28">
      <w:pPr>
        <w:pStyle w:val="a1"/>
      </w:pPr>
      <w:r w:rsidRPr="006B49C5">
        <w:t xml:space="preserve">Вероятностные модели, такие как Gaussian Mixture, гибки в форме кластеров и устойчивы к шуму, но также требуют задания числа компонентов и могут </w:t>
      </w:r>
      <w:bookmarkStart w:id="0" w:name="_GoBack"/>
      <w:bookmarkEnd w:id="0"/>
      <w:r w:rsidRPr="006B49C5">
        <w:t xml:space="preserve">застревать в локальных оптимумах или упрощённых интерпретациях. </w:t>
      </w:r>
    </w:p>
    <w:p w14:paraId="6E7429BB" w14:textId="5EE5A0C6" w:rsidR="008830D4" w:rsidRPr="00214F28" w:rsidRDefault="006B49C5" w:rsidP="00214F28">
      <w:pPr>
        <w:pStyle w:val="a1"/>
      </w:pPr>
      <w:r w:rsidRPr="006B49C5">
        <w:t>Методы на основе плотности полезны при наличии шума и произвольной формы кластеров, однако их эффективность сильно зависит от правильного подбора гиперпараметров, что в условиях масштабированных данных требует дополнительной настройки. MeanShift, несмотря на большее время вычислений, продемонстрировал наивысшее качество кластеризации за счёт способности автоматически определять количество кластеров и адаптироваться к локальной плотности данных.</w:t>
      </w:r>
    </w:p>
    <w:sectPr w:rsidR="008830D4" w:rsidRPr="00214F28" w:rsidSect="00AF06EF">
      <w:footerReference w:type="default" r:id="rId10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1828E" w14:textId="77777777" w:rsidR="00641F25" w:rsidRDefault="00641F25" w:rsidP="00E8383F">
      <w:pPr>
        <w:spacing w:line="240" w:lineRule="auto"/>
      </w:pPr>
      <w:r>
        <w:separator/>
      </w:r>
    </w:p>
  </w:endnote>
  <w:endnote w:type="continuationSeparator" w:id="0">
    <w:p w14:paraId="65A11200" w14:textId="77777777" w:rsidR="00641F25" w:rsidRDefault="00641F25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6ABF9E" w14:textId="77777777" w:rsidR="00641F25" w:rsidRDefault="00641F25" w:rsidP="00E8383F">
      <w:pPr>
        <w:spacing w:line="240" w:lineRule="auto"/>
      </w:pPr>
      <w:r>
        <w:separator/>
      </w:r>
    </w:p>
  </w:footnote>
  <w:footnote w:type="continuationSeparator" w:id="0">
    <w:p w14:paraId="43346A12" w14:textId="77777777" w:rsidR="00641F25" w:rsidRDefault="00641F25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288"/>
    <w:multiLevelType w:val="hybridMultilevel"/>
    <w:tmpl w:val="88E2D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76E80"/>
    <w:multiLevelType w:val="hybridMultilevel"/>
    <w:tmpl w:val="F5C4E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6525F1"/>
    <w:multiLevelType w:val="hybridMultilevel"/>
    <w:tmpl w:val="7EB4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C68F7"/>
    <w:multiLevelType w:val="hybridMultilevel"/>
    <w:tmpl w:val="589E2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9327C"/>
    <w:multiLevelType w:val="hybridMultilevel"/>
    <w:tmpl w:val="EC2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E1393"/>
    <w:multiLevelType w:val="hybridMultilevel"/>
    <w:tmpl w:val="3DAC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363CA"/>
    <w:multiLevelType w:val="multilevel"/>
    <w:tmpl w:val="EEC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68E4"/>
    <w:multiLevelType w:val="hybridMultilevel"/>
    <w:tmpl w:val="5134BB8A"/>
    <w:lvl w:ilvl="0" w:tplc="9878B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207F1"/>
    <w:multiLevelType w:val="hybridMultilevel"/>
    <w:tmpl w:val="BB0EB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2A06A3"/>
    <w:multiLevelType w:val="hybridMultilevel"/>
    <w:tmpl w:val="899A3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174E92"/>
    <w:multiLevelType w:val="hybridMultilevel"/>
    <w:tmpl w:val="E69EF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582F3E"/>
    <w:multiLevelType w:val="hybridMultilevel"/>
    <w:tmpl w:val="3482D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445E08"/>
    <w:multiLevelType w:val="hybridMultilevel"/>
    <w:tmpl w:val="49E07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D74A6"/>
    <w:multiLevelType w:val="hybridMultilevel"/>
    <w:tmpl w:val="991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17149"/>
    <w:multiLevelType w:val="hybridMultilevel"/>
    <w:tmpl w:val="96024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643B2"/>
    <w:multiLevelType w:val="hybridMultilevel"/>
    <w:tmpl w:val="68FAC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8351B"/>
    <w:multiLevelType w:val="hybridMultilevel"/>
    <w:tmpl w:val="F7FA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62F23"/>
    <w:multiLevelType w:val="multilevel"/>
    <w:tmpl w:val="2B943CE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BAE50FA"/>
    <w:multiLevelType w:val="hybridMultilevel"/>
    <w:tmpl w:val="CA0231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D51D9"/>
    <w:multiLevelType w:val="hybridMultilevel"/>
    <w:tmpl w:val="5180F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70231"/>
    <w:multiLevelType w:val="multilevel"/>
    <w:tmpl w:val="DF36AD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Таблица %1.%2. "/>
      <w:lvlJc w:val="righ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0E560AF"/>
    <w:multiLevelType w:val="hybridMultilevel"/>
    <w:tmpl w:val="E796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F3908"/>
    <w:multiLevelType w:val="hybridMultilevel"/>
    <w:tmpl w:val="71AA1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8D25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4982C42"/>
    <w:multiLevelType w:val="hybridMultilevel"/>
    <w:tmpl w:val="52AAD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07279"/>
    <w:multiLevelType w:val="hybridMultilevel"/>
    <w:tmpl w:val="C394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C54F8C"/>
    <w:multiLevelType w:val="hybridMultilevel"/>
    <w:tmpl w:val="0040E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C325975"/>
    <w:multiLevelType w:val="hybridMultilevel"/>
    <w:tmpl w:val="5B46EDE0"/>
    <w:lvl w:ilvl="0" w:tplc="5CF00122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F5C46EE"/>
    <w:multiLevelType w:val="hybridMultilevel"/>
    <w:tmpl w:val="B45CA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B17337"/>
    <w:multiLevelType w:val="hybridMultilevel"/>
    <w:tmpl w:val="703C0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3F332A"/>
    <w:multiLevelType w:val="hybridMultilevel"/>
    <w:tmpl w:val="24F2A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0A65B0"/>
    <w:multiLevelType w:val="hybridMultilevel"/>
    <w:tmpl w:val="9D2ADB7C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502EB7"/>
    <w:multiLevelType w:val="hybridMultilevel"/>
    <w:tmpl w:val="AF26C46C"/>
    <w:lvl w:ilvl="0" w:tplc="9F0E72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B597B"/>
    <w:multiLevelType w:val="hybridMultilevel"/>
    <w:tmpl w:val="B65A3ACA"/>
    <w:lvl w:ilvl="0" w:tplc="523E8F0E">
      <w:start w:val="1"/>
      <w:numFmt w:val="decimal"/>
      <w:suff w:val="space"/>
      <w:lvlText w:val="Таблица 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EB6F07"/>
    <w:multiLevelType w:val="hybridMultilevel"/>
    <w:tmpl w:val="54884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92C3B35"/>
    <w:multiLevelType w:val="hybridMultilevel"/>
    <w:tmpl w:val="48D21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A9F54EB"/>
    <w:multiLevelType w:val="hybridMultilevel"/>
    <w:tmpl w:val="0D7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BD6DCC"/>
    <w:multiLevelType w:val="hybridMultilevel"/>
    <w:tmpl w:val="0AEA1E02"/>
    <w:lvl w:ilvl="0" w:tplc="9F0E7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84DAE"/>
    <w:multiLevelType w:val="hybridMultilevel"/>
    <w:tmpl w:val="9CFAC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63C5E"/>
    <w:multiLevelType w:val="hybridMultilevel"/>
    <w:tmpl w:val="3032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73775F4D"/>
    <w:multiLevelType w:val="hybridMultilevel"/>
    <w:tmpl w:val="BD9C8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E20E31"/>
    <w:multiLevelType w:val="hybridMultilevel"/>
    <w:tmpl w:val="EBCA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F37CA8"/>
    <w:multiLevelType w:val="hybridMultilevel"/>
    <w:tmpl w:val="2D78BAD6"/>
    <w:lvl w:ilvl="0" w:tplc="59FC89E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191FCC"/>
    <w:multiLevelType w:val="multilevel"/>
    <w:tmpl w:val="00D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5D5BDA"/>
    <w:multiLevelType w:val="hybridMultilevel"/>
    <w:tmpl w:val="12F0CB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C6D2A89"/>
    <w:multiLevelType w:val="multilevel"/>
    <w:tmpl w:val="F0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B57A2"/>
    <w:multiLevelType w:val="hybridMultilevel"/>
    <w:tmpl w:val="4E0EE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2"/>
  </w:num>
  <w:num w:numId="3">
    <w:abstractNumId w:val="35"/>
  </w:num>
  <w:num w:numId="4">
    <w:abstractNumId w:val="25"/>
  </w:num>
  <w:num w:numId="5">
    <w:abstractNumId w:val="22"/>
  </w:num>
  <w:num w:numId="6">
    <w:abstractNumId w:val="31"/>
  </w:num>
  <w:num w:numId="7">
    <w:abstractNumId w:val="10"/>
  </w:num>
  <w:num w:numId="8">
    <w:abstractNumId w:val="0"/>
  </w:num>
  <w:num w:numId="9">
    <w:abstractNumId w:val="49"/>
  </w:num>
  <w:num w:numId="10">
    <w:abstractNumId w:val="38"/>
  </w:num>
  <w:num w:numId="11">
    <w:abstractNumId w:val="2"/>
  </w:num>
  <w:num w:numId="12">
    <w:abstractNumId w:val="44"/>
  </w:num>
  <w:num w:numId="13">
    <w:abstractNumId w:val="26"/>
  </w:num>
  <w:num w:numId="14">
    <w:abstractNumId w:val="17"/>
  </w:num>
  <w:num w:numId="15">
    <w:abstractNumId w:val="36"/>
  </w:num>
  <w:num w:numId="16">
    <w:abstractNumId w:val="12"/>
  </w:num>
  <w:num w:numId="17">
    <w:abstractNumId w:val="23"/>
  </w:num>
  <w:num w:numId="18">
    <w:abstractNumId w:val="39"/>
  </w:num>
  <w:num w:numId="19">
    <w:abstractNumId w:val="5"/>
  </w:num>
  <w:num w:numId="20">
    <w:abstractNumId w:val="13"/>
  </w:num>
  <w:num w:numId="21">
    <w:abstractNumId w:val="16"/>
  </w:num>
  <w:num w:numId="22">
    <w:abstractNumId w:val="32"/>
  </w:num>
  <w:num w:numId="23">
    <w:abstractNumId w:val="41"/>
  </w:num>
  <w:num w:numId="24">
    <w:abstractNumId w:val="30"/>
  </w:num>
  <w:num w:numId="25">
    <w:abstractNumId w:val="11"/>
  </w:num>
  <w:num w:numId="26">
    <w:abstractNumId w:val="21"/>
  </w:num>
  <w:num w:numId="27">
    <w:abstractNumId w:val="28"/>
  </w:num>
  <w:num w:numId="28">
    <w:abstractNumId w:val="9"/>
  </w:num>
  <w:num w:numId="29">
    <w:abstractNumId w:val="24"/>
  </w:num>
  <w:num w:numId="30">
    <w:abstractNumId w:val="15"/>
  </w:num>
  <w:num w:numId="31">
    <w:abstractNumId w:val="40"/>
  </w:num>
  <w:num w:numId="32">
    <w:abstractNumId w:val="45"/>
  </w:num>
  <w:num w:numId="33">
    <w:abstractNumId w:val="43"/>
  </w:num>
  <w:num w:numId="34">
    <w:abstractNumId w:val="18"/>
  </w:num>
  <w:num w:numId="35">
    <w:abstractNumId w:val="4"/>
  </w:num>
  <w:num w:numId="36">
    <w:abstractNumId w:val="6"/>
  </w:num>
  <w:num w:numId="37">
    <w:abstractNumId w:val="46"/>
  </w:num>
  <w:num w:numId="38">
    <w:abstractNumId w:val="48"/>
  </w:num>
  <w:num w:numId="39">
    <w:abstractNumId w:val="7"/>
  </w:num>
  <w:num w:numId="40">
    <w:abstractNumId w:val="20"/>
  </w:num>
  <w:num w:numId="41">
    <w:abstractNumId w:val="8"/>
  </w:num>
  <w:num w:numId="42">
    <w:abstractNumId w:val="19"/>
  </w:num>
  <w:num w:numId="43">
    <w:abstractNumId w:val="29"/>
  </w:num>
  <w:num w:numId="44">
    <w:abstractNumId w:val="33"/>
  </w:num>
  <w:num w:numId="45">
    <w:abstractNumId w:val="27"/>
  </w:num>
  <w:num w:numId="46">
    <w:abstractNumId w:val="47"/>
  </w:num>
  <w:num w:numId="47">
    <w:abstractNumId w:val="3"/>
  </w:num>
  <w:num w:numId="48">
    <w:abstractNumId w:val="37"/>
  </w:num>
  <w:num w:numId="49">
    <w:abstractNumId w:val="1"/>
  </w:num>
  <w:num w:numId="5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D0B2B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ED3"/>
    <w:rsid w:val="00213F2F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963"/>
    <w:rsid w:val="006342A0"/>
    <w:rsid w:val="006342ED"/>
    <w:rsid w:val="00635172"/>
    <w:rsid w:val="006359B7"/>
    <w:rsid w:val="0063689E"/>
    <w:rsid w:val="00636958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68C"/>
    <w:rsid w:val="00E45EF2"/>
    <w:rsid w:val="00E4738E"/>
    <w:rsid w:val="00E4781D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2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2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2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2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8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A8E0E17-30C9-4B16-82E5-7AAB3925E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7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Марсель</cp:lastModifiedBy>
  <cp:revision>130</cp:revision>
  <cp:lastPrinted>2025-06-15T11:30:00Z</cp:lastPrinted>
  <dcterms:created xsi:type="dcterms:W3CDTF">2025-06-10T13:04:00Z</dcterms:created>
  <dcterms:modified xsi:type="dcterms:W3CDTF">2025-11-03T15:08:00Z</dcterms:modified>
</cp:coreProperties>
</file>