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BARANGAY CLEARANCE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 OF OFFICE</w:t>
      </w:r>
    </w:p>
    <w:p w:rsidR="00000000" w:rsidDel="00000000" w:rsidP="00000000" w:rsidRDefault="00000000" w:rsidRPr="00000000" w14:paraId="0000000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PERMIT AND LICENSING</w:t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QUEZON CITY</w:t>
      </w:r>
    </w:p>
    <w:p w:rsidR="00000000" w:rsidDel="00000000" w:rsidP="00000000" w:rsidRDefault="00000000" w:rsidRPr="00000000" w14:paraId="0000000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This is to certify that this office interposes no objection on the application for: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NEW BUSINESS PERMIT</w:t>
      </w:r>
    </w:p>
    <w:p w:rsidR="00000000" w:rsidDel="00000000" w:rsidP="00000000" w:rsidRDefault="00000000" w:rsidRPr="00000000" w14:paraId="0000000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APPLICANT: </w:t>
      </w:r>
      <w:r w:rsidDel="00000000" w:rsidR="00000000" w:rsidRPr="00000000">
        <w:rPr>
          <w:sz w:val="24"/>
          <w:szCs w:val="24"/>
          <w:rtl w:val="0"/>
        </w:rPr>
        <w:t xml:space="preserve">{Name}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OF APPLICANT: </w:t>
      </w:r>
      <w:r w:rsidDel="00000000" w:rsidR="00000000" w:rsidRPr="00000000">
        <w:rPr>
          <w:sz w:val="24"/>
          <w:szCs w:val="24"/>
          <w:rtl w:val="0"/>
        </w:rPr>
        <w:t xml:space="preserve">{Address}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NAME: </w:t>
      </w:r>
      <w:r w:rsidDel="00000000" w:rsidR="00000000" w:rsidRPr="00000000">
        <w:rPr>
          <w:sz w:val="24"/>
          <w:szCs w:val="24"/>
          <w:rtl w:val="0"/>
        </w:rPr>
        <w:t xml:space="preserve">{BName}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ADDRESS: </w:t>
      </w:r>
      <w:r w:rsidDel="00000000" w:rsidR="00000000" w:rsidRPr="00000000">
        <w:rPr>
          <w:sz w:val="24"/>
          <w:szCs w:val="24"/>
          <w:rtl w:val="0"/>
        </w:rPr>
        <w:t xml:space="preserve">{BAddress}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NATURE OF BUSINESS: </w:t>
      </w:r>
      <w:r w:rsidDel="00000000" w:rsidR="00000000" w:rsidRPr="00000000">
        <w:rPr>
          <w:sz w:val="24"/>
          <w:szCs w:val="24"/>
          <w:rtl w:val="0"/>
        </w:rPr>
        <w:t xml:space="preserve">{NatureB}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Provided that all existing laws, regulations, and ordinances must be followed (Ordinance No. 2023-104) applicable to the operations, including but not limited to health, safety, environmental, and zoning requirements, ensuring compliance with all municipal, state, and federal guidelines for lawful operation and public welfare.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