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asfghjkl PERMITS  Brgy Sta Lucia, Quezon City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BUSINESS NAME: kjhg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BUSINESS ADDRESS: mnbvc Brgy Sta Lucia, Quezon City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NATURE OF BUSINESS: cvb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