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DF25C" w14:textId="1D689CC2" w:rsidR="00A40760" w:rsidRDefault="00D76665">
      <w:r>
        <w:t>To make sure everyone understands the basic workflow of this project, here is a simple flow chart for this project:</w:t>
      </w:r>
    </w:p>
    <w:p w14:paraId="662EE9AD" w14:textId="77777777" w:rsidR="00D76665" w:rsidRDefault="00D76665"/>
    <w:p w14:paraId="0E01A14A" w14:textId="42B88946" w:rsidR="00D76665" w:rsidRDefault="00B90E6C" w:rsidP="00D76665">
      <w:pPr>
        <w:pStyle w:val="ListParagraph"/>
        <w:numPr>
          <w:ilvl w:val="0"/>
          <w:numId w:val="1"/>
        </w:numPr>
      </w:pPr>
      <w:r w:rsidRPr="00B90E6C">
        <w:t>We have 3 types of LNP models with different shapes. At this stage, since we are focusing on predict</w:t>
      </w:r>
      <w:r w:rsidR="009242C0">
        <w:rPr>
          <w:rFonts w:hint="eastAsia"/>
        </w:rPr>
        <w:t>ing</w:t>
      </w:r>
      <w:r w:rsidRPr="00B90E6C">
        <w:t xml:space="preserve"> the size distribution of LNPs in sample solution of single type, only one model is considered.</w:t>
      </w:r>
    </w:p>
    <w:p w14:paraId="2C119114" w14:textId="1605902B" w:rsidR="00B90E6C" w:rsidRDefault="00D76665" w:rsidP="00B90E6C">
      <w:pPr>
        <w:ind w:left="360"/>
        <w:jc w:val="center"/>
      </w:pPr>
      <w:r>
        <w:rPr>
          <w:noProof/>
        </w:rPr>
        <w:drawing>
          <wp:inline distT="0" distB="0" distL="0" distR="0" wp14:anchorId="6B5E09F1" wp14:editId="2CE0A6FB">
            <wp:extent cx="1800000" cy="1350293"/>
            <wp:effectExtent l="0" t="0" r="0" b="2540"/>
            <wp:docPr id="1554524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0" cy="1350293"/>
                    </a:xfrm>
                    <a:prstGeom prst="rect">
                      <a:avLst/>
                    </a:prstGeom>
                    <a:noFill/>
                    <a:ln>
                      <a:noFill/>
                    </a:ln>
                  </pic:spPr>
                </pic:pic>
              </a:graphicData>
            </a:graphic>
          </wp:inline>
        </w:drawing>
      </w:r>
      <w:r>
        <w:rPr>
          <w:noProof/>
        </w:rPr>
        <w:drawing>
          <wp:inline distT="0" distB="0" distL="0" distR="0" wp14:anchorId="11B06634" wp14:editId="523DEE02">
            <wp:extent cx="1800000" cy="1350293"/>
            <wp:effectExtent l="0" t="0" r="0" b="2540"/>
            <wp:docPr id="16870892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350293"/>
                    </a:xfrm>
                    <a:prstGeom prst="rect">
                      <a:avLst/>
                    </a:prstGeom>
                    <a:noFill/>
                    <a:ln>
                      <a:noFill/>
                    </a:ln>
                  </pic:spPr>
                </pic:pic>
              </a:graphicData>
            </a:graphic>
          </wp:inline>
        </w:drawing>
      </w:r>
      <w:r>
        <w:rPr>
          <w:noProof/>
        </w:rPr>
        <w:drawing>
          <wp:inline distT="0" distB="0" distL="0" distR="0" wp14:anchorId="374D91E9" wp14:editId="4081E513">
            <wp:extent cx="1800000" cy="1350293"/>
            <wp:effectExtent l="0" t="0" r="0" b="2540"/>
            <wp:docPr id="20875863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350293"/>
                    </a:xfrm>
                    <a:prstGeom prst="rect">
                      <a:avLst/>
                    </a:prstGeom>
                    <a:noFill/>
                    <a:ln>
                      <a:noFill/>
                    </a:ln>
                  </pic:spPr>
                </pic:pic>
              </a:graphicData>
            </a:graphic>
          </wp:inline>
        </w:drawing>
      </w:r>
    </w:p>
    <w:p w14:paraId="1F33C61E" w14:textId="77777777" w:rsidR="00B90E6C" w:rsidRDefault="00B90E6C" w:rsidP="00B90E6C"/>
    <w:p w14:paraId="353502A6" w14:textId="32792EC5" w:rsidR="00D76665" w:rsidRDefault="00B37616" w:rsidP="00B90E6C">
      <w:pPr>
        <w:pStyle w:val="ListParagraph"/>
        <w:numPr>
          <w:ilvl w:val="0"/>
          <w:numId w:val="1"/>
        </w:numPr>
      </w:pPr>
      <w:r w:rsidRPr="00B37616">
        <w:t>According to [1], LNPs in the size range of 40 to 80 nm are more desired in production. Therefore, the prediction model is designed to predict the size distribution within the range of 20 to 100nm. At this stage, there is no other alternative way to enlarge this range. For example, if we want more simulated SAXS results from models in the size range of 5nm to 200nm, we can use 2 pixels to represent 1nm, which means a 5nm model will need 10 pixels, then a 200nm model will need 400 pixels. In this case, 400 pixels will cause an Edge effect during the calculation of FFT results, unless we can pad the model into a 2400-pixel</w:t>
      </w:r>
      <w:r w:rsidR="00C75D37">
        <w:t>-</w:t>
      </w:r>
      <w:r w:rsidRPr="00B37616">
        <w:t>big box, which outranges the computation power of my PC.</w:t>
      </w:r>
    </w:p>
    <w:p w14:paraId="784203B2" w14:textId="45457968" w:rsidR="00D76665" w:rsidRDefault="00B90E6C" w:rsidP="00B90E6C">
      <w:pPr>
        <w:ind w:left="360"/>
        <w:jc w:val="center"/>
      </w:pPr>
      <w:r>
        <w:rPr>
          <w:noProof/>
        </w:rPr>
        <w:drawing>
          <wp:inline distT="0" distB="0" distL="0" distR="0" wp14:anchorId="7A4886CA" wp14:editId="33FC0B56">
            <wp:extent cx="1800000" cy="1350000"/>
            <wp:effectExtent l="0" t="0" r="0" b="3175"/>
            <wp:docPr id="112689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96571" name=""/>
                    <pic:cNvPicPr/>
                  </pic:nvPicPr>
                  <pic:blipFill>
                    <a:blip r:embed="rId8"/>
                    <a:stretch>
                      <a:fillRect/>
                    </a:stretch>
                  </pic:blipFill>
                  <pic:spPr>
                    <a:xfrm>
                      <a:off x="0" y="0"/>
                      <a:ext cx="1800000" cy="1350000"/>
                    </a:xfrm>
                    <a:prstGeom prst="rect">
                      <a:avLst/>
                    </a:prstGeom>
                  </pic:spPr>
                </pic:pic>
              </a:graphicData>
            </a:graphic>
          </wp:inline>
        </w:drawing>
      </w:r>
      <w:r>
        <w:rPr>
          <w:noProof/>
        </w:rPr>
        <w:drawing>
          <wp:inline distT="0" distB="0" distL="0" distR="0" wp14:anchorId="43560CF0" wp14:editId="0D8F369E">
            <wp:extent cx="1800000" cy="1350000"/>
            <wp:effectExtent l="0" t="0" r="0" b="3175"/>
            <wp:docPr id="656521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21418" name=""/>
                    <pic:cNvPicPr/>
                  </pic:nvPicPr>
                  <pic:blipFill>
                    <a:blip r:embed="rId9"/>
                    <a:stretch>
                      <a:fillRect/>
                    </a:stretch>
                  </pic:blipFill>
                  <pic:spPr>
                    <a:xfrm>
                      <a:off x="0" y="0"/>
                      <a:ext cx="1800000" cy="1350000"/>
                    </a:xfrm>
                    <a:prstGeom prst="rect">
                      <a:avLst/>
                    </a:prstGeom>
                  </pic:spPr>
                </pic:pic>
              </a:graphicData>
            </a:graphic>
          </wp:inline>
        </w:drawing>
      </w:r>
      <w:r w:rsidRPr="00B90E6C">
        <w:rPr>
          <w:noProof/>
        </w:rPr>
        <w:t xml:space="preserve"> </w:t>
      </w:r>
      <w:r>
        <w:rPr>
          <w:noProof/>
        </w:rPr>
        <w:drawing>
          <wp:inline distT="0" distB="0" distL="0" distR="0" wp14:anchorId="623C35EC" wp14:editId="13169905">
            <wp:extent cx="1800000" cy="1350000"/>
            <wp:effectExtent l="0" t="0" r="0" b="3175"/>
            <wp:docPr id="96497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76818" name=""/>
                    <pic:cNvPicPr/>
                  </pic:nvPicPr>
                  <pic:blipFill>
                    <a:blip r:embed="rId10"/>
                    <a:stretch>
                      <a:fillRect/>
                    </a:stretch>
                  </pic:blipFill>
                  <pic:spPr>
                    <a:xfrm>
                      <a:off x="0" y="0"/>
                      <a:ext cx="1800000" cy="1350000"/>
                    </a:xfrm>
                    <a:prstGeom prst="rect">
                      <a:avLst/>
                    </a:prstGeom>
                  </pic:spPr>
                </pic:pic>
              </a:graphicData>
            </a:graphic>
          </wp:inline>
        </w:drawing>
      </w:r>
    </w:p>
    <w:p w14:paraId="41F42458" w14:textId="77777777" w:rsidR="00D76665" w:rsidRDefault="00D76665" w:rsidP="00D76665">
      <w:pPr>
        <w:ind w:left="360"/>
      </w:pPr>
    </w:p>
    <w:p w14:paraId="03D68113" w14:textId="679E14ED" w:rsidR="00741A40" w:rsidRDefault="00741A40" w:rsidP="00741A40">
      <w:pPr>
        <w:pStyle w:val="ListParagraph"/>
        <w:numPr>
          <w:ilvl w:val="0"/>
          <w:numId w:val="1"/>
        </w:numPr>
      </w:pPr>
      <w:r w:rsidRPr="00741A40">
        <w:t xml:space="preserve">100 models uniformly spaced in the size range of 20nm to 100nm are generated for SAXS simulation. As mentioned in (2), one pixel represents one-nanometer scheme. Therefore, all models are padded into a 512-pixel-big box before calculating the FFT </w:t>
      </w:r>
      <w:r w:rsidRPr="00741A40">
        <w:lastRenderedPageBreak/>
        <w:t>results. After this process, 100 distinct SAXS curves are collected and stored as baseline data.</w:t>
      </w:r>
    </w:p>
    <w:p w14:paraId="2FB22271" w14:textId="77777777" w:rsidR="00741A40" w:rsidRDefault="00741A40" w:rsidP="00741A40">
      <w:pPr>
        <w:pStyle w:val="ListParagraph"/>
      </w:pPr>
    </w:p>
    <w:p w14:paraId="0749F50E" w14:textId="5151A134" w:rsidR="00741A40" w:rsidRDefault="00E979C7" w:rsidP="00741A40">
      <w:pPr>
        <w:pStyle w:val="ListParagraph"/>
        <w:numPr>
          <w:ilvl w:val="0"/>
          <w:numId w:val="1"/>
        </w:numPr>
      </w:pPr>
      <w:r w:rsidRPr="00E979C7">
        <w:t xml:space="preserve">According to Prof. Doerschuk’s analysis and documentation of Sasview, the simulation algorithm of polydispersity is based on the relative number of particles, which means in our project, where the dilute aqueous solution is the subject, the size distribution should be also based on the number of particles. According to [2], the log-normal distribution is more common in number-of-particles-based size distribution. Thus, 100,000 pairs of (μ, σ) (uniformly distributed over 30-90 and </w:t>
      </w:r>
      <w:r w:rsidR="00EB1723">
        <w:rPr>
          <w:rFonts w:hint="eastAsia"/>
        </w:rPr>
        <w:t>1</w:t>
      </w:r>
      <w:r w:rsidRPr="00E979C7">
        <w:t>-</w:t>
      </w:r>
      <w:r w:rsidR="00EB1723">
        <w:rPr>
          <w:rFonts w:hint="eastAsia"/>
        </w:rPr>
        <w:t>5</w:t>
      </w:r>
      <w:r w:rsidRPr="00E979C7">
        <w:t>) are generated corresponding to 100,000 different shapes of distribution. One example is shown left below. Each distribution has a “possibly unique mapping” to a specific synthesized curve shown right below (The bold red curve)</w:t>
      </w:r>
      <w:r w:rsidR="005F58FC">
        <w:t>.</w:t>
      </w:r>
      <w:r w:rsidR="00E35CD2">
        <w:t xml:space="preserve"> Therefore, 100,000 data in total, each of them having two labels </w:t>
      </w:r>
      <w:r w:rsidR="00E35CD2" w:rsidRPr="00E979C7">
        <w:t>(μ, σ)</w:t>
      </w:r>
      <w:r w:rsidR="00E35CD2">
        <w:t>.</w:t>
      </w:r>
    </w:p>
    <w:p w14:paraId="43677459" w14:textId="5429F997" w:rsidR="00D76665" w:rsidRDefault="001A320F" w:rsidP="001A320F">
      <w:pPr>
        <w:ind w:left="360"/>
        <w:jc w:val="center"/>
      </w:pPr>
      <w:r>
        <w:rPr>
          <w:noProof/>
        </w:rPr>
        <w:drawing>
          <wp:inline distT="0" distB="0" distL="0" distR="0" wp14:anchorId="37BBE5AE" wp14:editId="2CEC5831">
            <wp:extent cx="2700000" cy="2025000"/>
            <wp:effectExtent l="0" t="0" r="5715" b="0"/>
            <wp:docPr id="1622440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40167" name=""/>
                    <pic:cNvPicPr/>
                  </pic:nvPicPr>
                  <pic:blipFill>
                    <a:blip r:embed="rId11"/>
                    <a:stretch>
                      <a:fillRect/>
                    </a:stretch>
                  </pic:blipFill>
                  <pic:spPr>
                    <a:xfrm>
                      <a:off x="0" y="0"/>
                      <a:ext cx="2700000" cy="2025000"/>
                    </a:xfrm>
                    <a:prstGeom prst="rect">
                      <a:avLst/>
                    </a:prstGeom>
                  </pic:spPr>
                </pic:pic>
              </a:graphicData>
            </a:graphic>
          </wp:inline>
        </w:drawing>
      </w:r>
      <w:r>
        <w:rPr>
          <w:noProof/>
        </w:rPr>
        <w:drawing>
          <wp:inline distT="0" distB="0" distL="0" distR="0" wp14:anchorId="147AD114" wp14:editId="59BCE669">
            <wp:extent cx="2700000" cy="2025000"/>
            <wp:effectExtent l="0" t="0" r="5715" b="0"/>
            <wp:docPr id="207161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12995" name=""/>
                    <pic:cNvPicPr/>
                  </pic:nvPicPr>
                  <pic:blipFill>
                    <a:blip r:embed="rId12"/>
                    <a:stretch>
                      <a:fillRect/>
                    </a:stretch>
                  </pic:blipFill>
                  <pic:spPr>
                    <a:xfrm>
                      <a:off x="0" y="0"/>
                      <a:ext cx="2700000" cy="2025000"/>
                    </a:xfrm>
                    <a:prstGeom prst="rect">
                      <a:avLst/>
                    </a:prstGeom>
                  </pic:spPr>
                </pic:pic>
              </a:graphicData>
            </a:graphic>
          </wp:inline>
        </w:drawing>
      </w:r>
    </w:p>
    <w:p w14:paraId="2FF3C964" w14:textId="77777777" w:rsidR="00D76665" w:rsidRDefault="00D76665" w:rsidP="00D76665">
      <w:pPr>
        <w:ind w:left="360"/>
      </w:pPr>
    </w:p>
    <w:p w14:paraId="2B917706" w14:textId="20ACB721" w:rsidR="00D76665" w:rsidRDefault="00E35CD2" w:rsidP="00E35CD2">
      <w:pPr>
        <w:pStyle w:val="ListParagraph"/>
        <w:numPr>
          <w:ilvl w:val="0"/>
          <w:numId w:val="1"/>
        </w:numPr>
      </w:pPr>
      <w:r>
        <w:t xml:space="preserve">Our aim is to train a model (or models) that can predict </w:t>
      </w:r>
      <w:r w:rsidRPr="00E979C7">
        <w:t>(μ, σ)</w:t>
      </w:r>
      <w:r>
        <w:t xml:space="preserve"> pair based on the input synthesized SAXS curve (bold red curve). </w:t>
      </w:r>
      <w:r w:rsidR="008D7AE4">
        <w:t>The version 1 prototype prediction performance is shown below:</w:t>
      </w:r>
    </w:p>
    <w:p w14:paraId="473CF30B" w14:textId="77777777" w:rsidR="008D7AE4" w:rsidRDefault="008D7AE4" w:rsidP="008D7AE4">
      <w:pPr>
        <w:pStyle w:val="ListParagraph"/>
      </w:pPr>
    </w:p>
    <w:p w14:paraId="3FFCFB6B" w14:textId="590F6CBC" w:rsidR="008D7AE4" w:rsidRDefault="008D7AE4" w:rsidP="008D7AE4">
      <w:pPr>
        <w:pStyle w:val="ListParagraph"/>
      </w:pPr>
      <w:r>
        <w:t>(4-fold / lr=1e-3 / BS=512 / 10 epochs / patience=4</w:t>
      </w:r>
      <w:r w:rsidR="00077772">
        <w:t xml:space="preserve"> / L1loss</w:t>
      </w:r>
      <w:r>
        <w:t>)</w:t>
      </w:r>
    </w:p>
    <w:p w14:paraId="22D14100" w14:textId="77777777" w:rsidR="008D7AE4" w:rsidRDefault="008D7AE4" w:rsidP="008D7AE4">
      <w:pPr>
        <w:pStyle w:val="ListParagraph"/>
      </w:pPr>
    </w:p>
    <w:p w14:paraId="510B773C" w14:textId="40A7D44A" w:rsidR="008D7AE4" w:rsidRDefault="008D7AE4" w:rsidP="008D7AE4">
      <w:pPr>
        <w:pStyle w:val="ListParagraph"/>
      </w:pPr>
      <w:r>
        <w:t xml:space="preserve">SimpleCNN Prediction for </w:t>
      </w:r>
      <w:r w:rsidRPr="00E979C7">
        <w:t>μ</w:t>
      </w:r>
    </w:p>
    <w:p w14:paraId="59B821DA" w14:textId="549633AF" w:rsidR="00D76665" w:rsidRDefault="008D7AE4" w:rsidP="008D7AE4">
      <w:pPr>
        <w:ind w:left="360"/>
        <w:jc w:val="center"/>
      </w:pPr>
      <w:r>
        <w:rPr>
          <w:noProof/>
        </w:rPr>
        <w:lastRenderedPageBreak/>
        <w:drawing>
          <wp:inline distT="0" distB="0" distL="0" distR="0" wp14:anchorId="2149AC2C" wp14:editId="13E74B13">
            <wp:extent cx="3600000" cy="2700000"/>
            <wp:effectExtent l="0" t="0" r="635" b="5715"/>
            <wp:docPr id="281819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19588" name=""/>
                    <pic:cNvPicPr/>
                  </pic:nvPicPr>
                  <pic:blipFill>
                    <a:blip r:embed="rId13"/>
                    <a:stretch>
                      <a:fillRect/>
                    </a:stretch>
                  </pic:blipFill>
                  <pic:spPr>
                    <a:xfrm>
                      <a:off x="0" y="0"/>
                      <a:ext cx="3600000" cy="2700000"/>
                    </a:xfrm>
                    <a:prstGeom prst="rect">
                      <a:avLst/>
                    </a:prstGeom>
                  </pic:spPr>
                </pic:pic>
              </a:graphicData>
            </a:graphic>
          </wp:inline>
        </w:drawing>
      </w:r>
    </w:p>
    <w:p w14:paraId="414F3662" w14:textId="25491E99" w:rsidR="00D76665" w:rsidRDefault="006F560A" w:rsidP="000B7058">
      <w:pPr>
        <w:pStyle w:val="ListParagraph"/>
      </w:pPr>
      <w:r>
        <w:t xml:space="preserve">SimpleCNN Prediction for </w:t>
      </w:r>
      <w:r w:rsidR="000B7058" w:rsidRPr="00E979C7">
        <w:t>σ</w:t>
      </w:r>
    </w:p>
    <w:p w14:paraId="185596C6" w14:textId="2369558E" w:rsidR="00D76665" w:rsidRDefault="000B7058" w:rsidP="000B7058">
      <w:pPr>
        <w:ind w:left="360"/>
        <w:jc w:val="center"/>
      </w:pPr>
      <w:r>
        <w:rPr>
          <w:noProof/>
        </w:rPr>
        <w:drawing>
          <wp:inline distT="0" distB="0" distL="0" distR="0" wp14:anchorId="1B040127" wp14:editId="05D3B165">
            <wp:extent cx="3600000" cy="2700000"/>
            <wp:effectExtent l="0" t="0" r="635" b="5715"/>
            <wp:docPr id="1199993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93484" name=""/>
                    <pic:cNvPicPr/>
                  </pic:nvPicPr>
                  <pic:blipFill>
                    <a:blip r:embed="rId14"/>
                    <a:stretch>
                      <a:fillRect/>
                    </a:stretch>
                  </pic:blipFill>
                  <pic:spPr>
                    <a:xfrm>
                      <a:off x="0" y="0"/>
                      <a:ext cx="3600000" cy="2700000"/>
                    </a:xfrm>
                    <a:prstGeom prst="rect">
                      <a:avLst/>
                    </a:prstGeom>
                  </pic:spPr>
                </pic:pic>
              </a:graphicData>
            </a:graphic>
          </wp:inline>
        </w:drawing>
      </w:r>
    </w:p>
    <w:p w14:paraId="428145FB" w14:textId="77777777" w:rsidR="00077772" w:rsidRDefault="00077772" w:rsidP="00077772"/>
    <w:p w14:paraId="74667D4E" w14:textId="77777777" w:rsidR="00077772" w:rsidRDefault="00077772" w:rsidP="00077772">
      <w:pPr>
        <w:pStyle w:val="ListParagraph"/>
      </w:pPr>
      <w:r>
        <w:t>(4-fold / lr=1e-3 / BS=512 / 10 epochs / patience=4)</w:t>
      </w:r>
    </w:p>
    <w:p w14:paraId="1AE21259" w14:textId="77777777" w:rsidR="00077772" w:rsidRDefault="00077772" w:rsidP="00077772">
      <w:pPr>
        <w:pStyle w:val="ListParagraph"/>
      </w:pPr>
    </w:p>
    <w:p w14:paraId="6DE6A14B" w14:textId="404ABD16" w:rsidR="00077772" w:rsidRDefault="00077772" w:rsidP="00077772">
      <w:pPr>
        <w:pStyle w:val="ListParagraph"/>
      </w:pPr>
      <w:r>
        <w:t xml:space="preserve">SimpleResNet Prediction for </w:t>
      </w:r>
      <w:r w:rsidRPr="00E979C7">
        <w:t>μ</w:t>
      </w:r>
    </w:p>
    <w:p w14:paraId="65E9CB89" w14:textId="77777777" w:rsidR="00D76665" w:rsidRDefault="00D76665" w:rsidP="00D76665">
      <w:pPr>
        <w:ind w:left="360"/>
      </w:pPr>
    </w:p>
    <w:p w14:paraId="00AF201D" w14:textId="0EE2A57F" w:rsidR="00D76665" w:rsidRDefault="007C32E9" w:rsidP="007C32E9">
      <w:pPr>
        <w:ind w:left="360"/>
        <w:jc w:val="center"/>
      </w:pPr>
      <w:r>
        <w:rPr>
          <w:noProof/>
        </w:rPr>
        <w:lastRenderedPageBreak/>
        <w:drawing>
          <wp:inline distT="0" distB="0" distL="0" distR="0" wp14:anchorId="27F3A483" wp14:editId="1DB4F9F8">
            <wp:extent cx="3600000" cy="2700000"/>
            <wp:effectExtent l="0" t="0" r="635" b="5715"/>
            <wp:docPr id="848245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45503" name=""/>
                    <pic:cNvPicPr/>
                  </pic:nvPicPr>
                  <pic:blipFill>
                    <a:blip r:embed="rId15"/>
                    <a:stretch>
                      <a:fillRect/>
                    </a:stretch>
                  </pic:blipFill>
                  <pic:spPr>
                    <a:xfrm>
                      <a:off x="0" y="0"/>
                      <a:ext cx="3600000" cy="2700000"/>
                    </a:xfrm>
                    <a:prstGeom prst="rect">
                      <a:avLst/>
                    </a:prstGeom>
                  </pic:spPr>
                </pic:pic>
              </a:graphicData>
            </a:graphic>
          </wp:inline>
        </w:drawing>
      </w:r>
    </w:p>
    <w:p w14:paraId="2B3DEB3D" w14:textId="74E7E5B3" w:rsidR="00D76665" w:rsidRDefault="007C32E9" w:rsidP="007C32E9">
      <w:pPr>
        <w:pStyle w:val="ListParagraph"/>
      </w:pPr>
      <w:r>
        <w:t xml:space="preserve">SimpleCNN Prediction for </w:t>
      </w:r>
      <w:r w:rsidRPr="00E979C7">
        <w:t>σ</w:t>
      </w:r>
    </w:p>
    <w:p w14:paraId="38BB5B79" w14:textId="4EE7DD14" w:rsidR="00077772" w:rsidRDefault="007C32E9" w:rsidP="007C32E9">
      <w:pPr>
        <w:ind w:left="360"/>
        <w:jc w:val="center"/>
      </w:pPr>
      <w:r>
        <w:rPr>
          <w:noProof/>
        </w:rPr>
        <w:drawing>
          <wp:inline distT="0" distB="0" distL="0" distR="0" wp14:anchorId="30192D45" wp14:editId="449DA774">
            <wp:extent cx="3600000" cy="2700000"/>
            <wp:effectExtent l="0" t="0" r="635" b="5715"/>
            <wp:docPr id="115008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86989" name=""/>
                    <pic:cNvPicPr/>
                  </pic:nvPicPr>
                  <pic:blipFill>
                    <a:blip r:embed="rId16"/>
                    <a:stretch>
                      <a:fillRect/>
                    </a:stretch>
                  </pic:blipFill>
                  <pic:spPr>
                    <a:xfrm>
                      <a:off x="0" y="0"/>
                      <a:ext cx="3600000" cy="2700000"/>
                    </a:xfrm>
                    <a:prstGeom prst="rect">
                      <a:avLst/>
                    </a:prstGeom>
                  </pic:spPr>
                </pic:pic>
              </a:graphicData>
            </a:graphic>
          </wp:inline>
        </w:drawing>
      </w:r>
    </w:p>
    <w:p w14:paraId="4FD892B7" w14:textId="77777777" w:rsidR="00077772" w:rsidRDefault="00077772" w:rsidP="00D76665">
      <w:pPr>
        <w:ind w:left="360"/>
      </w:pPr>
    </w:p>
    <w:p w14:paraId="34C95B73" w14:textId="77777777" w:rsidR="00D76665" w:rsidRDefault="00D76665" w:rsidP="00D76665">
      <w:pPr>
        <w:ind w:left="360"/>
      </w:pPr>
    </w:p>
    <w:p w14:paraId="695B36E2" w14:textId="77777777" w:rsidR="00D76665" w:rsidRDefault="00D76665" w:rsidP="00D76665">
      <w:pPr>
        <w:ind w:left="360"/>
      </w:pPr>
    </w:p>
    <w:p w14:paraId="470EFAD2" w14:textId="77777777" w:rsidR="00D76665" w:rsidRDefault="00D76665" w:rsidP="00D76665">
      <w:pPr>
        <w:ind w:left="360"/>
      </w:pPr>
    </w:p>
    <w:p w14:paraId="6D94D8B1" w14:textId="77777777" w:rsidR="00D76665" w:rsidRDefault="00D76665" w:rsidP="00D76665">
      <w:pPr>
        <w:ind w:left="360"/>
      </w:pPr>
    </w:p>
    <w:p w14:paraId="6AD536B2" w14:textId="77777777" w:rsidR="00D76665" w:rsidRDefault="00D76665" w:rsidP="00D76665">
      <w:pPr>
        <w:ind w:left="360"/>
      </w:pPr>
    </w:p>
    <w:p w14:paraId="6DCD0D45" w14:textId="01C01212" w:rsidR="00D76665" w:rsidRDefault="00D76665" w:rsidP="00D76665">
      <w:pPr>
        <w:ind w:left="360"/>
      </w:pPr>
      <w:r>
        <w:lastRenderedPageBreak/>
        <w:t>[1] Particles in Biopharmaceutical Formulations, Part 2: An Update on Analytical Techniques and Applications for Therapeutic Proteins, Viruses, Vaccines and Cells</w:t>
      </w:r>
    </w:p>
    <w:p w14:paraId="4A3CDBDB" w14:textId="4DEAC620" w:rsidR="00741A40" w:rsidRDefault="00741A40" w:rsidP="00D76665">
      <w:pPr>
        <w:ind w:left="360"/>
      </w:pPr>
      <w:r>
        <w:t xml:space="preserve">[2] </w:t>
      </w:r>
      <w:r w:rsidRPr="00741A40">
        <w:t>THE REAL ORIGIN OF LOGNORMAL SIZE DISTRIBUTIONS OF NANOPARTICLES IN VAPOR GROWTH PROCESSES</w:t>
      </w:r>
    </w:p>
    <w:sectPr w:rsidR="00741A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08619B"/>
    <w:multiLevelType w:val="hybridMultilevel"/>
    <w:tmpl w:val="61EE5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83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35"/>
    <w:rsid w:val="00055120"/>
    <w:rsid w:val="0007449F"/>
    <w:rsid w:val="00077772"/>
    <w:rsid w:val="000B7058"/>
    <w:rsid w:val="000E07FB"/>
    <w:rsid w:val="001A320F"/>
    <w:rsid w:val="004079CE"/>
    <w:rsid w:val="005F58FC"/>
    <w:rsid w:val="006F560A"/>
    <w:rsid w:val="00741A40"/>
    <w:rsid w:val="007C32E9"/>
    <w:rsid w:val="007C48E7"/>
    <w:rsid w:val="008D7AE4"/>
    <w:rsid w:val="009242C0"/>
    <w:rsid w:val="00A40760"/>
    <w:rsid w:val="00B37616"/>
    <w:rsid w:val="00B90E6C"/>
    <w:rsid w:val="00C176F7"/>
    <w:rsid w:val="00C75D37"/>
    <w:rsid w:val="00D71EFC"/>
    <w:rsid w:val="00D76665"/>
    <w:rsid w:val="00E35CD2"/>
    <w:rsid w:val="00E979C7"/>
    <w:rsid w:val="00EB1723"/>
    <w:rsid w:val="00F63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9E98"/>
  <w15:chartTrackingRefBased/>
  <w15:docId w15:val="{75819C0C-C8C4-485E-BC96-0D47660C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4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4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4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4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4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4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4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4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4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4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4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4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4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4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4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4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4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435"/>
    <w:rPr>
      <w:rFonts w:eastAsiaTheme="majorEastAsia" w:cstheme="majorBidi"/>
      <w:color w:val="272727" w:themeColor="text1" w:themeTint="D8"/>
    </w:rPr>
  </w:style>
  <w:style w:type="paragraph" w:styleId="Title">
    <w:name w:val="Title"/>
    <w:basedOn w:val="Normal"/>
    <w:next w:val="Normal"/>
    <w:link w:val="TitleChar"/>
    <w:uiPriority w:val="10"/>
    <w:qFormat/>
    <w:rsid w:val="00F634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4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4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4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435"/>
    <w:pPr>
      <w:spacing w:before="160"/>
      <w:jc w:val="center"/>
    </w:pPr>
    <w:rPr>
      <w:i/>
      <w:iCs/>
      <w:color w:val="404040" w:themeColor="text1" w:themeTint="BF"/>
    </w:rPr>
  </w:style>
  <w:style w:type="character" w:customStyle="1" w:styleId="QuoteChar">
    <w:name w:val="Quote Char"/>
    <w:basedOn w:val="DefaultParagraphFont"/>
    <w:link w:val="Quote"/>
    <w:uiPriority w:val="29"/>
    <w:rsid w:val="00F63435"/>
    <w:rPr>
      <w:i/>
      <w:iCs/>
      <w:color w:val="404040" w:themeColor="text1" w:themeTint="BF"/>
    </w:rPr>
  </w:style>
  <w:style w:type="paragraph" w:styleId="ListParagraph">
    <w:name w:val="List Paragraph"/>
    <w:basedOn w:val="Normal"/>
    <w:uiPriority w:val="34"/>
    <w:qFormat/>
    <w:rsid w:val="00F63435"/>
    <w:pPr>
      <w:ind w:left="720"/>
      <w:contextualSpacing/>
    </w:pPr>
  </w:style>
  <w:style w:type="character" w:styleId="IntenseEmphasis">
    <w:name w:val="Intense Emphasis"/>
    <w:basedOn w:val="DefaultParagraphFont"/>
    <w:uiPriority w:val="21"/>
    <w:qFormat/>
    <w:rsid w:val="00F63435"/>
    <w:rPr>
      <w:i/>
      <w:iCs/>
      <w:color w:val="0F4761" w:themeColor="accent1" w:themeShade="BF"/>
    </w:rPr>
  </w:style>
  <w:style w:type="paragraph" w:styleId="IntenseQuote">
    <w:name w:val="Intense Quote"/>
    <w:basedOn w:val="Normal"/>
    <w:next w:val="Normal"/>
    <w:link w:val="IntenseQuoteChar"/>
    <w:uiPriority w:val="30"/>
    <w:qFormat/>
    <w:rsid w:val="00F634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435"/>
    <w:rPr>
      <w:i/>
      <w:iCs/>
      <w:color w:val="0F4761" w:themeColor="accent1" w:themeShade="BF"/>
    </w:rPr>
  </w:style>
  <w:style w:type="character" w:styleId="IntenseReference">
    <w:name w:val="Intense Reference"/>
    <w:basedOn w:val="DefaultParagraphFont"/>
    <w:uiPriority w:val="32"/>
    <w:qFormat/>
    <w:rsid w:val="00F634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5</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Tianyou Li</dc:creator>
  <cp:keywords/>
  <dc:description/>
  <cp:lastModifiedBy>Tianyou Li</cp:lastModifiedBy>
  <cp:revision>10</cp:revision>
  <dcterms:created xsi:type="dcterms:W3CDTF">2025-02-01T21:33:00Z</dcterms:created>
  <dcterms:modified xsi:type="dcterms:W3CDTF">2025-02-02T23:11:00Z</dcterms:modified>
</cp:coreProperties>
</file>