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7C836" w14:textId="78EE79A2" w:rsidR="009E66B9" w:rsidRDefault="5CC0ED03" w:rsidP="7D47C231">
      <w:pPr>
        <w:rPr>
          <w:b/>
          <w:bCs/>
          <w:sz w:val="28"/>
          <w:szCs w:val="28"/>
        </w:rPr>
      </w:pPr>
      <w:r w:rsidRPr="7D47C231">
        <w:rPr>
          <w:b/>
          <w:bCs/>
          <w:sz w:val="28"/>
          <w:szCs w:val="28"/>
        </w:rPr>
        <w:t>ADR</w:t>
      </w:r>
      <w:r w:rsidR="6D7FF50A" w:rsidRPr="7D47C231">
        <w:rPr>
          <w:b/>
          <w:bCs/>
          <w:sz w:val="28"/>
          <w:szCs w:val="28"/>
        </w:rPr>
        <w:t xml:space="preserve">-003 - </w:t>
      </w:r>
      <w:r w:rsidRPr="7D47C231">
        <w:rPr>
          <w:b/>
          <w:bCs/>
          <w:sz w:val="28"/>
          <w:szCs w:val="28"/>
        </w:rPr>
        <w:t>Selección de Keycloak como Identity &amp; Access Management (IAM)</w:t>
      </w:r>
    </w:p>
    <w:p w14:paraId="7E74C507" w14:textId="77777777" w:rsidR="00744E4C" w:rsidRDefault="00744E4C" w:rsidP="7D47C231">
      <w:pPr>
        <w:rPr>
          <w:b/>
          <w:bCs/>
          <w:sz w:val="28"/>
          <w:szCs w:val="28"/>
        </w:rPr>
      </w:pPr>
    </w:p>
    <w:p w14:paraId="4E18EF19" w14:textId="77777777" w:rsidR="00744E4C" w:rsidRPr="002C7FEB" w:rsidRDefault="00744E4C" w:rsidP="00744E4C">
      <w:pPr>
        <w:spacing w:line="240" w:lineRule="auto"/>
        <w:rPr>
          <w:rFonts w:ascii="Arial" w:eastAsia="Arial" w:hAnsi="Arial" w:cs="Arial"/>
          <w:sz w:val="22"/>
          <w:szCs w:val="22"/>
        </w:rPr>
      </w:pPr>
      <w:r w:rsidRPr="002C7FEB">
        <w:rPr>
          <w:rFonts w:ascii="Arial" w:eastAsia="Arial" w:hAnsi="Arial" w:cs="Arial"/>
          <w:b/>
          <w:bCs/>
          <w:sz w:val="22"/>
          <w:szCs w:val="22"/>
        </w:rPr>
        <w:t xml:space="preserve">Estado: </w:t>
      </w:r>
      <w:r w:rsidRPr="002C7FEB">
        <w:rPr>
          <w:rFonts w:ascii="Arial" w:eastAsia="Arial" w:hAnsi="Arial" w:cs="Arial"/>
          <w:sz w:val="22"/>
          <w:szCs w:val="22"/>
        </w:rPr>
        <w:t>Aprobado</w:t>
      </w:r>
    </w:p>
    <w:p w14:paraId="2D9977D6" w14:textId="77777777" w:rsidR="00744E4C" w:rsidRPr="002C7FEB" w:rsidRDefault="00744E4C" w:rsidP="00744E4C">
      <w:pPr>
        <w:spacing w:line="240" w:lineRule="auto"/>
        <w:rPr>
          <w:rFonts w:ascii="Arial" w:eastAsia="Arial" w:hAnsi="Arial" w:cs="Arial"/>
          <w:b/>
          <w:bCs/>
          <w:sz w:val="22"/>
          <w:szCs w:val="22"/>
        </w:rPr>
      </w:pPr>
      <w:r w:rsidRPr="002C7FEB">
        <w:rPr>
          <w:rFonts w:ascii="Arial" w:eastAsia="Arial" w:hAnsi="Arial" w:cs="Arial"/>
          <w:b/>
          <w:bCs/>
          <w:sz w:val="22"/>
          <w:szCs w:val="22"/>
        </w:rPr>
        <w:t xml:space="preserve">Fecha: </w:t>
      </w:r>
      <w:r w:rsidRPr="002C7FEB">
        <w:rPr>
          <w:rFonts w:ascii="Arial" w:eastAsia="Arial" w:hAnsi="Arial" w:cs="Arial"/>
          <w:sz w:val="22"/>
          <w:szCs w:val="22"/>
        </w:rPr>
        <w:t>20/01/2026</w:t>
      </w:r>
    </w:p>
    <w:p w14:paraId="739719D7" w14:textId="77777777" w:rsidR="00744E4C" w:rsidRPr="002C7FEB" w:rsidRDefault="00744E4C" w:rsidP="00744E4C">
      <w:pPr>
        <w:spacing w:line="240" w:lineRule="auto"/>
        <w:rPr>
          <w:rFonts w:ascii="Arial" w:eastAsia="Arial" w:hAnsi="Arial" w:cs="Arial"/>
          <w:b/>
          <w:bCs/>
          <w:sz w:val="22"/>
          <w:szCs w:val="22"/>
        </w:rPr>
      </w:pPr>
      <w:r w:rsidRPr="002C7FEB">
        <w:rPr>
          <w:rFonts w:ascii="Arial" w:eastAsia="Arial" w:hAnsi="Arial" w:cs="Arial"/>
          <w:b/>
          <w:bCs/>
          <w:sz w:val="22"/>
          <w:szCs w:val="22"/>
        </w:rPr>
        <w:t xml:space="preserve">Sistema: </w:t>
      </w:r>
      <w:r w:rsidRPr="002C7FEB">
        <w:rPr>
          <w:rFonts w:ascii="Arial" w:eastAsia="Arial" w:hAnsi="Arial" w:cs="Arial"/>
          <w:sz w:val="22"/>
          <w:szCs w:val="22"/>
        </w:rPr>
        <w:t>Plataforma GPC</w:t>
      </w:r>
    </w:p>
    <w:p w14:paraId="06C749CA" w14:textId="50349287" w:rsidR="00744E4C" w:rsidRPr="002C7FEB" w:rsidRDefault="00744E4C" w:rsidP="00744E4C">
      <w:pPr>
        <w:spacing w:line="240" w:lineRule="auto"/>
        <w:rPr>
          <w:rFonts w:ascii="Arial" w:eastAsia="Arial" w:hAnsi="Arial" w:cs="Arial"/>
          <w:sz w:val="22"/>
          <w:szCs w:val="22"/>
        </w:rPr>
      </w:pPr>
      <w:r w:rsidRPr="002C7FEB">
        <w:rPr>
          <w:rFonts w:ascii="Arial" w:eastAsia="Arial" w:hAnsi="Arial" w:cs="Arial"/>
          <w:b/>
          <w:bCs/>
          <w:sz w:val="22"/>
          <w:szCs w:val="22"/>
        </w:rPr>
        <w:t xml:space="preserve">Decisión: </w:t>
      </w:r>
      <w:r w:rsidRPr="002C7FEB">
        <w:rPr>
          <w:rFonts w:ascii="Arial" w:eastAsia="Arial" w:hAnsi="Arial" w:cs="Arial"/>
          <w:sz w:val="22"/>
          <w:szCs w:val="22"/>
        </w:rPr>
        <w:t xml:space="preserve">Adoptar </w:t>
      </w:r>
      <w:r>
        <w:rPr>
          <w:rFonts w:ascii="Arial" w:eastAsia="Arial" w:hAnsi="Arial" w:cs="Arial"/>
          <w:sz w:val="22"/>
          <w:szCs w:val="22"/>
        </w:rPr>
        <w:t>Keycloak como gestor de identidad y seguridad</w:t>
      </w:r>
    </w:p>
    <w:p w14:paraId="2DD48C59" w14:textId="77777777" w:rsidR="00744E4C" w:rsidRDefault="00744E4C" w:rsidP="7D47C231">
      <w:pPr>
        <w:rPr>
          <w:rFonts w:ascii="Arial" w:eastAsia="Arial" w:hAnsi="Arial" w:cs="Arial"/>
          <w:b/>
          <w:bCs/>
          <w:sz w:val="28"/>
          <w:szCs w:val="28"/>
        </w:rPr>
      </w:pPr>
    </w:p>
    <w:p w14:paraId="3502148C" w14:textId="06158A53" w:rsidR="009E66B9" w:rsidRDefault="5CC0ED03" w:rsidP="7D47C231">
      <w:pPr>
        <w:rPr>
          <w:rFonts w:ascii="Arial" w:eastAsia="Arial" w:hAnsi="Arial" w:cs="Arial"/>
          <w:b/>
          <w:bCs/>
          <w:sz w:val="26"/>
          <w:szCs w:val="26"/>
        </w:rPr>
      </w:pPr>
      <w:r w:rsidRPr="7D47C231">
        <w:rPr>
          <w:b/>
          <w:bCs/>
          <w:sz w:val="26"/>
          <w:szCs w:val="26"/>
        </w:rPr>
        <w:t>1. Contexto</w:t>
      </w:r>
    </w:p>
    <w:p w14:paraId="4610B473" w14:textId="78CDA278" w:rsidR="009E66B9" w:rsidRDefault="5CC0ED03" w:rsidP="7D47C231">
      <w:pPr>
        <w:rPr>
          <w:rFonts w:ascii="Arial" w:eastAsia="Arial" w:hAnsi="Arial" w:cs="Arial"/>
        </w:rPr>
      </w:pPr>
      <w:r w:rsidRPr="7D47C231">
        <w:t xml:space="preserve">La plataforma </w:t>
      </w:r>
      <w:r w:rsidR="4AF1990E" w:rsidRPr="7D47C231">
        <w:t>de</w:t>
      </w:r>
      <w:r w:rsidR="278532E0" w:rsidRPr="7D47C231">
        <w:t xml:space="preserve"> </w:t>
      </w:r>
      <w:r w:rsidR="00A75AA6" w:rsidRPr="7D47C231">
        <w:t>G</w:t>
      </w:r>
      <w:r w:rsidR="278532E0" w:rsidRPr="7D47C231">
        <w:t xml:space="preserve">estión de proyectos de </w:t>
      </w:r>
      <w:r w:rsidR="0510F6C4" w:rsidRPr="7D47C231">
        <w:t>C</w:t>
      </w:r>
      <w:r w:rsidR="278532E0" w:rsidRPr="7D47C231">
        <w:t>onstrucción</w:t>
      </w:r>
      <w:r w:rsidRPr="7D47C231">
        <w:t xml:space="preserve"> está compuesta por múltiples microservicios backend y una aplicación frontend web desarrollada en Angular.</w:t>
      </w:r>
      <w:r w:rsidR="00000000">
        <w:br/>
      </w:r>
      <w:r w:rsidRPr="7D47C231">
        <w:t xml:space="preserve"> El sistema requiere un mecanismo centralizado de autenticación, autorización y gestión de identidades, que permita:</w:t>
      </w:r>
    </w:p>
    <w:p w14:paraId="27D7C436" w14:textId="767E6891" w:rsidR="009E66B9" w:rsidRDefault="5CC0ED03" w:rsidP="7D47C231">
      <w:pPr>
        <w:pStyle w:val="Prrafodelista"/>
        <w:numPr>
          <w:ilvl w:val="0"/>
          <w:numId w:val="12"/>
        </w:numPr>
        <w:rPr>
          <w:rFonts w:ascii="Arial" w:eastAsia="Arial" w:hAnsi="Arial" w:cs="Arial"/>
        </w:rPr>
      </w:pPr>
      <w:r w:rsidRPr="7D47C231">
        <w:t>Autenticación segura para usuarios internos y externos.</w:t>
      </w:r>
    </w:p>
    <w:p w14:paraId="7069714A" w14:textId="3F2C83E0" w:rsidR="009E66B9" w:rsidRDefault="5CC0ED03" w:rsidP="7D47C231">
      <w:pPr>
        <w:pStyle w:val="Prrafodelista"/>
        <w:numPr>
          <w:ilvl w:val="0"/>
          <w:numId w:val="12"/>
        </w:numPr>
        <w:rPr>
          <w:rFonts w:ascii="Arial" w:eastAsia="Arial" w:hAnsi="Arial" w:cs="Arial"/>
        </w:rPr>
      </w:pPr>
      <w:r w:rsidRPr="7D47C231">
        <w:t>Soporte para OAuth2 y OpenID Connect (OIDC).</w:t>
      </w:r>
    </w:p>
    <w:p w14:paraId="698C5816" w14:textId="4BDB0593" w:rsidR="009E66B9" w:rsidRDefault="5CC0ED03" w:rsidP="7D47C231">
      <w:pPr>
        <w:pStyle w:val="Prrafodelista"/>
        <w:numPr>
          <w:ilvl w:val="0"/>
          <w:numId w:val="12"/>
        </w:numPr>
        <w:rPr>
          <w:rFonts w:ascii="Arial" w:eastAsia="Arial" w:hAnsi="Arial" w:cs="Arial"/>
        </w:rPr>
      </w:pPr>
      <w:r w:rsidRPr="7D47C231">
        <w:t>Integración con aplicaciones web SPA y microservicios REST.</w:t>
      </w:r>
    </w:p>
    <w:p w14:paraId="44E0299F" w14:textId="60727D88" w:rsidR="009E66B9" w:rsidRDefault="5CC0ED03" w:rsidP="7D47C231">
      <w:pPr>
        <w:pStyle w:val="Prrafodelista"/>
        <w:numPr>
          <w:ilvl w:val="0"/>
          <w:numId w:val="12"/>
        </w:numPr>
        <w:rPr>
          <w:rFonts w:ascii="Arial" w:eastAsia="Arial" w:hAnsi="Arial" w:cs="Arial"/>
        </w:rPr>
      </w:pPr>
      <w:r w:rsidRPr="7D47C231">
        <w:t>Gestión de roles, permisos y perfiles.</w:t>
      </w:r>
    </w:p>
    <w:p w14:paraId="60A0D5C7" w14:textId="590FDDD0" w:rsidR="009E66B9" w:rsidRDefault="5CC0ED03" w:rsidP="7D47C231">
      <w:pPr>
        <w:pStyle w:val="Prrafodelista"/>
        <w:numPr>
          <w:ilvl w:val="0"/>
          <w:numId w:val="12"/>
        </w:numPr>
        <w:rPr>
          <w:rFonts w:ascii="Arial" w:eastAsia="Arial" w:hAnsi="Arial" w:cs="Arial"/>
        </w:rPr>
      </w:pPr>
      <w:r w:rsidRPr="7D47C231">
        <w:t>Posibilidad de extensión futura (MFA, SSO).</w:t>
      </w:r>
    </w:p>
    <w:p w14:paraId="549224E2" w14:textId="6AB7065D" w:rsidR="009E66B9" w:rsidRDefault="5CC0ED03" w:rsidP="7D47C231">
      <w:pPr>
        <w:rPr>
          <w:b/>
          <w:bCs/>
          <w:sz w:val="26"/>
          <w:szCs w:val="26"/>
        </w:rPr>
      </w:pPr>
      <w:r w:rsidRPr="7D47C231">
        <w:rPr>
          <w:b/>
          <w:bCs/>
          <w:sz w:val="26"/>
          <w:szCs w:val="26"/>
        </w:rPr>
        <w:t>2. Problema</w:t>
      </w:r>
    </w:p>
    <w:p w14:paraId="3121F1B7" w14:textId="07A6ACF7" w:rsidR="009E66B9" w:rsidRDefault="5CC0ED03" w:rsidP="7D47C231">
      <w:pPr>
        <w:rPr>
          <w:rFonts w:ascii="Arial" w:eastAsia="Arial" w:hAnsi="Arial" w:cs="Arial"/>
        </w:rPr>
      </w:pPr>
      <w:r w:rsidRPr="7D47C231">
        <w:t>Seleccionar una solución de Identity &amp; Access Management (IAM) que centralice la seguridad, reduzca la complejidad en los microservicios y se integre correctamente con una arquitectura moderna basada en microservicios y SPA.</w:t>
      </w:r>
    </w:p>
    <w:p w14:paraId="7E2C8A66" w14:textId="65957023" w:rsidR="009E66B9" w:rsidRDefault="5CC0ED03" w:rsidP="7D47C231">
      <w:pPr>
        <w:rPr>
          <w:b/>
          <w:bCs/>
          <w:sz w:val="26"/>
          <w:szCs w:val="26"/>
        </w:rPr>
      </w:pPr>
      <w:r w:rsidRPr="7D47C231">
        <w:rPr>
          <w:b/>
          <w:bCs/>
          <w:sz w:val="26"/>
          <w:szCs w:val="26"/>
        </w:rPr>
        <w:t>3. Opciones Evaluadas</w:t>
      </w:r>
    </w:p>
    <w:p w14:paraId="7BF54737" w14:textId="5E9BAA4B" w:rsidR="009E66B9" w:rsidRDefault="5CC0ED03" w:rsidP="7D47C231">
      <w:pPr>
        <w:pStyle w:val="Prrafodelista"/>
        <w:numPr>
          <w:ilvl w:val="0"/>
          <w:numId w:val="11"/>
        </w:numPr>
        <w:rPr>
          <w:rFonts w:ascii="Arial" w:eastAsia="Arial" w:hAnsi="Arial" w:cs="Arial"/>
          <w:b/>
          <w:bCs/>
        </w:rPr>
      </w:pPr>
      <w:r w:rsidRPr="7D47C231">
        <w:t>Keycloak</w:t>
      </w:r>
    </w:p>
    <w:p w14:paraId="04F6A342" w14:textId="76D2EF20" w:rsidR="009E66B9" w:rsidRDefault="5CC0ED03" w:rsidP="7D47C231">
      <w:pPr>
        <w:pStyle w:val="Prrafodelista"/>
        <w:numPr>
          <w:ilvl w:val="0"/>
          <w:numId w:val="11"/>
        </w:numPr>
        <w:rPr>
          <w:rFonts w:ascii="Arial" w:eastAsia="Arial" w:hAnsi="Arial" w:cs="Arial"/>
          <w:b/>
          <w:bCs/>
        </w:rPr>
      </w:pPr>
      <w:r w:rsidRPr="7D47C231">
        <w:t>Auth0</w:t>
      </w:r>
    </w:p>
    <w:p w14:paraId="7A6F0D03" w14:textId="2AFABF6C" w:rsidR="009E66B9" w:rsidRDefault="5CC0ED03" w:rsidP="7D47C231">
      <w:pPr>
        <w:pStyle w:val="Prrafodelista"/>
        <w:numPr>
          <w:ilvl w:val="0"/>
          <w:numId w:val="11"/>
        </w:numPr>
        <w:rPr>
          <w:rFonts w:ascii="Arial" w:eastAsia="Arial" w:hAnsi="Arial" w:cs="Arial"/>
          <w:b/>
          <w:bCs/>
        </w:rPr>
      </w:pPr>
      <w:r w:rsidRPr="7D47C231">
        <w:t>Implementación propia de autenticación/autorización</w:t>
      </w:r>
    </w:p>
    <w:p w14:paraId="37521DE3" w14:textId="4D7E65A6" w:rsidR="009E66B9" w:rsidRDefault="5CC0ED03" w:rsidP="7D47C231">
      <w:pPr>
        <w:rPr>
          <w:b/>
          <w:bCs/>
          <w:sz w:val="26"/>
          <w:szCs w:val="26"/>
        </w:rPr>
      </w:pPr>
      <w:r w:rsidRPr="7D47C231">
        <w:rPr>
          <w:b/>
          <w:bCs/>
          <w:sz w:val="26"/>
          <w:szCs w:val="26"/>
        </w:rPr>
        <w:t>4. Decisión</w:t>
      </w:r>
    </w:p>
    <w:p w14:paraId="518E2D6C" w14:textId="452573E9" w:rsidR="009E66B9" w:rsidRDefault="5CC0ED03" w:rsidP="7D47C231">
      <w:pPr>
        <w:rPr>
          <w:rFonts w:ascii="Arial" w:eastAsia="Arial" w:hAnsi="Arial" w:cs="Arial"/>
        </w:rPr>
      </w:pPr>
      <w:r w:rsidRPr="7D47C231">
        <w:t>Se selecciona Keycloak como la solución estándar de Identity &amp; Access Management (IAM) para la plataforma.</w:t>
      </w:r>
    </w:p>
    <w:p w14:paraId="496813D7" w14:textId="7E2D9B09" w:rsidR="009E66B9" w:rsidRDefault="5CC0ED03" w:rsidP="7D47C231">
      <w:pPr>
        <w:rPr>
          <w:b/>
          <w:bCs/>
          <w:sz w:val="26"/>
          <w:szCs w:val="26"/>
        </w:rPr>
      </w:pPr>
      <w:r w:rsidRPr="7D47C231">
        <w:rPr>
          <w:b/>
          <w:bCs/>
          <w:sz w:val="26"/>
          <w:szCs w:val="26"/>
        </w:rPr>
        <w:t>5. Justificación</w:t>
      </w:r>
    </w:p>
    <w:p w14:paraId="54ED0539" w14:textId="0570AF3D" w:rsidR="009E66B9" w:rsidRDefault="5CC0ED03" w:rsidP="7D47C231">
      <w:pPr>
        <w:rPr>
          <w:b/>
          <w:bCs/>
          <w:sz w:val="26"/>
          <w:szCs w:val="26"/>
        </w:rPr>
      </w:pPr>
      <w:r w:rsidRPr="7D47C231">
        <w:rPr>
          <w:b/>
          <w:bCs/>
          <w:sz w:val="26"/>
          <w:szCs w:val="26"/>
        </w:rPr>
        <w:t>5.1 Justificación Técnica</w:t>
      </w:r>
    </w:p>
    <w:p w14:paraId="342CD402" w14:textId="5F801CDA" w:rsidR="009E66B9" w:rsidRDefault="5CC0ED03" w:rsidP="7D47C231">
      <w:pPr>
        <w:pStyle w:val="Prrafodelista"/>
        <w:numPr>
          <w:ilvl w:val="0"/>
          <w:numId w:val="10"/>
        </w:numPr>
        <w:rPr>
          <w:rFonts w:ascii="Arial" w:eastAsia="Arial" w:hAnsi="Arial" w:cs="Arial"/>
        </w:rPr>
      </w:pPr>
      <w:r w:rsidRPr="7D47C231">
        <w:lastRenderedPageBreak/>
        <w:t>Soporte nativo de OAuth2 y OpenID Connect (OIDC)</w:t>
      </w:r>
      <w:r w:rsidR="00000000">
        <w:br/>
      </w:r>
      <w:r w:rsidRPr="7D47C231">
        <w:t>Keycloak implementa estándares abiertos ampliamente adoptados, permitiendo integración sencilla con Angular, API Gateway y microservicios Java.</w:t>
      </w:r>
    </w:p>
    <w:p w14:paraId="6F9B3FF8" w14:textId="1D6494A9" w:rsidR="009E66B9" w:rsidRDefault="5CC0ED03" w:rsidP="7D47C231">
      <w:pPr>
        <w:pStyle w:val="Prrafodelista"/>
        <w:numPr>
          <w:ilvl w:val="0"/>
          <w:numId w:val="10"/>
        </w:numPr>
        <w:rPr>
          <w:rFonts w:ascii="Arial" w:eastAsia="Arial" w:hAnsi="Arial" w:cs="Arial"/>
        </w:rPr>
      </w:pPr>
      <w:r w:rsidRPr="7D47C231">
        <w:t>Gestión centralizada de identidad y seguridad</w:t>
      </w:r>
      <w:r w:rsidR="00000000">
        <w:br/>
      </w:r>
      <w:r w:rsidRPr="7D47C231">
        <w:t>Autenticación, autorización, emisión de tokens, rotación de claves y validación se delegan completamente a Keycloak.</w:t>
      </w:r>
    </w:p>
    <w:p w14:paraId="7319AF36" w14:textId="1F802B6F" w:rsidR="009E66B9" w:rsidRDefault="5CC0ED03" w:rsidP="7D47C231">
      <w:pPr>
        <w:pStyle w:val="Prrafodelista"/>
        <w:numPr>
          <w:ilvl w:val="0"/>
          <w:numId w:val="10"/>
        </w:numPr>
        <w:rPr>
          <w:rFonts w:ascii="Arial" w:eastAsia="Arial" w:hAnsi="Arial" w:cs="Arial"/>
        </w:rPr>
      </w:pPr>
      <w:r w:rsidRPr="7D47C231">
        <w:t>Integración natural con Java y Spring Security</w:t>
      </w:r>
      <w:r w:rsidR="00000000">
        <w:br/>
      </w:r>
      <w:r w:rsidRPr="7D47C231">
        <w:t>Spring Boot se integra fácilmente mediante spring-boot-starter-oauth2-resource-server.</w:t>
      </w:r>
    </w:p>
    <w:p w14:paraId="3C558F8D" w14:textId="72434F86" w:rsidR="009E66B9" w:rsidRDefault="5CC0ED03" w:rsidP="7D47C231">
      <w:pPr>
        <w:pStyle w:val="Prrafodelista"/>
        <w:numPr>
          <w:ilvl w:val="0"/>
          <w:numId w:val="10"/>
        </w:numPr>
      </w:pPr>
      <w:r w:rsidRPr="7D47C231">
        <w:t>Soporte para SSO</w:t>
      </w:r>
      <w:r w:rsidR="52717ECB" w:rsidRPr="7D47C231">
        <w:t xml:space="preserve"> y</w:t>
      </w:r>
      <w:r w:rsidRPr="7D47C231">
        <w:t xml:space="preserve"> MFA</w:t>
      </w:r>
    </w:p>
    <w:p w14:paraId="563CA1F5" w14:textId="62769CE8" w:rsidR="009E66B9" w:rsidRDefault="5CC0ED03" w:rsidP="7D47C231">
      <w:pPr>
        <w:pStyle w:val="Prrafodelista"/>
        <w:numPr>
          <w:ilvl w:val="0"/>
          <w:numId w:val="10"/>
        </w:numPr>
        <w:rPr>
          <w:rFonts w:ascii="Arial" w:eastAsia="Arial" w:hAnsi="Arial" w:cs="Arial"/>
        </w:rPr>
      </w:pPr>
      <w:r w:rsidRPr="7D47C231">
        <w:t>Autohospedado y agnostic</w:t>
      </w:r>
      <w:r w:rsidR="5CB18275" w:rsidRPr="7D47C231">
        <w:t>o de cloud</w:t>
      </w:r>
      <w:r w:rsidR="00000000">
        <w:br/>
      </w:r>
      <w:r w:rsidRPr="7D47C231">
        <w:t>Puede desplegarse on-premise, en Kubernetes o en VPS, alineándose con la estrategia de infraestructura existente.</w:t>
      </w:r>
    </w:p>
    <w:p w14:paraId="3ECCF521" w14:textId="6AAD1286" w:rsidR="009E66B9" w:rsidRDefault="5CC0ED03" w:rsidP="7D47C231">
      <w:pPr>
        <w:rPr>
          <w:b/>
          <w:bCs/>
          <w:sz w:val="26"/>
          <w:szCs w:val="26"/>
        </w:rPr>
      </w:pPr>
      <w:r w:rsidRPr="7D47C231">
        <w:rPr>
          <w:b/>
          <w:bCs/>
          <w:sz w:val="26"/>
          <w:szCs w:val="26"/>
        </w:rPr>
        <w:t>5.2 Justificación Organizacional</w:t>
      </w:r>
    </w:p>
    <w:p w14:paraId="4F3114A2" w14:textId="2E42B31D" w:rsidR="009E66B9" w:rsidRDefault="5CC0ED03" w:rsidP="7D47C231">
      <w:pPr>
        <w:rPr>
          <w:rFonts w:ascii="Arial" w:eastAsia="Arial" w:hAnsi="Arial" w:cs="Arial"/>
        </w:rPr>
      </w:pPr>
      <w:r w:rsidRPr="7D47C231">
        <w:rPr>
          <w:b/>
          <w:bCs/>
        </w:rPr>
        <w:t>Reducción de complejidad en los equipos backend</w:t>
      </w:r>
      <w:r w:rsidR="00000000">
        <w:br/>
      </w:r>
      <w:r w:rsidRPr="7D47C231">
        <w:t>Los microservicios no implementan lógica de autenticación, solo validan tokens.</w:t>
      </w:r>
    </w:p>
    <w:p w14:paraId="45E79431" w14:textId="1D7473B0" w:rsidR="009E66B9" w:rsidRDefault="5CC0ED03" w:rsidP="7D47C231">
      <w:pPr>
        <w:rPr>
          <w:rFonts w:ascii="Arial" w:eastAsia="Arial" w:hAnsi="Arial" w:cs="Arial"/>
        </w:rPr>
      </w:pPr>
      <w:r w:rsidRPr="7D47C231">
        <w:rPr>
          <w:b/>
          <w:bCs/>
        </w:rPr>
        <w:t>Control total sobre la seguridad</w:t>
      </w:r>
      <w:r w:rsidR="00000000">
        <w:br/>
      </w:r>
      <w:r w:rsidRPr="7D47C231">
        <w:t>No depende de un proveedor SaaS externo ni de costos por usuario.</w:t>
      </w:r>
    </w:p>
    <w:p w14:paraId="7027658C" w14:textId="2EAA9F1E" w:rsidR="009E66B9" w:rsidRDefault="5CC0ED03" w:rsidP="7D47C231">
      <w:pPr>
        <w:rPr>
          <w:rFonts w:ascii="Arial" w:eastAsia="Arial" w:hAnsi="Arial" w:cs="Arial"/>
        </w:rPr>
      </w:pPr>
      <w:r w:rsidRPr="7D47C231">
        <w:rPr>
          <w:b/>
          <w:bCs/>
        </w:rPr>
        <w:t>Amplia adopción y comunidad activa</w:t>
      </w:r>
      <w:r w:rsidR="00000000">
        <w:br/>
      </w:r>
      <w:r w:rsidRPr="7D47C231">
        <w:t>Keycloak es una solución madura, ampliamente utilizada en entornos corporativos.</w:t>
      </w:r>
    </w:p>
    <w:p w14:paraId="5A9146B6" w14:textId="7406255F" w:rsidR="009E66B9" w:rsidRDefault="5CC0ED03" w:rsidP="7D47C231">
      <w:pPr>
        <w:rPr>
          <w:rFonts w:ascii="Arial" w:eastAsia="Arial" w:hAnsi="Arial" w:cs="Arial"/>
        </w:rPr>
      </w:pPr>
      <w:r w:rsidRPr="7D47C231">
        <w:rPr>
          <w:b/>
          <w:bCs/>
        </w:rPr>
        <w:t>Alineación con el stack tecnológico</w:t>
      </w:r>
      <w:r w:rsidR="00000000">
        <w:br/>
      </w:r>
      <w:r w:rsidRPr="7D47C231">
        <w:t>Encaja naturalmente con Java, Angular y arquitecturas basadas en microservicios.</w:t>
      </w:r>
    </w:p>
    <w:p w14:paraId="665EE817" w14:textId="467021FB" w:rsidR="009E66B9" w:rsidRDefault="5CC0ED03" w:rsidP="7D47C231">
      <w:pPr>
        <w:rPr>
          <w:b/>
          <w:bCs/>
          <w:sz w:val="26"/>
          <w:szCs w:val="26"/>
        </w:rPr>
      </w:pPr>
      <w:r w:rsidRPr="7D47C231">
        <w:rPr>
          <w:b/>
          <w:bCs/>
          <w:sz w:val="26"/>
          <w:szCs w:val="26"/>
        </w:rPr>
        <w:t>5.3 Comparación con Alternativas</w:t>
      </w:r>
    </w:p>
    <w:p w14:paraId="6E87C302" w14:textId="27C85D60" w:rsidR="009E66B9" w:rsidRDefault="5CC0ED03" w:rsidP="7D47C231">
      <w:pPr>
        <w:rPr>
          <w:rFonts w:ascii="Arial" w:eastAsia="Arial" w:hAnsi="Arial" w:cs="Arial"/>
          <w:b/>
          <w:bCs/>
        </w:rPr>
      </w:pPr>
      <w:r w:rsidRPr="7D47C231">
        <w:rPr>
          <w:b/>
          <w:bCs/>
        </w:rPr>
        <w:t>Auth0</w:t>
      </w:r>
    </w:p>
    <w:p w14:paraId="5ECF7D85" w14:textId="647F7AD0" w:rsidR="009E66B9" w:rsidRDefault="5CC0ED03" w:rsidP="7D47C231">
      <w:pPr>
        <w:rPr>
          <w:rFonts w:ascii="Arial" w:eastAsia="Arial" w:hAnsi="Arial" w:cs="Arial"/>
        </w:rPr>
      </w:pPr>
      <w:r w:rsidRPr="7D47C231">
        <w:t>Ventajas:</w:t>
      </w:r>
    </w:p>
    <w:p w14:paraId="7FAD6685" w14:textId="08DE5D6A" w:rsidR="009E66B9" w:rsidRDefault="5CC0ED03" w:rsidP="7D47C231">
      <w:pPr>
        <w:pStyle w:val="Prrafodelista"/>
        <w:numPr>
          <w:ilvl w:val="0"/>
          <w:numId w:val="8"/>
        </w:numPr>
        <w:rPr>
          <w:rFonts w:ascii="Arial" w:eastAsia="Arial" w:hAnsi="Arial" w:cs="Arial"/>
        </w:rPr>
      </w:pPr>
      <w:r w:rsidRPr="7D47C231">
        <w:t>Rápida implementación.</w:t>
      </w:r>
    </w:p>
    <w:p w14:paraId="0836C77E" w14:textId="17054B42" w:rsidR="009E66B9" w:rsidRDefault="5CC0ED03" w:rsidP="7D47C231">
      <w:pPr>
        <w:pStyle w:val="Prrafodelista"/>
        <w:numPr>
          <w:ilvl w:val="0"/>
          <w:numId w:val="8"/>
        </w:numPr>
        <w:rPr>
          <w:rFonts w:ascii="Arial" w:eastAsia="Arial" w:hAnsi="Arial" w:cs="Arial"/>
        </w:rPr>
      </w:pPr>
      <w:r w:rsidRPr="7D47C231">
        <w:t>Menor carga operativa.</w:t>
      </w:r>
    </w:p>
    <w:p w14:paraId="17F7FC47" w14:textId="1EC93F77" w:rsidR="009E66B9" w:rsidRDefault="5CC0ED03" w:rsidP="7D47C231">
      <w:pPr>
        <w:rPr>
          <w:rFonts w:ascii="Arial" w:eastAsia="Arial" w:hAnsi="Arial" w:cs="Arial"/>
        </w:rPr>
      </w:pPr>
      <w:r w:rsidRPr="7D47C231">
        <w:t>Desventajas:</w:t>
      </w:r>
    </w:p>
    <w:p w14:paraId="200A4164" w14:textId="12833175" w:rsidR="009E66B9" w:rsidRDefault="5CC0ED03" w:rsidP="7D47C231">
      <w:pPr>
        <w:pStyle w:val="Prrafodelista"/>
        <w:numPr>
          <w:ilvl w:val="0"/>
          <w:numId w:val="9"/>
        </w:numPr>
        <w:rPr>
          <w:rFonts w:ascii="Arial" w:eastAsia="Arial" w:hAnsi="Arial" w:cs="Arial"/>
        </w:rPr>
      </w:pPr>
      <w:r w:rsidRPr="7D47C231">
        <w:t>Costos crecientes por usuario.</w:t>
      </w:r>
    </w:p>
    <w:p w14:paraId="7A2A71A6" w14:textId="7A5EE147" w:rsidR="009E66B9" w:rsidRDefault="5CC0ED03" w:rsidP="7D47C231">
      <w:pPr>
        <w:pStyle w:val="Prrafodelista"/>
        <w:numPr>
          <w:ilvl w:val="0"/>
          <w:numId w:val="9"/>
        </w:numPr>
        <w:rPr>
          <w:rFonts w:ascii="Arial" w:eastAsia="Arial" w:hAnsi="Arial" w:cs="Arial"/>
        </w:rPr>
      </w:pPr>
      <w:r w:rsidRPr="7D47C231">
        <w:t>Menor control sobre configuraciones avanzadas.</w:t>
      </w:r>
    </w:p>
    <w:p w14:paraId="4C8D4F1E" w14:textId="611E84B5" w:rsidR="009E66B9" w:rsidRDefault="5CC0ED03" w:rsidP="7D47C231">
      <w:pPr>
        <w:rPr>
          <w:rFonts w:ascii="Arial" w:eastAsia="Arial" w:hAnsi="Arial" w:cs="Arial"/>
          <w:b/>
          <w:bCs/>
        </w:rPr>
      </w:pPr>
      <w:r w:rsidRPr="7D47C231">
        <w:rPr>
          <w:b/>
          <w:bCs/>
        </w:rPr>
        <w:t>Implementación Propia</w:t>
      </w:r>
    </w:p>
    <w:p w14:paraId="3E495909" w14:textId="0EE43905" w:rsidR="009E66B9" w:rsidRDefault="5CC0ED03" w:rsidP="7D47C231">
      <w:pPr>
        <w:rPr>
          <w:rFonts w:ascii="Arial" w:eastAsia="Arial" w:hAnsi="Arial" w:cs="Arial"/>
        </w:rPr>
      </w:pPr>
      <w:r w:rsidRPr="7D47C231">
        <w:t>Ventajas:</w:t>
      </w:r>
    </w:p>
    <w:p w14:paraId="5F190F36" w14:textId="50D5B145" w:rsidR="009E66B9" w:rsidRDefault="5CC0ED03" w:rsidP="7D47C231">
      <w:pPr>
        <w:pStyle w:val="Prrafodelista"/>
        <w:numPr>
          <w:ilvl w:val="0"/>
          <w:numId w:val="7"/>
        </w:numPr>
        <w:rPr>
          <w:rFonts w:ascii="Arial" w:eastAsia="Arial" w:hAnsi="Arial" w:cs="Arial"/>
        </w:rPr>
      </w:pPr>
      <w:r w:rsidRPr="7D47C231">
        <w:lastRenderedPageBreak/>
        <w:t>Control total sobre el código.</w:t>
      </w:r>
    </w:p>
    <w:p w14:paraId="68C716EF" w14:textId="320119D8" w:rsidR="009E66B9" w:rsidRDefault="5CC0ED03" w:rsidP="7D47C231">
      <w:pPr>
        <w:rPr>
          <w:rFonts w:ascii="Arial" w:eastAsia="Arial" w:hAnsi="Arial" w:cs="Arial"/>
        </w:rPr>
      </w:pPr>
      <w:r w:rsidRPr="7D47C231">
        <w:t>Desventajas:</w:t>
      </w:r>
    </w:p>
    <w:p w14:paraId="50BCF510" w14:textId="6165F9F8" w:rsidR="009E66B9" w:rsidRDefault="5CC0ED03" w:rsidP="7D47C231">
      <w:pPr>
        <w:pStyle w:val="Prrafodelista"/>
        <w:numPr>
          <w:ilvl w:val="0"/>
          <w:numId w:val="6"/>
        </w:numPr>
        <w:rPr>
          <w:rFonts w:ascii="Arial" w:eastAsia="Arial" w:hAnsi="Arial" w:cs="Arial"/>
        </w:rPr>
      </w:pPr>
      <w:r w:rsidRPr="7D47C231">
        <w:t>Alto riesgo de seguridad.</w:t>
      </w:r>
    </w:p>
    <w:p w14:paraId="4F955F19" w14:textId="6542295B" w:rsidR="009E66B9" w:rsidRDefault="5CC0ED03" w:rsidP="7D47C231">
      <w:pPr>
        <w:pStyle w:val="Prrafodelista"/>
        <w:numPr>
          <w:ilvl w:val="0"/>
          <w:numId w:val="6"/>
        </w:numPr>
        <w:rPr>
          <w:rFonts w:ascii="Arial" w:eastAsia="Arial" w:hAnsi="Arial" w:cs="Arial"/>
        </w:rPr>
      </w:pPr>
      <w:r w:rsidRPr="7D47C231">
        <w:t>Coste elevado de desarrollo y mantenimiento.</w:t>
      </w:r>
    </w:p>
    <w:p w14:paraId="75D5A2A0" w14:textId="142D01D6" w:rsidR="009E66B9" w:rsidRDefault="5CC0ED03" w:rsidP="7D47C231">
      <w:pPr>
        <w:pStyle w:val="Prrafodelista"/>
        <w:numPr>
          <w:ilvl w:val="0"/>
          <w:numId w:val="6"/>
        </w:numPr>
        <w:rPr>
          <w:rFonts w:ascii="Arial" w:eastAsia="Arial" w:hAnsi="Arial" w:cs="Arial"/>
        </w:rPr>
      </w:pPr>
      <w:r w:rsidRPr="7D47C231">
        <w:t>Difícil cumplimiento de estándares OAuth2/OIDC.</w:t>
      </w:r>
    </w:p>
    <w:p w14:paraId="3BF8CB7B" w14:textId="5CABEDBC" w:rsidR="009E66B9" w:rsidRDefault="5CC0ED03" w:rsidP="7D47C231">
      <w:pPr>
        <w:rPr>
          <w:rFonts w:ascii="Arial" w:eastAsia="Arial" w:hAnsi="Arial" w:cs="Arial"/>
        </w:rPr>
      </w:pPr>
      <w:r w:rsidRPr="7D47C231">
        <w:t>Keycloak ofrece el mejor equilibrio entre control, seguridad, costo y alineación arquitectónica.</w:t>
      </w:r>
    </w:p>
    <w:p w14:paraId="16F0F255" w14:textId="254FB73F" w:rsidR="009E66B9" w:rsidRDefault="5CC0ED03" w:rsidP="7D47C231">
      <w:pPr>
        <w:rPr>
          <w:b/>
          <w:bCs/>
          <w:sz w:val="26"/>
          <w:szCs w:val="26"/>
        </w:rPr>
      </w:pPr>
      <w:r w:rsidRPr="7D47C231">
        <w:rPr>
          <w:b/>
          <w:bCs/>
          <w:sz w:val="26"/>
          <w:szCs w:val="26"/>
        </w:rPr>
        <w:t>6. Consecuencias</w:t>
      </w:r>
    </w:p>
    <w:p w14:paraId="72A68E1E" w14:textId="44CF55F8" w:rsidR="009E66B9" w:rsidRDefault="5CC0ED03" w:rsidP="7D47C231">
      <w:pPr>
        <w:rPr>
          <w:rFonts w:ascii="Arial" w:eastAsia="Arial" w:hAnsi="Arial" w:cs="Arial"/>
          <w:b/>
          <w:bCs/>
        </w:rPr>
      </w:pPr>
      <w:r w:rsidRPr="7D47C231">
        <w:t>Positivas:</w:t>
      </w:r>
    </w:p>
    <w:p w14:paraId="73DB785D" w14:textId="180A35E7" w:rsidR="009E66B9" w:rsidRDefault="5CC0ED03" w:rsidP="7D47C231">
      <w:pPr>
        <w:pStyle w:val="Prrafodelista"/>
        <w:numPr>
          <w:ilvl w:val="0"/>
          <w:numId w:val="5"/>
        </w:numPr>
        <w:rPr>
          <w:rFonts w:ascii="Arial" w:eastAsia="Arial" w:hAnsi="Arial" w:cs="Arial"/>
        </w:rPr>
      </w:pPr>
      <w:r w:rsidRPr="7D47C231">
        <w:t>Seguridad centralizada y estandarizada.</w:t>
      </w:r>
    </w:p>
    <w:p w14:paraId="3F66BEEB" w14:textId="7DD77700" w:rsidR="009E66B9" w:rsidRDefault="5CC0ED03" w:rsidP="7D47C231">
      <w:pPr>
        <w:pStyle w:val="Prrafodelista"/>
        <w:numPr>
          <w:ilvl w:val="0"/>
          <w:numId w:val="5"/>
        </w:numPr>
        <w:rPr>
          <w:rFonts w:ascii="Arial" w:eastAsia="Arial" w:hAnsi="Arial" w:cs="Arial"/>
        </w:rPr>
      </w:pPr>
      <w:r w:rsidRPr="7D47C231">
        <w:t>Simplificación de los microservicios backend.</w:t>
      </w:r>
    </w:p>
    <w:p w14:paraId="49669020" w14:textId="111BEC32" w:rsidR="009E66B9" w:rsidRDefault="5CC0ED03" w:rsidP="7D47C231">
      <w:pPr>
        <w:pStyle w:val="Prrafodelista"/>
        <w:numPr>
          <w:ilvl w:val="0"/>
          <w:numId w:val="5"/>
        </w:numPr>
        <w:rPr>
          <w:rFonts w:ascii="Arial" w:eastAsia="Arial" w:hAnsi="Arial" w:cs="Arial"/>
        </w:rPr>
      </w:pPr>
      <w:r w:rsidRPr="7D47C231">
        <w:t>Integración clara con SPA y APIs REST.</w:t>
      </w:r>
    </w:p>
    <w:p w14:paraId="398D4183" w14:textId="49A5A21A" w:rsidR="009E66B9" w:rsidRDefault="5CC0ED03" w:rsidP="7D47C231">
      <w:pPr>
        <w:pStyle w:val="Prrafodelista"/>
        <w:numPr>
          <w:ilvl w:val="0"/>
          <w:numId w:val="5"/>
        </w:numPr>
        <w:rPr>
          <w:rFonts w:ascii="Arial" w:eastAsia="Arial" w:hAnsi="Arial" w:cs="Arial"/>
        </w:rPr>
      </w:pPr>
      <w:r w:rsidRPr="7D47C231">
        <w:t>Escalabilidad y extensibilidad futura (MFA, SSO).</w:t>
      </w:r>
    </w:p>
    <w:p w14:paraId="426E4909" w14:textId="5B4A44F7" w:rsidR="009E66B9" w:rsidRDefault="5CC0ED03" w:rsidP="7D47C231">
      <w:pPr>
        <w:rPr>
          <w:rFonts w:ascii="Arial" w:eastAsia="Arial" w:hAnsi="Arial" w:cs="Arial"/>
          <w:b/>
          <w:bCs/>
        </w:rPr>
      </w:pPr>
      <w:r w:rsidRPr="7D47C231">
        <w:t>Negativas:</w:t>
      </w:r>
    </w:p>
    <w:p w14:paraId="54E573FD" w14:textId="4EDE2B78" w:rsidR="009E66B9" w:rsidRDefault="5CC0ED03" w:rsidP="7D47C231">
      <w:pPr>
        <w:pStyle w:val="Prrafodelista"/>
        <w:numPr>
          <w:ilvl w:val="0"/>
          <w:numId w:val="3"/>
        </w:numPr>
        <w:rPr>
          <w:rFonts w:ascii="Arial" w:eastAsia="Arial" w:hAnsi="Arial" w:cs="Arial"/>
        </w:rPr>
      </w:pPr>
      <w:r w:rsidRPr="7D47C231">
        <w:t>Requiere operación y mantenimiento</w:t>
      </w:r>
    </w:p>
    <w:p w14:paraId="427F27A0" w14:textId="673286E7" w:rsidR="009E66B9" w:rsidRDefault="5CC0ED03" w:rsidP="7D47C231">
      <w:pPr>
        <w:pStyle w:val="Prrafodelista"/>
        <w:numPr>
          <w:ilvl w:val="0"/>
          <w:numId w:val="3"/>
        </w:numPr>
        <w:rPr>
          <w:rFonts w:ascii="Arial" w:eastAsia="Arial" w:hAnsi="Arial" w:cs="Arial"/>
        </w:rPr>
      </w:pPr>
      <w:r w:rsidRPr="7D47C231">
        <w:t>Curva de aprendizaje inicial para configuración avanzada.</w:t>
      </w:r>
    </w:p>
    <w:p w14:paraId="67307109" w14:textId="12100C9C" w:rsidR="009E66B9" w:rsidRDefault="5CC0ED03" w:rsidP="7D47C231">
      <w:pPr>
        <w:rPr>
          <w:b/>
          <w:bCs/>
          <w:sz w:val="26"/>
          <w:szCs w:val="26"/>
        </w:rPr>
      </w:pPr>
      <w:r w:rsidRPr="7D47C231">
        <w:rPr>
          <w:b/>
          <w:bCs/>
          <w:sz w:val="26"/>
          <w:szCs w:val="26"/>
        </w:rPr>
        <w:t>7. Mitigaciones</w:t>
      </w:r>
    </w:p>
    <w:p w14:paraId="7C132CC7" w14:textId="4C8270E1" w:rsidR="009E66B9" w:rsidRDefault="5CC0ED03" w:rsidP="7D47C231">
      <w:pPr>
        <w:pStyle w:val="Prrafodelista"/>
        <w:numPr>
          <w:ilvl w:val="0"/>
          <w:numId w:val="2"/>
        </w:numPr>
        <w:rPr>
          <w:rFonts w:ascii="Arial" w:eastAsia="Arial" w:hAnsi="Arial" w:cs="Arial"/>
        </w:rPr>
      </w:pPr>
      <w:r w:rsidRPr="7D47C231">
        <w:t>Desplegar Keycloak en contenedores con configuración persistente.</w:t>
      </w:r>
    </w:p>
    <w:p w14:paraId="6A7A2323" w14:textId="6272D627" w:rsidR="009E66B9" w:rsidRDefault="5CC0ED03" w:rsidP="7D47C231">
      <w:pPr>
        <w:pStyle w:val="Prrafodelista"/>
        <w:numPr>
          <w:ilvl w:val="0"/>
          <w:numId w:val="2"/>
        </w:numPr>
        <w:rPr>
          <w:rFonts w:ascii="Arial" w:eastAsia="Arial" w:hAnsi="Arial" w:cs="Arial"/>
        </w:rPr>
      </w:pPr>
      <w:r w:rsidRPr="7D47C231">
        <w:t>Documentar flujos de autenticación y autorización.</w:t>
      </w:r>
    </w:p>
    <w:p w14:paraId="4832583B" w14:textId="1B7663E0" w:rsidR="009E66B9" w:rsidRDefault="5CC0ED03" w:rsidP="7D47C231">
      <w:pPr>
        <w:pStyle w:val="Prrafodelista"/>
        <w:numPr>
          <w:ilvl w:val="0"/>
          <w:numId w:val="2"/>
        </w:numPr>
        <w:rPr>
          <w:rFonts w:ascii="Arial" w:eastAsia="Arial" w:hAnsi="Arial" w:cs="Arial"/>
        </w:rPr>
      </w:pPr>
      <w:r w:rsidRPr="7D47C231">
        <w:t>Monitorear y respaldar la base de datos de Keycloak.</w:t>
      </w:r>
    </w:p>
    <w:p w14:paraId="79545096" w14:textId="606EBDB8" w:rsidR="009E66B9" w:rsidRDefault="5CC0ED03" w:rsidP="7D47C231">
      <w:pPr>
        <w:rPr>
          <w:b/>
          <w:bCs/>
          <w:sz w:val="26"/>
          <w:szCs w:val="26"/>
        </w:rPr>
      </w:pPr>
      <w:r w:rsidRPr="7D47C231">
        <w:rPr>
          <w:b/>
          <w:bCs/>
          <w:sz w:val="26"/>
          <w:szCs w:val="26"/>
        </w:rPr>
        <w:t>8. Relación con Arquitectura (C4 Model)</w:t>
      </w:r>
    </w:p>
    <w:p w14:paraId="38DD79DF" w14:textId="401A5805" w:rsidR="009E66B9" w:rsidRDefault="5CC0ED03" w:rsidP="7D47C231">
      <w:pPr>
        <w:rPr>
          <w:rFonts w:ascii="Arial" w:eastAsia="Arial" w:hAnsi="Arial" w:cs="Arial"/>
        </w:rPr>
      </w:pPr>
      <w:r w:rsidRPr="7D47C231">
        <w:t>Esta decisión impacta el nivel C3 del C4 Model, definiendo:</w:t>
      </w:r>
    </w:p>
    <w:p w14:paraId="25950ED8" w14:textId="56B944DC" w:rsidR="009E66B9" w:rsidRDefault="5CC0ED03" w:rsidP="7D47C231">
      <w:pPr>
        <w:pStyle w:val="Prrafodelista"/>
        <w:numPr>
          <w:ilvl w:val="0"/>
          <w:numId w:val="1"/>
        </w:numPr>
        <w:rPr>
          <w:rFonts w:ascii="Arial" w:eastAsia="Arial" w:hAnsi="Arial" w:cs="Arial"/>
        </w:rPr>
      </w:pPr>
      <w:r w:rsidRPr="7D47C231">
        <w:t>Keycloak como sistema externo de identidad.</w:t>
      </w:r>
    </w:p>
    <w:p w14:paraId="7EB21811" w14:textId="6F85AB76" w:rsidR="009E66B9" w:rsidRDefault="5CC0ED03" w:rsidP="7D47C231">
      <w:pPr>
        <w:pStyle w:val="Prrafodelista"/>
        <w:numPr>
          <w:ilvl w:val="0"/>
          <w:numId w:val="1"/>
        </w:numPr>
        <w:rPr>
          <w:rFonts w:ascii="Arial" w:eastAsia="Arial" w:hAnsi="Arial" w:cs="Arial"/>
        </w:rPr>
      </w:pPr>
      <w:r w:rsidRPr="7D47C231">
        <w:t>Autenticación basada en OIDC/OAuth2.</w:t>
      </w:r>
    </w:p>
    <w:p w14:paraId="6B9E81E9" w14:textId="65759F12" w:rsidR="009E66B9" w:rsidRDefault="5CC0ED03" w:rsidP="7D47C231">
      <w:pPr>
        <w:pStyle w:val="Prrafodelista"/>
        <w:numPr>
          <w:ilvl w:val="0"/>
          <w:numId w:val="1"/>
        </w:numPr>
      </w:pPr>
      <w:r w:rsidRPr="7D47C231">
        <w:t>Microservicios Java</w:t>
      </w:r>
      <w:r w:rsidR="45613823" w:rsidRPr="7D47C231">
        <w:t>.</w:t>
      </w:r>
    </w:p>
    <w:p w14:paraId="55046467" w14:textId="07F09867" w:rsidR="009E66B9" w:rsidRDefault="5CC0ED03" w:rsidP="7D47C231">
      <w:pPr>
        <w:pStyle w:val="Prrafodelista"/>
        <w:numPr>
          <w:ilvl w:val="0"/>
          <w:numId w:val="1"/>
        </w:numPr>
        <w:rPr>
          <w:rFonts w:ascii="Arial" w:eastAsia="Arial" w:hAnsi="Arial" w:cs="Arial"/>
        </w:rPr>
      </w:pPr>
      <w:r w:rsidRPr="7D47C231">
        <w:t>Angular como OIDC Client (SPA).</w:t>
      </w:r>
    </w:p>
    <w:p w14:paraId="16525B4C" w14:textId="43D1DF30" w:rsidR="009E66B9" w:rsidRDefault="5CC0ED03" w:rsidP="7D47C231">
      <w:pPr>
        <w:pStyle w:val="Prrafodelista"/>
        <w:numPr>
          <w:ilvl w:val="0"/>
          <w:numId w:val="1"/>
        </w:numPr>
        <w:rPr>
          <w:rFonts w:ascii="Arial" w:eastAsia="Arial" w:hAnsi="Arial" w:cs="Arial"/>
        </w:rPr>
      </w:pPr>
      <w:r w:rsidRPr="7D47C231">
        <w:t>Integración con API Gateway para validación de tokens.</w:t>
      </w:r>
    </w:p>
    <w:p w14:paraId="3245F586" w14:textId="24F870C9" w:rsidR="009E66B9" w:rsidRDefault="5CC0ED03" w:rsidP="7D47C231">
      <w:pPr>
        <w:rPr>
          <w:b/>
          <w:bCs/>
          <w:sz w:val="26"/>
          <w:szCs w:val="26"/>
        </w:rPr>
      </w:pPr>
      <w:r w:rsidRPr="7D47C231">
        <w:rPr>
          <w:b/>
          <w:bCs/>
          <w:sz w:val="26"/>
          <w:szCs w:val="26"/>
        </w:rPr>
        <w:t>9. Estado Final</w:t>
      </w:r>
    </w:p>
    <w:p w14:paraId="2830EEBE" w14:textId="126C90D5" w:rsidR="009E66B9" w:rsidRDefault="5CC0ED03" w:rsidP="7D47C231">
      <w:pPr>
        <w:rPr>
          <w:rFonts w:ascii="Arial" w:eastAsia="Arial" w:hAnsi="Arial" w:cs="Arial"/>
        </w:rPr>
      </w:pPr>
      <w:r w:rsidRPr="7D47C231">
        <w:t>Keycloak queda definido como la plataforma IAM estándar, centralizando</w:t>
      </w:r>
      <w:r w:rsidR="03C473D7" w:rsidRPr="7D47C231">
        <w:t xml:space="preserve"> </w:t>
      </w:r>
      <w:r w:rsidRPr="7D47C231">
        <w:t>autenticación, autorización y gestión de identidades, alineada con una arquitectura escalable, segura y basada en estándares abiertos.</w:t>
      </w:r>
    </w:p>
    <w:p w14:paraId="5C1A07E2" w14:textId="5148E54C" w:rsidR="009E66B9" w:rsidRDefault="009E66B9" w:rsidP="7D47C231"/>
    <w:sectPr w:rsidR="009E66B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65C9"/>
    <w:multiLevelType w:val="hybridMultilevel"/>
    <w:tmpl w:val="BC2EC87E"/>
    <w:lvl w:ilvl="0" w:tplc="4502B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ACF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F0D6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849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C84A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E859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34D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7228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70D3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000BF"/>
    <w:multiLevelType w:val="hybridMultilevel"/>
    <w:tmpl w:val="A7201676"/>
    <w:lvl w:ilvl="0" w:tplc="20D875CC">
      <w:start w:val="1"/>
      <w:numFmt w:val="lowerLetter"/>
      <w:lvlText w:val="%1."/>
      <w:lvlJc w:val="left"/>
      <w:pPr>
        <w:ind w:left="720" w:hanging="360"/>
      </w:pPr>
    </w:lvl>
    <w:lvl w:ilvl="1" w:tplc="A07A034A">
      <w:start w:val="1"/>
      <w:numFmt w:val="lowerLetter"/>
      <w:lvlText w:val="%2."/>
      <w:lvlJc w:val="left"/>
      <w:pPr>
        <w:ind w:left="1440" w:hanging="360"/>
      </w:pPr>
    </w:lvl>
    <w:lvl w:ilvl="2" w:tplc="9218258A">
      <w:start w:val="1"/>
      <w:numFmt w:val="lowerRoman"/>
      <w:lvlText w:val="%3."/>
      <w:lvlJc w:val="right"/>
      <w:pPr>
        <w:ind w:left="2160" w:hanging="180"/>
      </w:pPr>
    </w:lvl>
    <w:lvl w:ilvl="3" w:tplc="76CE4980">
      <w:start w:val="1"/>
      <w:numFmt w:val="decimal"/>
      <w:lvlText w:val="%4."/>
      <w:lvlJc w:val="left"/>
      <w:pPr>
        <w:ind w:left="2880" w:hanging="360"/>
      </w:pPr>
    </w:lvl>
    <w:lvl w:ilvl="4" w:tplc="3B348CB0">
      <w:start w:val="1"/>
      <w:numFmt w:val="lowerLetter"/>
      <w:lvlText w:val="%5."/>
      <w:lvlJc w:val="left"/>
      <w:pPr>
        <w:ind w:left="3600" w:hanging="360"/>
      </w:pPr>
    </w:lvl>
    <w:lvl w:ilvl="5" w:tplc="A7725300">
      <w:start w:val="1"/>
      <w:numFmt w:val="lowerRoman"/>
      <w:lvlText w:val="%6."/>
      <w:lvlJc w:val="right"/>
      <w:pPr>
        <w:ind w:left="4320" w:hanging="180"/>
      </w:pPr>
    </w:lvl>
    <w:lvl w:ilvl="6" w:tplc="B3A8D9FE">
      <w:start w:val="1"/>
      <w:numFmt w:val="decimal"/>
      <w:lvlText w:val="%7."/>
      <w:lvlJc w:val="left"/>
      <w:pPr>
        <w:ind w:left="5040" w:hanging="360"/>
      </w:pPr>
    </w:lvl>
    <w:lvl w:ilvl="7" w:tplc="6B7E3ABC">
      <w:start w:val="1"/>
      <w:numFmt w:val="lowerLetter"/>
      <w:lvlText w:val="%8."/>
      <w:lvlJc w:val="left"/>
      <w:pPr>
        <w:ind w:left="5760" w:hanging="360"/>
      </w:pPr>
    </w:lvl>
    <w:lvl w:ilvl="8" w:tplc="C1766C2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3A248"/>
    <w:multiLevelType w:val="hybridMultilevel"/>
    <w:tmpl w:val="55BC8D68"/>
    <w:lvl w:ilvl="0" w:tplc="33C20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DA64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56E4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220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0048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804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9A27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A823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433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3B0FA"/>
    <w:multiLevelType w:val="hybridMultilevel"/>
    <w:tmpl w:val="3258DF4A"/>
    <w:lvl w:ilvl="0" w:tplc="C784AF30">
      <w:start w:val="1"/>
      <w:numFmt w:val="lowerLetter"/>
      <w:lvlText w:val="%1."/>
      <w:lvlJc w:val="left"/>
      <w:pPr>
        <w:ind w:left="720" w:hanging="360"/>
      </w:pPr>
    </w:lvl>
    <w:lvl w:ilvl="1" w:tplc="578E6BD0">
      <w:start w:val="1"/>
      <w:numFmt w:val="lowerLetter"/>
      <w:lvlText w:val="%2."/>
      <w:lvlJc w:val="left"/>
      <w:pPr>
        <w:ind w:left="1440" w:hanging="360"/>
      </w:pPr>
    </w:lvl>
    <w:lvl w:ilvl="2" w:tplc="9A3C8662">
      <w:start w:val="1"/>
      <w:numFmt w:val="lowerRoman"/>
      <w:lvlText w:val="%3."/>
      <w:lvlJc w:val="right"/>
      <w:pPr>
        <w:ind w:left="2160" w:hanging="180"/>
      </w:pPr>
    </w:lvl>
    <w:lvl w:ilvl="3" w:tplc="CF9E7450">
      <w:start w:val="1"/>
      <w:numFmt w:val="decimal"/>
      <w:lvlText w:val="%4."/>
      <w:lvlJc w:val="left"/>
      <w:pPr>
        <w:ind w:left="2880" w:hanging="360"/>
      </w:pPr>
    </w:lvl>
    <w:lvl w:ilvl="4" w:tplc="7B2CBA88">
      <w:start w:val="1"/>
      <w:numFmt w:val="lowerLetter"/>
      <w:lvlText w:val="%5."/>
      <w:lvlJc w:val="left"/>
      <w:pPr>
        <w:ind w:left="3600" w:hanging="360"/>
      </w:pPr>
    </w:lvl>
    <w:lvl w:ilvl="5" w:tplc="9C0C27E8">
      <w:start w:val="1"/>
      <w:numFmt w:val="lowerRoman"/>
      <w:lvlText w:val="%6."/>
      <w:lvlJc w:val="right"/>
      <w:pPr>
        <w:ind w:left="4320" w:hanging="180"/>
      </w:pPr>
    </w:lvl>
    <w:lvl w:ilvl="6" w:tplc="33D863B4">
      <w:start w:val="1"/>
      <w:numFmt w:val="decimal"/>
      <w:lvlText w:val="%7."/>
      <w:lvlJc w:val="left"/>
      <w:pPr>
        <w:ind w:left="5040" w:hanging="360"/>
      </w:pPr>
    </w:lvl>
    <w:lvl w:ilvl="7" w:tplc="76E0DA64">
      <w:start w:val="1"/>
      <w:numFmt w:val="lowerLetter"/>
      <w:lvlText w:val="%8."/>
      <w:lvlJc w:val="left"/>
      <w:pPr>
        <w:ind w:left="5760" w:hanging="360"/>
      </w:pPr>
    </w:lvl>
    <w:lvl w:ilvl="8" w:tplc="C6C0356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A0CA0"/>
    <w:multiLevelType w:val="hybridMultilevel"/>
    <w:tmpl w:val="6B68E312"/>
    <w:lvl w:ilvl="0" w:tplc="E4148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F87D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A4A5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425D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74F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740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5CE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04D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EEE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4BDC22"/>
    <w:multiLevelType w:val="hybridMultilevel"/>
    <w:tmpl w:val="A0B00A2E"/>
    <w:lvl w:ilvl="0" w:tplc="C46AAA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302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BED4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1E2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42EB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024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2CB0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06CC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E6D5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E4E1E"/>
    <w:multiLevelType w:val="hybridMultilevel"/>
    <w:tmpl w:val="BDFAAF5E"/>
    <w:lvl w:ilvl="0" w:tplc="4898779C">
      <w:start w:val="1"/>
      <w:numFmt w:val="lowerLetter"/>
      <w:lvlText w:val="%1."/>
      <w:lvlJc w:val="left"/>
      <w:pPr>
        <w:ind w:left="720" w:hanging="360"/>
      </w:pPr>
    </w:lvl>
    <w:lvl w:ilvl="1" w:tplc="105C0C9C">
      <w:start w:val="1"/>
      <w:numFmt w:val="lowerLetter"/>
      <w:lvlText w:val="%2."/>
      <w:lvlJc w:val="left"/>
      <w:pPr>
        <w:ind w:left="1440" w:hanging="360"/>
      </w:pPr>
    </w:lvl>
    <w:lvl w:ilvl="2" w:tplc="12A0E766">
      <w:start w:val="1"/>
      <w:numFmt w:val="lowerRoman"/>
      <w:lvlText w:val="%3."/>
      <w:lvlJc w:val="right"/>
      <w:pPr>
        <w:ind w:left="2160" w:hanging="180"/>
      </w:pPr>
    </w:lvl>
    <w:lvl w:ilvl="3" w:tplc="E408967A">
      <w:start w:val="1"/>
      <w:numFmt w:val="decimal"/>
      <w:lvlText w:val="%4."/>
      <w:lvlJc w:val="left"/>
      <w:pPr>
        <w:ind w:left="2880" w:hanging="360"/>
      </w:pPr>
    </w:lvl>
    <w:lvl w:ilvl="4" w:tplc="3208D10C">
      <w:start w:val="1"/>
      <w:numFmt w:val="lowerLetter"/>
      <w:lvlText w:val="%5."/>
      <w:lvlJc w:val="left"/>
      <w:pPr>
        <w:ind w:left="3600" w:hanging="360"/>
      </w:pPr>
    </w:lvl>
    <w:lvl w:ilvl="5" w:tplc="5DBA0EE4">
      <w:start w:val="1"/>
      <w:numFmt w:val="lowerRoman"/>
      <w:lvlText w:val="%6."/>
      <w:lvlJc w:val="right"/>
      <w:pPr>
        <w:ind w:left="4320" w:hanging="180"/>
      </w:pPr>
    </w:lvl>
    <w:lvl w:ilvl="6" w:tplc="A3708D82">
      <w:start w:val="1"/>
      <w:numFmt w:val="decimal"/>
      <w:lvlText w:val="%7."/>
      <w:lvlJc w:val="left"/>
      <w:pPr>
        <w:ind w:left="5040" w:hanging="360"/>
      </w:pPr>
    </w:lvl>
    <w:lvl w:ilvl="7" w:tplc="421C7858">
      <w:start w:val="1"/>
      <w:numFmt w:val="lowerLetter"/>
      <w:lvlText w:val="%8."/>
      <w:lvlJc w:val="left"/>
      <w:pPr>
        <w:ind w:left="5760" w:hanging="360"/>
      </w:pPr>
    </w:lvl>
    <w:lvl w:ilvl="8" w:tplc="5126893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E1FDFF"/>
    <w:multiLevelType w:val="hybridMultilevel"/>
    <w:tmpl w:val="208CF1D0"/>
    <w:lvl w:ilvl="0" w:tplc="6DD04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B0D9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E6E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2E98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8280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64C5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7223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4C31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2A1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4BA851"/>
    <w:multiLevelType w:val="hybridMultilevel"/>
    <w:tmpl w:val="D04216D2"/>
    <w:lvl w:ilvl="0" w:tplc="E7D0A4AC">
      <w:start w:val="1"/>
      <w:numFmt w:val="lowerLetter"/>
      <w:lvlText w:val="%1."/>
      <w:lvlJc w:val="left"/>
      <w:pPr>
        <w:ind w:left="720" w:hanging="360"/>
      </w:pPr>
    </w:lvl>
    <w:lvl w:ilvl="1" w:tplc="F732F306">
      <w:start w:val="1"/>
      <w:numFmt w:val="lowerLetter"/>
      <w:lvlText w:val="%2."/>
      <w:lvlJc w:val="left"/>
      <w:pPr>
        <w:ind w:left="1440" w:hanging="360"/>
      </w:pPr>
    </w:lvl>
    <w:lvl w:ilvl="2" w:tplc="E3E0BFAA">
      <w:start w:val="1"/>
      <w:numFmt w:val="lowerRoman"/>
      <w:lvlText w:val="%3."/>
      <w:lvlJc w:val="right"/>
      <w:pPr>
        <w:ind w:left="2160" w:hanging="180"/>
      </w:pPr>
    </w:lvl>
    <w:lvl w:ilvl="3" w:tplc="52142FE2">
      <w:start w:val="1"/>
      <w:numFmt w:val="decimal"/>
      <w:lvlText w:val="%4."/>
      <w:lvlJc w:val="left"/>
      <w:pPr>
        <w:ind w:left="2880" w:hanging="360"/>
      </w:pPr>
    </w:lvl>
    <w:lvl w:ilvl="4" w:tplc="6212A7AA">
      <w:start w:val="1"/>
      <w:numFmt w:val="lowerLetter"/>
      <w:lvlText w:val="%5."/>
      <w:lvlJc w:val="left"/>
      <w:pPr>
        <w:ind w:left="3600" w:hanging="360"/>
      </w:pPr>
    </w:lvl>
    <w:lvl w:ilvl="5" w:tplc="B37AF8AE">
      <w:start w:val="1"/>
      <w:numFmt w:val="lowerRoman"/>
      <w:lvlText w:val="%6."/>
      <w:lvlJc w:val="right"/>
      <w:pPr>
        <w:ind w:left="4320" w:hanging="180"/>
      </w:pPr>
    </w:lvl>
    <w:lvl w:ilvl="6" w:tplc="D89C7DA4">
      <w:start w:val="1"/>
      <w:numFmt w:val="decimal"/>
      <w:lvlText w:val="%7."/>
      <w:lvlJc w:val="left"/>
      <w:pPr>
        <w:ind w:left="5040" w:hanging="360"/>
      </w:pPr>
    </w:lvl>
    <w:lvl w:ilvl="7" w:tplc="9FA88ACA">
      <w:start w:val="1"/>
      <w:numFmt w:val="lowerLetter"/>
      <w:lvlText w:val="%8."/>
      <w:lvlJc w:val="left"/>
      <w:pPr>
        <w:ind w:left="5760" w:hanging="360"/>
      </w:pPr>
    </w:lvl>
    <w:lvl w:ilvl="8" w:tplc="D26641E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3453A6"/>
    <w:multiLevelType w:val="hybridMultilevel"/>
    <w:tmpl w:val="FE2220B8"/>
    <w:lvl w:ilvl="0" w:tplc="B0205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544A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083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2C92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440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022F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4CAF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8C1D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746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5113B9"/>
    <w:multiLevelType w:val="hybridMultilevel"/>
    <w:tmpl w:val="C5248718"/>
    <w:lvl w:ilvl="0" w:tplc="3B2C94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A2B6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5C3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9A7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A46D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0A5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BA30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326E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3E50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40E659"/>
    <w:multiLevelType w:val="hybridMultilevel"/>
    <w:tmpl w:val="3216D796"/>
    <w:lvl w:ilvl="0" w:tplc="5296CD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426F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247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586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A068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5600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16CF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366A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38CC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3A127"/>
    <w:multiLevelType w:val="hybridMultilevel"/>
    <w:tmpl w:val="8D7E8724"/>
    <w:lvl w:ilvl="0" w:tplc="00225DDC">
      <w:start w:val="1"/>
      <w:numFmt w:val="decimal"/>
      <w:lvlText w:val="%1."/>
      <w:lvlJc w:val="left"/>
      <w:pPr>
        <w:ind w:left="720" w:hanging="360"/>
      </w:pPr>
    </w:lvl>
    <w:lvl w:ilvl="1" w:tplc="295C2CD8">
      <w:start w:val="1"/>
      <w:numFmt w:val="lowerLetter"/>
      <w:lvlText w:val="%2."/>
      <w:lvlJc w:val="left"/>
      <w:pPr>
        <w:ind w:left="1440" w:hanging="360"/>
      </w:pPr>
    </w:lvl>
    <w:lvl w:ilvl="2" w:tplc="C660D2D4">
      <w:start w:val="1"/>
      <w:numFmt w:val="lowerRoman"/>
      <w:lvlText w:val="%3."/>
      <w:lvlJc w:val="right"/>
      <w:pPr>
        <w:ind w:left="2160" w:hanging="180"/>
      </w:pPr>
    </w:lvl>
    <w:lvl w:ilvl="3" w:tplc="A33A5282">
      <w:start w:val="1"/>
      <w:numFmt w:val="decimal"/>
      <w:lvlText w:val="%4."/>
      <w:lvlJc w:val="left"/>
      <w:pPr>
        <w:ind w:left="2880" w:hanging="360"/>
      </w:pPr>
    </w:lvl>
    <w:lvl w:ilvl="4" w:tplc="CF66F780">
      <w:start w:val="1"/>
      <w:numFmt w:val="lowerLetter"/>
      <w:lvlText w:val="%5."/>
      <w:lvlJc w:val="left"/>
      <w:pPr>
        <w:ind w:left="3600" w:hanging="360"/>
      </w:pPr>
    </w:lvl>
    <w:lvl w:ilvl="5" w:tplc="887EB518">
      <w:start w:val="1"/>
      <w:numFmt w:val="lowerRoman"/>
      <w:lvlText w:val="%6."/>
      <w:lvlJc w:val="right"/>
      <w:pPr>
        <w:ind w:left="4320" w:hanging="180"/>
      </w:pPr>
    </w:lvl>
    <w:lvl w:ilvl="6" w:tplc="12743122">
      <w:start w:val="1"/>
      <w:numFmt w:val="decimal"/>
      <w:lvlText w:val="%7."/>
      <w:lvlJc w:val="left"/>
      <w:pPr>
        <w:ind w:left="5040" w:hanging="360"/>
      </w:pPr>
    </w:lvl>
    <w:lvl w:ilvl="7" w:tplc="44829A6E">
      <w:start w:val="1"/>
      <w:numFmt w:val="lowerLetter"/>
      <w:lvlText w:val="%8."/>
      <w:lvlJc w:val="left"/>
      <w:pPr>
        <w:ind w:left="5760" w:hanging="360"/>
      </w:pPr>
    </w:lvl>
    <w:lvl w:ilvl="8" w:tplc="D8D4D99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DE05FC"/>
    <w:multiLevelType w:val="hybridMultilevel"/>
    <w:tmpl w:val="2E0CE4A2"/>
    <w:lvl w:ilvl="0" w:tplc="9F5E8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721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8409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D0F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1052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707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72BE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B48C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CC4C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1CF27"/>
    <w:multiLevelType w:val="hybridMultilevel"/>
    <w:tmpl w:val="1046AE90"/>
    <w:lvl w:ilvl="0" w:tplc="7898EBC8">
      <w:start w:val="1"/>
      <w:numFmt w:val="lowerLetter"/>
      <w:lvlText w:val="%1."/>
      <w:lvlJc w:val="left"/>
      <w:pPr>
        <w:ind w:left="720" w:hanging="360"/>
      </w:pPr>
    </w:lvl>
    <w:lvl w:ilvl="1" w:tplc="F202E13C">
      <w:start w:val="1"/>
      <w:numFmt w:val="lowerLetter"/>
      <w:lvlText w:val="%2."/>
      <w:lvlJc w:val="left"/>
      <w:pPr>
        <w:ind w:left="1440" w:hanging="360"/>
      </w:pPr>
    </w:lvl>
    <w:lvl w:ilvl="2" w:tplc="5C185752">
      <w:start w:val="1"/>
      <w:numFmt w:val="lowerRoman"/>
      <w:lvlText w:val="%3."/>
      <w:lvlJc w:val="right"/>
      <w:pPr>
        <w:ind w:left="2160" w:hanging="180"/>
      </w:pPr>
    </w:lvl>
    <w:lvl w:ilvl="3" w:tplc="482C28F8">
      <w:start w:val="1"/>
      <w:numFmt w:val="decimal"/>
      <w:lvlText w:val="%4."/>
      <w:lvlJc w:val="left"/>
      <w:pPr>
        <w:ind w:left="2880" w:hanging="360"/>
      </w:pPr>
    </w:lvl>
    <w:lvl w:ilvl="4" w:tplc="1FC4E80C">
      <w:start w:val="1"/>
      <w:numFmt w:val="lowerLetter"/>
      <w:lvlText w:val="%5."/>
      <w:lvlJc w:val="left"/>
      <w:pPr>
        <w:ind w:left="3600" w:hanging="360"/>
      </w:pPr>
    </w:lvl>
    <w:lvl w:ilvl="5" w:tplc="A112A1C6">
      <w:start w:val="1"/>
      <w:numFmt w:val="lowerRoman"/>
      <w:lvlText w:val="%6."/>
      <w:lvlJc w:val="right"/>
      <w:pPr>
        <w:ind w:left="4320" w:hanging="180"/>
      </w:pPr>
    </w:lvl>
    <w:lvl w:ilvl="6" w:tplc="D2385A40">
      <w:start w:val="1"/>
      <w:numFmt w:val="decimal"/>
      <w:lvlText w:val="%7."/>
      <w:lvlJc w:val="left"/>
      <w:pPr>
        <w:ind w:left="5040" w:hanging="360"/>
      </w:pPr>
    </w:lvl>
    <w:lvl w:ilvl="7" w:tplc="CD0CBB42">
      <w:start w:val="1"/>
      <w:numFmt w:val="lowerLetter"/>
      <w:lvlText w:val="%8."/>
      <w:lvlJc w:val="left"/>
      <w:pPr>
        <w:ind w:left="5760" w:hanging="360"/>
      </w:pPr>
    </w:lvl>
    <w:lvl w:ilvl="8" w:tplc="580AC94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BA30E5"/>
    <w:multiLevelType w:val="hybridMultilevel"/>
    <w:tmpl w:val="47C23BA2"/>
    <w:lvl w:ilvl="0" w:tplc="01B4AEAC">
      <w:start w:val="1"/>
      <w:numFmt w:val="decimal"/>
      <w:lvlText w:val="%1."/>
      <w:lvlJc w:val="left"/>
      <w:pPr>
        <w:ind w:left="720" w:hanging="360"/>
      </w:pPr>
    </w:lvl>
    <w:lvl w:ilvl="1" w:tplc="6FCC7B96">
      <w:start w:val="1"/>
      <w:numFmt w:val="lowerLetter"/>
      <w:lvlText w:val="%2."/>
      <w:lvlJc w:val="left"/>
      <w:pPr>
        <w:ind w:left="1440" w:hanging="360"/>
      </w:pPr>
    </w:lvl>
    <w:lvl w:ilvl="2" w:tplc="BAFAB620">
      <w:start w:val="1"/>
      <w:numFmt w:val="lowerRoman"/>
      <w:lvlText w:val="%3."/>
      <w:lvlJc w:val="right"/>
      <w:pPr>
        <w:ind w:left="2160" w:hanging="180"/>
      </w:pPr>
    </w:lvl>
    <w:lvl w:ilvl="3" w:tplc="69AED4EC">
      <w:start w:val="1"/>
      <w:numFmt w:val="decimal"/>
      <w:lvlText w:val="%4."/>
      <w:lvlJc w:val="left"/>
      <w:pPr>
        <w:ind w:left="2880" w:hanging="360"/>
      </w:pPr>
    </w:lvl>
    <w:lvl w:ilvl="4" w:tplc="209C6B98">
      <w:start w:val="1"/>
      <w:numFmt w:val="lowerLetter"/>
      <w:lvlText w:val="%5."/>
      <w:lvlJc w:val="left"/>
      <w:pPr>
        <w:ind w:left="3600" w:hanging="360"/>
      </w:pPr>
    </w:lvl>
    <w:lvl w:ilvl="5" w:tplc="2340B91E">
      <w:start w:val="1"/>
      <w:numFmt w:val="lowerRoman"/>
      <w:lvlText w:val="%6."/>
      <w:lvlJc w:val="right"/>
      <w:pPr>
        <w:ind w:left="4320" w:hanging="180"/>
      </w:pPr>
    </w:lvl>
    <w:lvl w:ilvl="6" w:tplc="52AAB43C">
      <w:start w:val="1"/>
      <w:numFmt w:val="decimal"/>
      <w:lvlText w:val="%7."/>
      <w:lvlJc w:val="left"/>
      <w:pPr>
        <w:ind w:left="5040" w:hanging="360"/>
      </w:pPr>
    </w:lvl>
    <w:lvl w:ilvl="7" w:tplc="EF60E93E">
      <w:start w:val="1"/>
      <w:numFmt w:val="lowerLetter"/>
      <w:lvlText w:val="%8."/>
      <w:lvlJc w:val="left"/>
      <w:pPr>
        <w:ind w:left="5760" w:hanging="360"/>
      </w:pPr>
    </w:lvl>
    <w:lvl w:ilvl="8" w:tplc="9E7A171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AF0FC2"/>
    <w:multiLevelType w:val="hybridMultilevel"/>
    <w:tmpl w:val="B61E1CAA"/>
    <w:lvl w:ilvl="0" w:tplc="051C5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D4FA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1A36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A255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C296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E87F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F21B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D6A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2C2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0D6D0D"/>
    <w:multiLevelType w:val="hybridMultilevel"/>
    <w:tmpl w:val="012086C8"/>
    <w:lvl w:ilvl="0" w:tplc="1FB6F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202D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3466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8899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F0B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7A47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EECD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98C5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6AFB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DF0C74"/>
    <w:multiLevelType w:val="hybridMultilevel"/>
    <w:tmpl w:val="FB0A790E"/>
    <w:lvl w:ilvl="0" w:tplc="6E2E38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1A91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45A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58AB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8013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1CF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386F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4E9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92B4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3429222">
    <w:abstractNumId w:val="14"/>
  </w:num>
  <w:num w:numId="2" w16cid:durableId="1512642559">
    <w:abstractNumId w:val="1"/>
  </w:num>
  <w:num w:numId="3" w16cid:durableId="1729961439">
    <w:abstractNumId w:val="3"/>
  </w:num>
  <w:num w:numId="4" w16cid:durableId="333340344">
    <w:abstractNumId w:val="12"/>
  </w:num>
  <w:num w:numId="5" w16cid:durableId="1228108649">
    <w:abstractNumId w:val="8"/>
  </w:num>
  <w:num w:numId="6" w16cid:durableId="239295408">
    <w:abstractNumId w:val="16"/>
  </w:num>
  <w:num w:numId="7" w16cid:durableId="222914749">
    <w:abstractNumId w:val="13"/>
  </w:num>
  <w:num w:numId="8" w16cid:durableId="1306081879">
    <w:abstractNumId w:val="17"/>
  </w:num>
  <w:num w:numId="9" w16cid:durableId="872155347">
    <w:abstractNumId w:val="7"/>
  </w:num>
  <w:num w:numId="10" w16cid:durableId="1977487034">
    <w:abstractNumId w:val="9"/>
  </w:num>
  <w:num w:numId="11" w16cid:durableId="501092908">
    <w:abstractNumId w:val="10"/>
  </w:num>
  <w:num w:numId="12" w16cid:durableId="690448201">
    <w:abstractNumId w:val="6"/>
  </w:num>
  <w:num w:numId="13" w16cid:durableId="1024863393">
    <w:abstractNumId w:val="0"/>
  </w:num>
  <w:num w:numId="14" w16cid:durableId="715735848">
    <w:abstractNumId w:val="5"/>
  </w:num>
  <w:num w:numId="15" w16cid:durableId="1948467486">
    <w:abstractNumId w:val="11"/>
  </w:num>
  <w:num w:numId="16" w16cid:durableId="1428497561">
    <w:abstractNumId w:val="18"/>
  </w:num>
  <w:num w:numId="17" w16cid:durableId="1038241797">
    <w:abstractNumId w:val="4"/>
  </w:num>
  <w:num w:numId="18" w16cid:durableId="143082027">
    <w:abstractNumId w:val="15"/>
  </w:num>
  <w:num w:numId="19" w16cid:durableId="1129587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404DE8"/>
    <w:rsid w:val="001037C9"/>
    <w:rsid w:val="00744E4C"/>
    <w:rsid w:val="009E66B9"/>
    <w:rsid w:val="00A75AA6"/>
    <w:rsid w:val="03C473D7"/>
    <w:rsid w:val="043BAE59"/>
    <w:rsid w:val="0510F6C4"/>
    <w:rsid w:val="075E9F88"/>
    <w:rsid w:val="077A0F6C"/>
    <w:rsid w:val="077CBDB3"/>
    <w:rsid w:val="09B858AA"/>
    <w:rsid w:val="0AF42542"/>
    <w:rsid w:val="0E41D2CB"/>
    <w:rsid w:val="278532E0"/>
    <w:rsid w:val="29078D4E"/>
    <w:rsid w:val="2D9D836F"/>
    <w:rsid w:val="30E0000C"/>
    <w:rsid w:val="324ED9E4"/>
    <w:rsid w:val="347B5034"/>
    <w:rsid w:val="351E3A2D"/>
    <w:rsid w:val="3B1CC0E7"/>
    <w:rsid w:val="42C9D831"/>
    <w:rsid w:val="4452F6AC"/>
    <w:rsid w:val="45613823"/>
    <w:rsid w:val="46508CAA"/>
    <w:rsid w:val="471A0BB3"/>
    <w:rsid w:val="4A01DE0A"/>
    <w:rsid w:val="4AF1990E"/>
    <w:rsid w:val="4CECA196"/>
    <w:rsid w:val="51404DE8"/>
    <w:rsid w:val="52717ECB"/>
    <w:rsid w:val="578F55D7"/>
    <w:rsid w:val="5CB18275"/>
    <w:rsid w:val="5CC0ED03"/>
    <w:rsid w:val="5E9A1645"/>
    <w:rsid w:val="5F737A31"/>
    <w:rsid w:val="616C0AF1"/>
    <w:rsid w:val="64529D44"/>
    <w:rsid w:val="6841B9F0"/>
    <w:rsid w:val="6BC40A93"/>
    <w:rsid w:val="6D7FF50A"/>
    <w:rsid w:val="6F59CB25"/>
    <w:rsid w:val="7132D3CF"/>
    <w:rsid w:val="7D47C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404DE8"/>
  <w15:chartTrackingRefBased/>
  <w15:docId w15:val="{C2D9756B-43BA-4B66-9193-CF76B4A45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9B85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9B85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9B85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09B85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9B858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593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isac.huaman.p@outlook.com</dc:creator>
  <cp:keywords/>
  <dc:description/>
  <cp:lastModifiedBy>Isac Huaman - CSTI</cp:lastModifiedBy>
  <cp:revision>2</cp:revision>
  <dcterms:created xsi:type="dcterms:W3CDTF">2026-01-20T06:10:00Z</dcterms:created>
  <dcterms:modified xsi:type="dcterms:W3CDTF">2026-01-21T02:59:00Z</dcterms:modified>
</cp:coreProperties>
</file>