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04BD" w14:textId="052ABA6D" w:rsidR="00A95CF3" w:rsidRPr="00C56C72" w:rsidRDefault="003D3E99" w:rsidP="00C56C72">
      <w:pPr>
        <w:jc w:val="center"/>
        <w:rPr>
          <w:b/>
          <w:bCs/>
        </w:rPr>
      </w:pPr>
      <w:r w:rsidRPr="00C56C72">
        <w:rPr>
          <w:b/>
          <w:bCs/>
        </w:rPr>
        <w:t xml:space="preserve">Evaluating Human Capital </w:t>
      </w:r>
      <w:r w:rsidR="00C56C72" w:rsidRPr="00C56C72">
        <w:rPr>
          <w:b/>
          <w:bCs/>
        </w:rPr>
        <w:t>and the Human Resources Function</w:t>
      </w:r>
    </w:p>
    <w:p w14:paraId="6FCBD025" w14:textId="1ED06364" w:rsidR="00013A9B" w:rsidRDefault="00013A9B"/>
    <w:p w14:paraId="3767F25F" w14:textId="7E590C81" w:rsidR="00943DE9" w:rsidRDefault="00943DE9">
      <w:r>
        <w:t>The following are sample metrics</w:t>
      </w:r>
      <w:r w:rsidR="00B265B7">
        <w:t xml:space="preserve"> used to evaluate effectiveness and ROI of </w:t>
      </w:r>
      <w:r w:rsidR="009815AE">
        <w:t>Human Capital</w:t>
      </w:r>
      <w:r w:rsidR="009815AE">
        <w:t xml:space="preserve"> and </w:t>
      </w:r>
      <w:r w:rsidR="00B265B7">
        <w:t>Human Resourc</w:t>
      </w:r>
      <w:r w:rsidR="00B5558A">
        <w:t>es programs</w:t>
      </w:r>
      <w:r w:rsidR="009815AE">
        <w:t xml:space="preserve">. While there are many ways to measure </w:t>
      </w:r>
      <w:r w:rsidR="00F85AC1">
        <w:t>effectiveness, it</w:t>
      </w:r>
      <w:r w:rsidR="00B5558A">
        <w:t xml:space="preserve"> will be important to identify the metrics that connect Human Capital Management to </w:t>
      </w:r>
      <w:r w:rsidR="00F85AC1">
        <w:t xml:space="preserve">7 Oil’s </w:t>
      </w:r>
      <w:r w:rsidR="0096313D">
        <w:t>organizational strategy</w:t>
      </w:r>
      <w:r w:rsidR="00F85AC1">
        <w:t xml:space="preserve">. The metrics must support the </w:t>
      </w:r>
      <w:r w:rsidR="0096313D">
        <w:t>goals</w:t>
      </w:r>
      <w:r w:rsidR="00F85AC1">
        <w:t xml:space="preserve"> </w:t>
      </w:r>
      <w:r w:rsidR="0096313D">
        <w:t xml:space="preserve">and objectives </w:t>
      </w:r>
      <w:r w:rsidR="00F85AC1">
        <w:t xml:space="preserve">of the company and </w:t>
      </w:r>
      <w:r w:rsidR="00214A67">
        <w:t>produce actionable data</w:t>
      </w:r>
      <w:r w:rsidR="001F27EB">
        <w:t xml:space="preserve"> through analysis.</w:t>
      </w:r>
    </w:p>
    <w:p w14:paraId="3941A501" w14:textId="2663DFD2" w:rsidR="003D246F" w:rsidRDefault="003D246F"/>
    <w:p w14:paraId="5687A242" w14:textId="31771914" w:rsidR="00AD60B1" w:rsidRDefault="00CD6946">
      <w:r>
        <w:t xml:space="preserve">HR metrics can drive business success by providing strategic insights into how effective your Human Capital Strategy </w:t>
      </w:r>
      <w:r w:rsidR="00CB5A5A">
        <w:t xml:space="preserve">is in meeting business goals. When measured effectively, </w:t>
      </w:r>
      <w:r w:rsidR="003D246F">
        <w:t>HR data can equip leadership with powerful insights into how to better manage labor costs within the business</w:t>
      </w:r>
      <w:r w:rsidR="00196A83">
        <w:t>, along with helping</w:t>
      </w:r>
      <w:r w:rsidR="00196A83">
        <w:t xml:space="preserve"> </w:t>
      </w:r>
      <w:r w:rsidR="00D65123">
        <w:t xml:space="preserve">to </w:t>
      </w:r>
      <w:r w:rsidR="00196A83">
        <w:t>identify inefficiencies in workforce planning and processes</w:t>
      </w:r>
      <w:r w:rsidR="003D246F">
        <w:t xml:space="preserve">. </w:t>
      </w:r>
      <w:r w:rsidR="00196A83">
        <w:t xml:space="preserve">It allows you to assess </w:t>
      </w:r>
      <w:r w:rsidR="00EC6FF0">
        <w:t xml:space="preserve">and project </w:t>
      </w:r>
      <w:r w:rsidR="00196A83">
        <w:t>workforce costs and productivity more accurately, while revealing</w:t>
      </w:r>
      <w:r w:rsidR="003D246F">
        <w:t xml:space="preserve"> how HR initiatives impact company financials</w:t>
      </w:r>
      <w:r w:rsidR="00196A83">
        <w:t>.</w:t>
      </w:r>
    </w:p>
    <w:p w14:paraId="248DEFBB" w14:textId="7432A941" w:rsidR="00D65123" w:rsidRDefault="00D65123"/>
    <w:p w14:paraId="7F4B9D99" w14:textId="71FB3353" w:rsidR="006A08FE" w:rsidRDefault="00D65123">
      <w:r>
        <w:t xml:space="preserve">As you evaluate which HR metrics are meaningful to you in driving business goals, </w:t>
      </w:r>
      <w:r w:rsidR="00245E2D">
        <w:t xml:space="preserve">it is important to be intentional with </w:t>
      </w:r>
      <w:r w:rsidR="005F52D7">
        <w:t xml:space="preserve">tracking data. </w:t>
      </w:r>
      <w:r w:rsidR="005C32DD">
        <w:t xml:space="preserve">The HR data should add value and </w:t>
      </w:r>
      <w:r w:rsidR="00C56C72">
        <w:t xml:space="preserve">articulate useful information efficiently. </w:t>
      </w:r>
    </w:p>
    <w:p w14:paraId="4CECE526" w14:textId="371FAF28" w:rsidR="009E2B1F" w:rsidRDefault="009E2B1F"/>
    <w:p w14:paraId="558F6EE4" w14:textId="2F1C2CBE" w:rsidR="009E2B1F" w:rsidRPr="009E2B1F" w:rsidRDefault="009E2B1F" w:rsidP="009E2B1F">
      <w:pPr>
        <w:jc w:val="center"/>
        <w:rPr>
          <w:u w:val="single"/>
        </w:rPr>
      </w:pPr>
      <w:r w:rsidRPr="009E2B1F">
        <w:rPr>
          <w:u w:val="single"/>
        </w:rPr>
        <w:t>Sample HR Metrics</w:t>
      </w:r>
    </w:p>
    <w:p w14:paraId="44AEB1EC" w14:textId="7CEC9641" w:rsidR="00AD60B1" w:rsidRDefault="00AD60B1"/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555"/>
        <w:gridCol w:w="2400"/>
        <w:gridCol w:w="2610"/>
        <w:gridCol w:w="3330"/>
        <w:gridCol w:w="3240"/>
      </w:tblGrid>
      <w:tr w:rsidR="00503A9C" w14:paraId="31FE8DA2" w14:textId="77777777" w:rsidTr="00503A9C">
        <w:tc>
          <w:tcPr>
            <w:tcW w:w="1555" w:type="dxa"/>
          </w:tcPr>
          <w:p w14:paraId="6FF21192" w14:textId="60B9AABC" w:rsidR="00B730D1" w:rsidRPr="008464DF" w:rsidRDefault="00B730D1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>Metric</w:t>
            </w:r>
          </w:p>
        </w:tc>
        <w:tc>
          <w:tcPr>
            <w:tcW w:w="2400" w:type="dxa"/>
          </w:tcPr>
          <w:p w14:paraId="3498FA89" w14:textId="6D9864BB" w:rsidR="00B730D1" w:rsidRPr="00606CB4" w:rsidRDefault="00B730D1">
            <w:pPr>
              <w:rPr>
                <w:b/>
                <w:bCs/>
              </w:rPr>
            </w:pPr>
            <w:r w:rsidRPr="00606CB4">
              <w:rPr>
                <w:b/>
                <w:bCs/>
              </w:rPr>
              <w:t>Definition</w:t>
            </w:r>
          </w:p>
        </w:tc>
        <w:tc>
          <w:tcPr>
            <w:tcW w:w="2610" w:type="dxa"/>
          </w:tcPr>
          <w:p w14:paraId="04D4A100" w14:textId="56ABF7D8" w:rsidR="00B730D1" w:rsidRPr="00606CB4" w:rsidRDefault="00B730D1">
            <w:pPr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  <w:tc>
          <w:tcPr>
            <w:tcW w:w="3330" w:type="dxa"/>
          </w:tcPr>
          <w:p w14:paraId="6BD03435" w14:textId="4470C0C4" w:rsidR="00B730D1" w:rsidRPr="00606CB4" w:rsidRDefault="000325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Formula </w:t>
            </w:r>
            <w:r w:rsidR="00503A9C">
              <w:rPr>
                <w:b/>
                <w:bCs/>
              </w:rPr>
              <w:t>or</w:t>
            </w:r>
            <w:r>
              <w:rPr>
                <w:b/>
                <w:bCs/>
              </w:rPr>
              <w:t xml:space="preserve"> </w:t>
            </w:r>
            <w:r w:rsidR="00B730D1" w:rsidRPr="00606CB4">
              <w:rPr>
                <w:b/>
                <w:bCs/>
              </w:rPr>
              <w:t>Information Needed</w:t>
            </w:r>
          </w:p>
        </w:tc>
        <w:tc>
          <w:tcPr>
            <w:tcW w:w="3240" w:type="dxa"/>
          </w:tcPr>
          <w:p w14:paraId="7E83900C" w14:textId="77777777" w:rsidR="009B33E6" w:rsidRDefault="00B730D1">
            <w:pPr>
              <w:rPr>
                <w:b/>
                <w:bCs/>
              </w:rPr>
            </w:pPr>
            <w:r w:rsidRPr="00606CB4">
              <w:rPr>
                <w:b/>
                <w:bCs/>
              </w:rPr>
              <w:t>Targets</w:t>
            </w:r>
            <w:r w:rsidR="009B33E6">
              <w:rPr>
                <w:b/>
                <w:bCs/>
              </w:rPr>
              <w:t xml:space="preserve"> or Analysis</w:t>
            </w:r>
          </w:p>
          <w:p w14:paraId="2D6FB850" w14:textId="5E7EFF71" w:rsidR="00B730D1" w:rsidRPr="009B33E6" w:rsidRDefault="009B33E6">
            <w:pPr>
              <w:rPr>
                <w:b/>
                <w:bCs/>
              </w:rPr>
            </w:pPr>
            <w:r w:rsidRPr="005E008D">
              <w:rPr>
                <w:i/>
                <w:iCs/>
                <w:sz w:val="21"/>
                <w:szCs w:val="21"/>
              </w:rPr>
              <w:t>Noted t</w:t>
            </w:r>
            <w:r w:rsidR="00B730D1" w:rsidRPr="005E008D">
              <w:rPr>
                <w:i/>
                <w:iCs/>
                <w:sz w:val="21"/>
                <w:szCs w:val="21"/>
              </w:rPr>
              <w:t>argets show best practice, however desired targets and metrics must align with organizational strategy, goals, and objectives.</w:t>
            </w:r>
          </w:p>
        </w:tc>
      </w:tr>
      <w:tr w:rsidR="009065F0" w14:paraId="4819150C" w14:textId="77777777" w:rsidTr="00503A9C">
        <w:tc>
          <w:tcPr>
            <w:tcW w:w="1555" w:type="dxa"/>
          </w:tcPr>
          <w:p w14:paraId="56E60396" w14:textId="1C886D09" w:rsidR="00915D74" w:rsidRPr="008464DF" w:rsidRDefault="00915D74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 xml:space="preserve">Human Capital Return </w:t>
            </w:r>
            <w:proofErr w:type="gramStart"/>
            <w:r w:rsidRPr="008464DF">
              <w:rPr>
                <w:b/>
                <w:bCs/>
              </w:rPr>
              <w:t>On</w:t>
            </w:r>
            <w:proofErr w:type="gramEnd"/>
            <w:r w:rsidRPr="008464DF">
              <w:rPr>
                <w:b/>
                <w:bCs/>
              </w:rPr>
              <w:t xml:space="preserve"> Investment (HCROI)</w:t>
            </w:r>
          </w:p>
        </w:tc>
        <w:tc>
          <w:tcPr>
            <w:tcW w:w="2400" w:type="dxa"/>
          </w:tcPr>
          <w:p w14:paraId="51247EBD" w14:textId="4B133BD0" w:rsidR="00915D74" w:rsidRPr="006A08FE" w:rsidRDefault="00D65123">
            <w:r>
              <w:t xml:space="preserve">Strategic HR metric that reflects the financial value added by the workforce </w:t>
            </w:r>
            <w:proofErr w:type="gramStart"/>
            <w:r>
              <w:t>as a result of</w:t>
            </w:r>
            <w:proofErr w:type="gramEnd"/>
            <w:r>
              <w:t xml:space="preserve"> the money spent on employees.</w:t>
            </w:r>
          </w:p>
        </w:tc>
        <w:tc>
          <w:tcPr>
            <w:tcW w:w="2610" w:type="dxa"/>
          </w:tcPr>
          <w:p w14:paraId="001EEC0F" w14:textId="785C8E4E" w:rsidR="00915D74" w:rsidRDefault="00915D74">
            <w:r>
              <w:t>Stron</w:t>
            </w:r>
            <w:r w:rsidR="00BF0ED1">
              <w:t>g predictor of future company performance; popular among institutional investors.</w:t>
            </w:r>
          </w:p>
        </w:tc>
        <w:tc>
          <w:tcPr>
            <w:tcW w:w="3330" w:type="dxa"/>
          </w:tcPr>
          <w:p w14:paraId="3D52B54B" w14:textId="66EBB0EB" w:rsidR="00915D74" w:rsidRDefault="00BF0ED1">
            <w:r w:rsidRPr="00BF0ED1">
              <w:t>Total Revenues - Expenses (excluding staff costs) / Total Cost of Workforce (</w:t>
            </w:r>
            <w:proofErr w:type="spellStart"/>
            <w:r w:rsidRPr="00BF0ED1">
              <w:t>TCoW</w:t>
            </w:r>
            <w:proofErr w:type="spellEnd"/>
            <w:r w:rsidRPr="00BF0ED1">
              <w:t>)</w:t>
            </w:r>
          </w:p>
        </w:tc>
        <w:tc>
          <w:tcPr>
            <w:tcW w:w="3240" w:type="dxa"/>
          </w:tcPr>
          <w:p w14:paraId="2901E0C8" w14:textId="11E8D281" w:rsidR="00915D74" w:rsidRDefault="00032587">
            <w:r>
              <w:t>&gt;1</w:t>
            </w:r>
            <w:r w:rsidR="009B33E6">
              <w:t>:1 indicates positive return on investment</w:t>
            </w:r>
            <w:r w:rsidR="00503A9C">
              <w:t>.</w:t>
            </w:r>
          </w:p>
        </w:tc>
      </w:tr>
      <w:tr w:rsidR="00503A9C" w14:paraId="1CF33D30" w14:textId="77777777" w:rsidTr="00503A9C">
        <w:tc>
          <w:tcPr>
            <w:tcW w:w="1555" w:type="dxa"/>
          </w:tcPr>
          <w:p w14:paraId="638506A3" w14:textId="54D7AA25" w:rsidR="00B730D1" w:rsidRPr="008464DF" w:rsidRDefault="00B730D1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 xml:space="preserve">HR Expense to </w:t>
            </w:r>
            <w:r w:rsidR="00176B8B" w:rsidRPr="008464DF">
              <w:rPr>
                <w:b/>
                <w:bCs/>
              </w:rPr>
              <w:t xml:space="preserve">Operating </w:t>
            </w:r>
            <w:r w:rsidR="00176B8B" w:rsidRPr="008464DF">
              <w:rPr>
                <w:b/>
                <w:bCs/>
              </w:rPr>
              <w:lastRenderedPageBreak/>
              <w:t>Expense</w:t>
            </w:r>
            <w:r w:rsidRPr="008464DF">
              <w:rPr>
                <w:b/>
                <w:bCs/>
              </w:rPr>
              <w:t xml:space="preserve"> Ratio</w:t>
            </w:r>
          </w:p>
        </w:tc>
        <w:tc>
          <w:tcPr>
            <w:tcW w:w="2400" w:type="dxa"/>
          </w:tcPr>
          <w:p w14:paraId="7DDDA294" w14:textId="73A96505" w:rsidR="00B730D1" w:rsidRDefault="00B730D1">
            <w:r w:rsidRPr="006A08FE">
              <w:lastRenderedPageBreak/>
              <w:t xml:space="preserve">Total HR </w:t>
            </w:r>
            <w:r w:rsidR="00D05076">
              <w:t>e</w:t>
            </w:r>
            <w:r w:rsidRPr="006A08FE">
              <w:t xml:space="preserve">xpenses </w:t>
            </w:r>
            <w:r w:rsidR="00D05076">
              <w:t xml:space="preserve">as a percentage of total </w:t>
            </w:r>
            <w:r w:rsidR="00D05076">
              <w:lastRenderedPageBreak/>
              <w:t>operating expenses for a fiscal year.</w:t>
            </w:r>
          </w:p>
          <w:p w14:paraId="015C9175" w14:textId="2420154B" w:rsidR="00B730D1" w:rsidRDefault="00B730D1"/>
        </w:tc>
        <w:tc>
          <w:tcPr>
            <w:tcW w:w="2610" w:type="dxa"/>
          </w:tcPr>
          <w:p w14:paraId="17784E77" w14:textId="08EF4EE2" w:rsidR="00B730D1" w:rsidRDefault="00C3144A">
            <w:r>
              <w:lastRenderedPageBreak/>
              <w:t>Useful for fiscal budgeting</w:t>
            </w:r>
            <w:r w:rsidR="00014EE1">
              <w:t xml:space="preserve">, demonstrates </w:t>
            </w:r>
            <w:r w:rsidR="00014EE1">
              <w:lastRenderedPageBreak/>
              <w:t>investment into HR function.</w:t>
            </w:r>
          </w:p>
        </w:tc>
        <w:tc>
          <w:tcPr>
            <w:tcW w:w="3330" w:type="dxa"/>
          </w:tcPr>
          <w:p w14:paraId="60EEEB67" w14:textId="0B9AC559" w:rsidR="00B730D1" w:rsidRDefault="009F3E00">
            <w:r>
              <w:lastRenderedPageBreak/>
              <w:t xml:space="preserve">Total HR Expenses / </w:t>
            </w:r>
            <w:r w:rsidR="00176B8B">
              <w:t>Total Operating Expenses</w:t>
            </w:r>
            <w:r w:rsidR="00BE5686">
              <w:t xml:space="preserve"> </w:t>
            </w:r>
          </w:p>
          <w:p w14:paraId="7CAA4DBD" w14:textId="77777777" w:rsidR="00F61AA5" w:rsidRDefault="00F61AA5"/>
          <w:p w14:paraId="5744DABE" w14:textId="5573B8C0" w:rsidR="00F61AA5" w:rsidRDefault="00F61AA5">
            <w:r>
              <w:lastRenderedPageBreak/>
              <w:t>(Includes outsourcing expenses)</w:t>
            </w:r>
          </w:p>
        </w:tc>
        <w:tc>
          <w:tcPr>
            <w:tcW w:w="3240" w:type="dxa"/>
          </w:tcPr>
          <w:p w14:paraId="07888F6F" w14:textId="27E4E3BE" w:rsidR="00B730D1" w:rsidRDefault="00BE5686">
            <w:r>
              <w:lastRenderedPageBreak/>
              <w:t>Average: 2.9%</w:t>
            </w:r>
          </w:p>
        </w:tc>
      </w:tr>
      <w:tr w:rsidR="005E008D" w14:paraId="647ABDB8" w14:textId="77777777" w:rsidTr="00503A9C">
        <w:tc>
          <w:tcPr>
            <w:tcW w:w="1555" w:type="dxa"/>
          </w:tcPr>
          <w:p w14:paraId="2C7C1FE4" w14:textId="6D48C0B8" w:rsidR="00740AA5" w:rsidRPr="008464DF" w:rsidRDefault="00081251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>Productivity</w:t>
            </w:r>
          </w:p>
        </w:tc>
        <w:tc>
          <w:tcPr>
            <w:tcW w:w="2400" w:type="dxa"/>
          </w:tcPr>
          <w:p w14:paraId="30E032D7" w14:textId="6C8229B3" w:rsidR="00740AA5" w:rsidRDefault="00081251">
            <w:r>
              <w:t>Describes the relationship between real output and the amount of labor time involved in its production.</w:t>
            </w:r>
          </w:p>
        </w:tc>
        <w:tc>
          <w:tcPr>
            <w:tcW w:w="2610" w:type="dxa"/>
          </w:tcPr>
          <w:p w14:paraId="240B20BF" w14:textId="43DC08D5" w:rsidR="00740AA5" w:rsidRDefault="00B66E4D">
            <w:r>
              <w:t xml:space="preserve">Useful for </w:t>
            </w:r>
            <w:r w:rsidR="003D20D1">
              <w:t>identifying problem areas</w:t>
            </w:r>
            <w:r w:rsidR="006F319E">
              <w:t xml:space="preserve">, </w:t>
            </w:r>
            <w:r w:rsidR="00A54F44">
              <w:t xml:space="preserve">utilizing resources effectively, </w:t>
            </w:r>
            <w:r w:rsidR="002043A9">
              <w:t>identifying unnecessary steps/processes.</w:t>
            </w:r>
          </w:p>
        </w:tc>
        <w:tc>
          <w:tcPr>
            <w:tcW w:w="3330" w:type="dxa"/>
          </w:tcPr>
          <w:p w14:paraId="280059AB" w14:textId="77777777" w:rsidR="00740AA5" w:rsidRDefault="00081251">
            <w:r>
              <w:t>Revenue / Labor Hour</w:t>
            </w:r>
          </w:p>
          <w:p w14:paraId="729FC01B" w14:textId="77777777" w:rsidR="00F35071" w:rsidRDefault="00F35071"/>
          <w:p w14:paraId="59F41388" w14:textId="28A68A36" w:rsidR="00F35071" w:rsidRPr="00FE1AA6" w:rsidRDefault="00F35071">
            <w:r>
              <w:t>Output (</w:t>
            </w:r>
            <w:proofErr w:type="gramStart"/>
            <w:r>
              <w:t>e.g.</w:t>
            </w:r>
            <w:proofErr w:type="gramEnd"/>
            <w:r>
              <w:t xml:space="preserve"> items produced) / </w:t>
            </w:r>
            <w:r w:rsidR="009C211F">
              <w:t>Inputs (# of units, e.g. hours worked)</w:t>
            </w:r>
          </w:p>
        </w:tc>
        <w:tc>
          <w:tcPr>
            <w:tcW w:w="3240" w:type="dxa"/>
          </w:tcPr>
          <w:p w14:paraId="039E2193" w14:textId="796C9726" w:rsidR="00740AA5" w:rsidRDefault="009B33E6">
            <w:r>
              <w:t>To be determined based on company goals and targets.</w:t>
            </w:r>
          </w:p>
        </w:tc>
      </w:tr>
      <w:tr w:rsidR="00503A9C" w14:paraId="253B7A67" w14:textId="77777777" w:rsidTr="00503A9C">
        <w:tc>
          <w:tcPr>
            <w:tcW w:w="1555" w:type="dxa"/>
          </w:tcPr>
          <w:p w14:paraId="0D8C5F04" w14:textId="31C96F75" w:rsidR="00B730D1" w:rsidRPr="008464DF" w:rsidRDefault="00B730D1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>Revenue Per Employee</w:t>
            </w:r>
          </w:p>
        </w:tc>
        <w:tc>
          <w:tcPr>
            <w:tcW w:w="2400" w:type="dxa"/>
          </w:tcPr>
          <w:p w14:paraId="5D25C3CA" w14:textId="071B0298" w:rsidR="00B730D1" w:rsidRDefault="00FE1AA6">
            <w:r>
              <w:t>Measures how much money each employee generates for the company.</w:t>
            </w:r>
          </w:p>
        </w:tc>
        <w:tc>
          <w:tcPr>
            <w:tcW w:w="2610" w:type="dxa"/>
          </w:tcPr>
          <w:p w14:paraId="5889D6E8" w14:textId="77E6B7C7" w:rsidR="00B730D1" w:rsidRDefault="00577A1D">
            <w:r>
              <w:t>Higher revenue per employee is generally linked to a more productive company. It measures how efficiently your company is utilizing employees</w:t>
            </w:r>
            <w:r w:rsidR="00A50333">
              <w:t>.</w:t>
            </w:r>
          </w:p>
        </w:tc>
        <w:tc>
          <w:tcPr>
            <w:tcW w:w="3330" w:type="dxa"/>
          </w:tcPr>
          <w:p w14:paraId="7B1CC5E3" w14:textId="77777777" w:rsidR="00B730D1" w:rsidRDefault="00FE1AA6">
            <w:r w:rsidRPr="00FE1AA6">
              <w:t>Revenue per employee = total revenue / total number of employees</w:t>
            </w:r>
          </w:p>
          <w:p w14:paraId="591F642E" w14:textId="77777777" w:rsidR="00FE1AA6" w:rsidRDefault="00FE1AA6"/>
          <w:p w14:paraId="0CD50416" w14:textId="19E09E23" w:rsidR="00FE1AA6" w:rsidRPr="00FE1AA6" w:rsidRDefault="00FE1AA6"/>
        </w:tc>
        <w:tc>
          <w:tcPr>
            <w:tcW w:w="3240" w:type="dxa"/>
          </w:tcPr>
          <w:p w14:paraId="630A8274" w14:textId="67F83A6E" w:rsidR="00B730D1" w:rsidRDefault="002D3340">
            <w:r>
              <w:t xml:space="preserve">This is a very industry-specific metric, so it is important to compare </w:t>
            </w:r>
            <w:r w:rsidR="008E6B6E">
              <w:t>with similar companies.</w:t>
            </w:r>
          </w:p>
        </w:tc>
      </w:tr>
      <w:tr w:rsidR="00503A9C" w14:paraId="1B37EDDC" w14:textId="77777777" w:rsidTr="00503A9C">
        <w:tc>
          <w:tcPr>
            <w:tcW w:w="1555" w:type="dxa"/>
          </w:tcPr>
          <w:p w14:paraId="75D38839" w14:textId="68FA8E73" w:rsidR="00B730D1" w:rsidRPr="008464DF" w:rsidRDefault="00B730D1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>Cost Per Employee</w:t>
            </w:r>
          </w:p>
        </w:tc>
        <w:tc>
          <w:tcPr>
            <w:tcW w:w="2400" w:type="dxa"/>
          </w:tcPr>
          <w:p w14:paraId="4F1DE57F" w14:textId="22D14A57" w:rsidR="00B730D1" w:rsidRDefault="00725C79">
            <w:r>
              <w:t xml:space="preserve">Employee’s total compensation plus any additional expenses the business accrues </w:t>
            </w:r>
            <w:proofErr w:type="gramStart"/>
            <w:r>
              <w:t>as a result of</w:t>
            </w:r>
            <w:proofErr w:type="gramEnd"/>
            <w:r>
              <w:t xml:space="preserve"> hiring and employing that person.</w:t>
            </w:r>
          </w:p>
        </w:tc>
        <w:tc>
          <w:tcPr>
            <w:tcW w:w="2610" w:type="dxa"/>
          </w:tcPr>
          <w:p w14:paraId="58DE2097" w14:textId="5CC58179" w:rsidR="00B730D1" w:rsidRDefault="00D921B7">
            <w:r>
              <w:t xml:space="preserve">More accurate </w:t>
            </w:r>
            <w:r w:rsidR="008C32E0">
              <w:t>number of the true cost of each employee.</w:t>
            </w:r>
          </w:p>
        </w:tc>
        <w:tc>
          <w:tcPr>
            <w:tcW w:w="3330" w:type="dxa"/>
          </w:tcPr>
          <w:p w14:paraId="48FA1D77" w14:textId="37D8625D" w:rsidR="00B730D1" w:rsidRDefault="00DC3B07">
            <w:r>
              <w:t>Salary</w:t>
            </w:r>
            <w:r w:rsidR="00E71755">
              <w:t>/pay</w:t>
            </w:r>
            <w:r>
              <w:t>, employment</w:t>
            </w:r>
            <w:r w:rsidR="00157010">
              <w:t xml:space="preserve"> taxes, workers’ compensation, insurance</w:t>
            </w:r>
            <w:r w:rsidR="00620D0D">
              <w:t xml:space="preserve"> needed for work performed, employee benefits</w:t>
            </w:r>
            <w:r w:rsidR="00A654C7">
              <w:t>, other overhead.</w:t>
            </w:r>
          </w:p>
        </w:tc>
        <w:tc>
          <w:tcPr>
            <w:tcW w:w="3240" w:type="dxa"/>
          </w:tcPr>
          <w:p w14:paraId="3E494063" w14:textId="2957E4D9" w:rsidR="00B730D1" w:rsidRDefault="004258F4">
            <w:r>
              <w:t>C</w:t>
            </w:r>
            <w:r w:rsidRPr="004258F4">
              <w:t>ost is typically 1.25 to 1.4 times the salary</w:t>
            </w:r>
            <w:r w:rsidR="00DA275F">
              <w:t>, but up to 2.7 times depending on criteria used for measurement.</w:t>
            </w:r>
          </w:p>
        </w:tc>
      </w:tr>
      <w:tr w:rsidR="00503A9C" w14:paraId="15E17327" w14:textId="77777777" w:rsidTr="00503A9C">
        <w:tc>
          <w:tcPr>
            <w:tcW w:w="1555" w:type="dxa"/>
          </w:tcPr>
          <w:p w14:paraId="4BACC6DF" w14:textId="6EE77B77" w:rsidR="00B730D1" w:rsidRPr="008464DF" w:rsidRDefault="00B730D1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>Cost Per Hire</w:t>
            </w:r>
          </w:p>
        </w:tc>
        <w:tc>
          <w:tcPr>
            <w:tcW w:w="2400" w:type="dxa"/>
          </w:tcPr>
          <w:p w14:paraId="3E562A76" w14:textId="363F4055" w:rsidR="00B730D1" w:rsidRDefault="008E14BB">
            <w:r>
              <w:t>Reflects average costs (internal and external) incurred during the hiring process.</w:t>
            </w:r>
            <w:r w:rsidR="003D0498">
              <w:t xml:space="preserve"> </w:t>
            </w:r>
            <w:r w:rsidR="00FE1AA6">
              <w:t xml:space="preserve">Must factor in quality of hires </w:t>
            </w:r>
            <w:r w:rsidR="00FE1AA6">
              <w:lastRenderedPageBreak/>
              <w:t>when analyzing this metric.</w:t>
            </w:r>
          </w:p>
        </w:tc>
        <w:tc>
          <w:tcPr>
            <w:tcW w:w="2610" w:type="dxa"/>
          </w:tcPr>
          <w:p w14:paraId="1AAC49DF" w14:textId="5D2D85F1" w:rsidR="00B730D1" w:rsidRDefault="00622798">
            <w:r>
              <w:lastRenderedPageBreak/>
              <w:t>Serves as the foundation for the creation of your recruitment budget.</w:t>
            </w:r>
          </w:p>
        </w:tc>
        <w:tc>
          <w:tcPr>
            <w:tcW w:w="3330" w:type="dxa"/>
          </w:tcPr>
          <w:p w14:paraId="4B74A9AE" w14:textId="77777777" w:rsidR="00B730D1" w:rsidRDefault="003D0498">
            <w:r w:rsidRPr="003D0498">
              <w:t xml:space="preserve">CPH = (internal recruiting costs + external recruiting costs) / total number of hires in </w:t>
            </w:r>
            <w:proofErr w:type="gramStart"/>
            <w:r w:rsidRPr="003D0498">
              <w:t>a time period</w:t>
            </w:r>
            <w:proofErr w:type="gramEnd"/>
            <w:r>
              <w:t>.</w:t>
            </w:r>
          </w:p>
          <w:p w14:paraId="1A1647D7" w14:textId="200DD175" w:rsidR="003D0498" w:rsidRDefault="003D0498"/>
          <w:p w14:paraId="3E8465E0" w14:textId="0DCC5F1C" w:rsidR="003F2353" w:rsidRDefault="00B40721">
            <w:r>
              <w:t xml:space="preserve">Requires </w:t>
            </w:r>
            <w:r w:rsidRPr="00B40721">
              <w:t xml:space="preserve">all the costs associated with searching for </w:t>
            </w:r>
            <w:r w:rsidRPr="00B40721">
              <w:lastRenderedPageBreak/>
              <w:t>qualified candidates, conducting interviews, and hiring</w:t>
            </w:r>
            <w:r w:rsidR="003F2353">
              <w:t>, e.g.:</w:t>
            </w:r>
          </w:p>
          <w:p w14:paraId="7469736F" w14:textId="58D17B76" w:rsidR="003F2353" w:rsidRDefault="00FC3EE1" w:rsidP="008207CF">
            <w:pPr>
              <w:pStyle w:val="ListParagraph"/>
              <w:numPr>
                <w:ilvl w:val="0"/>
                <w:numId w:val="2"/>
              </w:numPr>
              <w:ind w:left="343"/>
            </w:pPr>
            <w:r>
              <w:t>Relocation</w:t>
            </w:r>
          </w:p>
          <w:p w14:paraId="777A4AE3" w14:textId="746B2EA3" w:rsidR="00FC3EE1" w:rsidRDefault="00FC3EE1" w:rsidP="008207CF">
            <w:pPr>
              <w:pStyle w:val="ListParagraph"/>
              <w:numPr>
                <w:ilvl w:val="0"/>
                <w:numId w:val="2"/>
              </w:numPr>
              <w:ind w:left="343"/>
            </w:pPr>
            <w:proofErr w:type="gramStart"/>
            <w:r>
              <w:t>Interviewer</w:t>
            </w:r>
            <w:proofErr w:type="gramEnd"/>
            <w:r>
              <w:t xml:space="preserve"> pay</w:t>
            </w:r>
          </w:p>
          <w:p w14:paraId="4EE915EE" w14:textId="7D22E3E1" w:rsidR="00FC3EE1" w:rsidRDefault="00FC3EE1" w:rsidP="008207CF">
            <w:pPr>
              <w:pStyle w:val="ListParagraph"/>
              <w:numPr>
                <w:ilvl w:val="0"/>
                <w:numId w:val="2"/>
              </w:numPr>
              <w:ind w:left="343"/>
            </w:pPr>
            <w:r>
              <w:t>HR department operating expenses</w:t>
            </w:r>
          </w:p>
          <w:p w14:paraId="3E8D2341" w14:textId="6FD38B5E" w:rsidR="000D55BA" w:rsidRDefault="000D55BA" w:rsidP="008207CF">
            <w:pPr>
              <w:pStyle w:val="ListParagraph"/>
              <w:numPr>
                <w:ilvl w:val="0"/>
                <w:numId w:val="2"/>
              </w:numPr>
              <w:ind w:left="343"/>
            </w:pPr>
            <w:r>
              <w:t>External recruiting costs</w:t>
            </w:r>
          </w:p>
          <w:p w14:paraId="0AA7B55B" w14:textId="258929D3" w:rsidR="003D0498" w:rsidRDefault="003D0498"/>
        </w:tc>
        <w:tc>
          <w:tcPr>
            <w:tcW w:w="3240" w:type="dxa"/>
          </w:tcPr>
          <w:p w14:paraId="5EE51848" w14:textId="105F8069" w:rsidR="00B730D1" w:rsidRDefault="002C4D8A">
            <w:r>
              <w:lastRenderedPageBreak/>
              <w:t xml:space="preserve">Helps establish recruitment budget and projections, </w:t>
            </w:r>
            <w:proofErr w:type="gramStart"/>
            <w:r>
              <w:t>however</w:t>
            </w:r>
            <w:proofErr w:type="gramEnd"/>
            <w:r>
              <w:t xml:space="preserve"> should be combined with evaluating quality of hires.</w:t>
            </w:r>
            <w:r w:rsidR="008E14BB">
              <w:t xml:space="preserve"> </w:t>
            </w:r>
          </w:p>
        </w:tc>
      </w:tr>
      <w:tr w:rsidR="00503A9C" w14:paraId="484E262B" w14:textId="77777777" w:rsidTr="00503A9C">
        <w:tc>
          <w:tcPr>
            <w:tcW w:w="1555" w:type="dxa"/>
          </w:tcPr>
          <w:p w14:paraId="050B4F5A" w14:textId="32A88A2E" w:rsidR="00B730D1" w:rsidRPr="008464DF" w:rsidRDefault="00B730D1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>Training Efficiency</w:t>
            </w:r>
          </w:p>
        </w:tc>
        <w:tc>
          <w:tcPr>
            <w:tcW w:w="2400" w:type="dxa"/>
          </w:tcPr>
          <w:p w14:paraId="1DEFDB4E" w14:textId="4393BE4D" w:rsidR="00B730D1" w:rsidRDefault="0064393D">
            <w:r>
              <w:t xml:space="preserve">Reflects </w:t>
            </w:r>
            <w:r w:rsidR="00A03B90">
              <w:t xml:space="preserve">time to </w:t>
            </w:r>
            <w:r w:rsidR="009065F0">
              <w:t>see impact of training program on performance or independence.</w:t>
            </w:r>
          </w:p>
        </w:tc>
        <w:tc>
          <w:tcPr>
            <w:tcW w:w="2610" w:type="dxa"/>
          </w:tcPr>
          <w:p w14:paraId="1363CB68" w14:textId="0103F9B9" w:rsidR="00B730D1" w:rsidRDefault="009065F0">
            <w:r>
              <w:t xml:space="preserve">Demonstrates </w:t>
            </w:r>
            <w:r w:rsidR="00CB6531">
              <w:t xml:space="preserve">how quickly there is measurable impact from a training program. </w:t>
            </w:r>
          </w:p>
        </w:tc>
        <w:tc>
          <w:tcPr>
            <w:tcW w:w="3330" w:type="dxa"/>
          </w:tcPr>
          <w:p w14:paraId="15BD0E3D" w14:textId="76D92181" w:rsidR="001C7112" w:rsidRDefault="001C7112" w:rsidP="009F5646">
            <w:r>
              <w:t>Example</w:t>
            </w:r>
            <w:r w:rsidR="009F5646">
              <w:t xml:space="preserve">: </w:t>
            </w:r>
            <w:r>
              <w:t>Time to independence for new task/skill</w:t>
            </w:r>
          </w:p>
        </w:tc>
        <w:tc>
          <w:tcPr>
            <w:tcW w:w="3240" w:type="dxa"/>
          </w:tcPr>
          <w:p w14:paraId="10D7F7E7" w14:textId="11526C3C" w:rsidR="00B730D1" w:rsidRDefault="00621C1C">
            <w:r>
              <w:t>Should target what efficiency outcomes are important to business goals.</w:t>
            </w:r>
          </w:p>
        </w:tc>
      </w:tr>
      <w:tr w:rsidR="00503A9C" w14:paraId="0FB7F031" w14:textId="77777777" w:rsidTr="00503A9C">
        <w:tc>
          <w:tcPr>
            <w:tcW w:w="1555" w:type="dxa"/>
          </w:tcPr>
          <w:p w14:paraId="792BD371" w14:textId="7F112C8D" w:rsidR="00B730D1" w:rsidRPr="008464DF" w:rsidRDefault="00B730D1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 xml:space="preserve">Training </w:t>
            </w:r>
            <w:r w:rsidR="009A1958" w:rsidRPr="008464DF">
              <w:rPr>
                <w:b/>
                <w:bCs/>
              </w:rPr>
              <w:t>Cost</w:t>
            </w:r>
            <w:r w:rsidRPr="008464DF">
              <w:rPr>
                <w:b/>
                <w:bCs/>
              </w:rPr>
              <w:t xml:space="preserve"> Per Employee</w:t>
            </w:r>
          </w:p>
        </w:tc>
        <w:tc>
          <w:tcPr>
            <w:tcW w:w="2400" w:type="dxa"/>
          </w:tcPr>
          <w:p w14:paraId="215B919C" w14:textId="22B57EAC" w:rsidR="00B730D1" w:rsidRDefault="00215DC5">
            <w:r>
              <w:t>Cost of all training associated costs by employee.</w:t>
            </w:r>
          </w:p>
        </w:tc>
        <w:tc>
          <w:tcPr>
            <w:tcW w:w="2610" w:type="dxa"/>
          </w:tcPr>
          <w:p w14:paraId="0AEE2FA5" w14:textId="77777777" w:rsidR="00BF6CB7" w:rsidRDefault="00BF6CB7" w:rsidP="00BF6CB7">
            <w:r>
              <w:t xml:space="preserve">Training is an investment. </w:t>
            </w:r>
          </w:p>
          <w:p w14:paraId="1B4B66A5" w14:textId="6EA696BE" w:rsidR="00B730D1" w:rsidRDefault="00BF6CB7" w:rsidP="00BF6CB7">
            <w:r>
              <w:t xml:space="preserve">Companies that offer comprehensive training have 218% higher income per employee and enjoy a 24% higher profit margin.  </w:t>
            </w:r>
          </w:p>
        </w:tc>
        <w:tc>
          <w:tcPr>
            <w:tcW w:w="3330" w:type="dxa"/>
          </w:tcPr>
          <w:p w14:paraId="50EDD561" w14:textId="7A7FAA96" w:rsidR="00B730D1" w:rsidRDefault="008E2EA9">
            <w:r w:rsidRPr="008E2EA9">
              <w:t>Training cost per employee = cost of training / number of employees</w:t>
            </w:r>
          </w:p>
        </w:tc>
        <w:tc>
          <w:tcPr>
            <w:tcW w:w="3240" w:type="dxa"/>
          </w:tcPr>
          <w:p w14:paraId="20002E8A" w14:textId="77777777" w:rsidR="00B730D1" w:rsidRDefault="00464417">
            <w:r>
              <w:t>2020 Training Industry Report:</w:t>
            </w:r>
          </w:p>
          <w:p w14:paraId="7EF28B45" w14:textId="24DEA7D1" w:rsidR="00464417" w:rsidRDefault="00464417">
            <w:r>
              <w:t>(Across all industries)</w:t>
            </w:r>
          </w:p>
          <w:p w14:paraId="4F1FBD8F" w14:textId="6560F21A" w:rsidR="00464417" w:rsidRDefault="00210B8D">
            <w:r>
              <w:t>O</w:t>
            </w:r>
            <w:r w:rsidR="00B42087" w:rsidRPr="00B42087">
              <w:t>rganizations with 100-999 employees spent about $1,678 per employee</w:t>
            </w:r>
            <w:r w:rsidR="00B42087">
              <w:t>. Or</w:t>
            </w:r>
            <w:r w:rsidRPr="00210B8D">
              <w:t>ganizations with 1,000-9,999 employees spent about $581 per employee, and companies with 10,000 employees or more spent $924 per employee on training. Companies with fewer than 100 employees were not surveyed</w:t>
            </w:r>
            <w:r w:rsidR="00B42087">
              <w:t>.</w:t>
            </w:r>
          </w:p>
        </w:tc>
      </w:tr>
      <w:tr w:rsidR="00503A9C" w14:paraId="2054321D" w14:textId="77777777" w:rsidTr="00503A9C">
        <w:tc>
          <w:tcPr>
            <w:tcW w:w="1555" w:type="dxa"/>
          </w:tcPr>
          <w:p w14:paraId="6BD82C1A" w14:textId="45FC5840" w:rsidR="00B730D1" w:rsidRPr="008464DF" w:rsidRDefault="00E01BCE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>Training Return on Investment</w:t>
            </w:r>
          </w:p>
        </w:tc>
        <w:tc>
          <w:tcPr>
            <w:tcW w:w="2400" w:type="dxa"/>
          </w:tcPr>
          <w:p w14:paraId="5F20D3C9" w14:textId="4D77C648" w:rsidR="00B730D1" w:rsidRDefault="00E01BCE">
            <w:r>
              <w:t>M</w:t>
            </w:r>
            <w:r w:rsidRPr="00E01BCE">
              <w:t xml:space="preserve">easures the efficiency or profitability of the </w:t>
            </w:r>
            <w:r w:rsidRPr="00E01BCE">
              <w:lastRenderedPageBreak/>
              <w:t>money you put into training</w:t>
            </w:r>
            <w:r w:rsidR="00757484">
              <w:t>.</w:t>
            </w:r>
          </w:p>
        </w:tc>
        <w:tc>
          <w:tcPr>
            <w:tcW w:w="2610" w:type="dxa"/>
          </w:tcPr>
          <w:p w14:paraId="745078AB" w14:textId="5216FD2C" w:rsidR="00B730D1" w:rsidRDefault="00757484">
            <w:r>
              <w:lastRenderedPageBreak/>
              <w:t>Usually linked to greater revenue and business impact.</w:t>
            </w:r>
            <w:r w:rsidR="008207CF">
              <w:t xml:space="preserve"> </w:t>
            </w:r>
            <w:r w:rsidR="008207CF">
              <w:t xml:space="preserve">Many </w:t>
            </w:r>
            <w:r w:rsidR="008207CF">
              <w:lastRenderedPageBreak/>
              <w:t>companies do not track TROI on all training programs, instead only tracking this metric for the top 5% most impactful training programs.</w:t>
            </w:r>
          </w:p>
        </w:tc>
        <w:tc>
          <w:tcPr>
            <w:tcW w:w="3330" w:type="dxa"/>
          </w:tcPr>
          <w:p w14:paraId="0392E292" w14:textId="77777777" w:rsidR="00B730D1" w:rsidRDefault="00757484">
            <w:r w:rsidRPr="00757484">
              <w:lastRenderedPageBreak/>
              <w:t xml:space="preserve">Training Return on Investment = (Return of Benefit – </w:t>
            </w:r>
            <w:r w:rsidRPr="00757484">
              <w:lastRenderedPageBreak/>
              <w:t>Investment Cost) / Investment Cost x 100</w:t>
            </w:r>
          </w:p>
          <w:p w14:paraId="0C7B22D7" w14:textId="77777777" w:rsidR="00AA63FE" w:rsidRDefault="00AA63FE"/>
          <w:p w14:paraId="5D0B1480" w14:textId="1E06BFD9" w:rsidR="00E112C0" w:rsidRDefault="00E112C0">
            <w:r>
              <w:t>Tracking employee performance will be important for this metric.</w:t>
            </w:r>
            <w:r>
              <w:t xml:space="preserve"> This would also require </w:t>
            </w:r>
            <w:r w:rsidR="00AA63FE">
              <w:t>information on the KPIs impacted by training e.g.</w:t>
            </w:r>
            <w:r>
              <w:t>:</w:t>
            </w:r>
          </w:p>
          <w:p w14:paraId="70DF223E" w14:textId="61F24024" w:rsidR="00E112C0" w:rsidRDefault="00E112C0" w:rsidP="008207CF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I</w:t>
            </w:r>
            <w:r w:rsidR="00AE4CC5">
              <w:t>ncrease in customer satisfaction &amp; sales, which increases net profit</w:t>
            </w:r>
          </w:p>
          <w:p w14:paraId="0969A70E" w14:textId="658B0466" w:rsidR="00AA63FE" w:rsidRDefault="00E112C0" w:rsidP="008207CF">
            <w:pPr>
              <w:pStyle w:val="ListParagraph"/>
              <w:numPr>
                <w:ilvl w:val="0"/>
                <w:numId w:val="1"/>
              </w:numPr>
              <w:ind w:left="343"/>
            </w:pPr>
            <w:r>
              <w:t>Workers’ compensation incident rate</w:t>
            </w:r>
          </w:p>
        </w:tc>
        <w:tc>
          <w:tcPr>
            <w:tcW w:w="3240" w:type="dxa"/>
          </w:tcPr>
          <w:p w14:paraId="353A802E" w14:textId="4953AC02" w:rsidR="00B730D1" w:rsidRDefault="008C20B6">
            <w:r>
              <w:lastRenderedPageBreak/>
              <w:t>&gt;1:1 indicates positive return on investment</w:t>
            </w:r>
            <w:r w:rsidR="008207CF">
              <w:t>.</w:t>
            </w:r>
          </w:p>
        </w:tc>
      </w:tr>
      <w:tr w:rsidR="00503A9C" w14:paraId="43952123" w14:textId="77777777" w:rsidTr="00503A9C">
        <w:tc>
          <w:tcPr>
            <w:tcW w:w="1555" w:type="dxa"/>
          </w:tcPr>
          <w:p w14:paraId="1F336131" w14:textId="23DCF085" w:rsidR="00B730D1" w:rsidRPr="008464DF" w:rsidRDefault="00E01BCE">
            <w:pPr>
              <w:rPr>
                <w:b/>
                <w:bCs/>
              </w:rPr>
            </w:pPr>
            <w:r w:rsidRPr="008464DF">
              <w:rPr>
                <w:b/>
                <w:bCs/>
              </w:rPr>
              <w:t>Voluntary Turnover Rate</w:t>
            </w:r>
          </w:p>
        </w:tc>
        <w:tc>
          <w:tcPr>
            <w:tcW w:w="2400" w:type="dxa"/>
          </w:tcPr>
          <w:p w14:paraId="11246760" w14:textId="56FB65D6" w:rsidR="00B730D1" w:rsidRDefault="00055AF3">
            <w:r>
              <w:t>Measures rate that employees choose to leave the company</w:t>
            </w:r>
            <w:r w:rsidR="008207CF">
              <w:t>.</w:t>
            </w:r>
          </w:p>
        </w:tc>
        <w:tc>
          <w:tcPr>
            <w:tcW w:w="2610" w:type="dxa"/>
          </w:tcPr>
          <w:p w14:paraId="0F4C0957" w14:textId="759EFE34" w:rsidR="00B730D1" w:rsidRDefault="00E57BFE">
            <w:r>
              <w:t>Turnover is expensive, and it is important to identify drivers of turnove</w:t>
            </w:r>
            <w:r w:rsidR="002F1ECA">
              <w:t>r and address the sources.</w:t>
            </w:r>
          </w:p>
        </w:tc>
        <w:tc>
          <w:tcPr>
            <w:tcW w:w="3330" w:type="dxa"/>
          </w:tcPr>
          <w:p w14:paraId="3C9E87CC" w14:textId="671A6702" w:rsidR="00B730D1" w:rsidRDefault="00DA11B3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Employees that Voluntarily Left / Average # of Employees</w:t>
            </w:r>
          </w:p>
        </w:tc>
        <w:tc>
          <w:tcPr>
            <w:tcW w:w="3240" w:type="dxa"/>
          </w:tcPr>
          <w:p w14:paraId="28CC603F" w14:textId="5AC0E0AD" w:rsidR="00B730D1" w:rsidRPr="008464DF" w:rsidRDefault="008464DF">
            <w:r>
              <w:t xml:space="preserve">&lt;10% </w:t>
            </w:r>
            <w:r>
              <w:rPr>
                <w:i/>
                <w:iCs/>
              </w:rPr>
              <w:t>total</w:t>
            </w:r>
            <w:r>
              <w:t xml:space="preserve"> turnover</w:t>
            </w:r>
          </w:p>
        </w:tc>
      </w:tr>
    </w:tbl>
    <w:p w14:paraId="7A883A3B" w14:textId="77777777" w:rsidR="00B13A46" w:rsidRDefault="00B13A46"/>
    <w:sectPr w:rsidR="00B13A46" w:rsidSect="00EC56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4422B" w14:textId="77777777" w:rsidR="003D3E99" w:rsidRDefault="003D3E99" w:rsidP="003D3E99">
      <w:r>
        <w:separator/>
      </w:r>
    </w:p>
  </w:endnote>
  <w:endnote w:type="continuationSeparator" w:id="0">
    <w:p w14:paraId="6629CFBB" w14:textId="77777777" w:rsidR="003D3E99" w:rsidRDefault="003D3E99" w:rsidP="003D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C94B" w14:textId="77777777" w:rsidR="003D3E99" w:rsidRDefault="003D3E99" w:rsidP="003D3E99">
      <w:r>
        <w:separator/>
      </w:r>
    </w:p>
  </w:footnote>
  <w:footnote w:type="continuationSeparator" w:id="0">
    <w:p w14:paraId="00B38B50" w14:textId="77777777" w:rsidR="003D3E99" w:rsidRDefault="003D3E99" w:rsidP="003D3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07E"/>
    <w:multiLevelType w:val="hybridMultilevel"/>
    <w:tmpl w:val="784EC2F6"/>
    <w:lvl w:ilvl="0" w:tplc="31D0433E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A59F5"/>
    <w:multiLevelType w:val="hybridMultilevel"/>
    <w:tmpl w:val="2EEC9A16"/>
    <w:lvl w:ilvl="0" w:tplc="31D0433E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96090">
    <w:abstractNumId w:val="1"/>
  </w:num>
  <w:num w:numId="2" w16cid:durableId="87873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99"/>
    <w:rsid w:val="00013A9B"/>
    <w:rsid w:val="00014EE1"/>
    <w:rsid w:val="00032587"/>
    <w:rsid w:val="00055AF3"/>
    <w:rsid w:val="000727B7"/>
    <w:rsid w:val="00075757"/>
    <w:rsid w:val="00081251"/>
    <w:rsid w:val="000D55BA"/>
    <w:rsid w:val="00157010"/>
    <w:rsid w:val="00176B8B"/>
    <w:rsid w:val="00196A83"/>
    <w:rsid w:val="001C7112"/>
    <w:rsid w:val="001F27EB"/>
    <w:rsid w:val="002043A9"/>
    <w:rsid w:val="00210B8D"/>
    <w:rsid w:val="00214A67"/>
    <w:rsid w:val="00215DC5"/>
    <w:rsid w:val="00245E2D"/>
    <w:rsid w:val="00296828"/>
    <w:rsid w:val="002C4D8A"/>
    <w:rsid w:val="002D3340"/>
    <w:rsid w:val="002F1ECA"/>
    <w:rsid w:val="003D0498"/>
    <w:rsid w:val="003D20D1"/>
    <w:rsid w:val="003D246F"/>
    <w:rsid w:val="003D3E99"/>
    <w:rsid w:val="003E42B4"/>
    <w:rsid w:val="003F2353"/>
    <w:rsid w:val="004041E8"/>
    <w:rsid w:val="00406D85"/>
    <w:rsid w:val="004258F4"/>
    <w:rsid w:val="004640B1"/>
    <w:rsid w:val="00464417"/>
    <w:rsid w:val="00503A9C"/>
    <w:rsid w:val="00577A1D"/>
    <w:rsid w:val="005C32DD"/>
    <w:rsid w:val="005E008D"/>
    <w:rsid w:val="005F52D7"/>
    <w:rsid w:val="00606CB4"/>
    <w:rsid w:val="00620D0D"/>
    <w:rsid w:val="00621C1C"/>
    <w:rsid w:val="00622798"/>
    <w:rsid w:val="00622F8C"/>
    <w:rsid w:val="0064393D"/>
    <w:rsid w:val="006A08FE"/>
    <w:rsid w:val="006F319E"/>
    <w:rsid w:val="00725C79"/>
    <w:rsid w:val="00740AA5"/>
    <w:rsid w:val="00757484"/>
    <w:rsid w:val="007A6FF4"/>
    <w:rsid w:val="008207CF"/>
    <w:rsid w:val="00823076"/>
    <w:rsid w:val="008464DF"/>
    <w:rsid w:val="008C20B6"/>
    <w:rsid w:val="008C32E0"/>
    <w:rsid w:val="008C488B"/>
    <w:rsid w:val="008E14BB"/>
    <w:rsid w:val="008E2EA9"/>
    <w:rsid w:val="008E6B6E"/>
    <w:rsid w:val="009065F0"/>
    <w:rsid w:val="00915D74"/>
    <w:rsid w:val="00943DE9"/>
    <w:rsid w:val="0096313D"/>
    <w:rsid w:val="009815AE"/>
    <w:rsid w:val="009A1958"/>
    <w:rsid w:val="009B33E6"/>
    <w:rsid w:val="009C211F"/>
    <w:rsid w:val="009E2B1F"/>
    <w:rsid w:val="009F3E00"/>
    <w:rsid w:val="009F5646"/>
    <w:rsid w:val="00A03B90"/>
    <w:rsid w:val="00A50333"/>
    <w:rsid w:val="00A54F44"/>
    <w:rsid w:val="00A654C7"/>
    <w:rsid w:val="00A95CF3"/>
    <w:rsid w:val="00AA63FE"/>
    <w:rsid w:val="00AC2D13"/>
    <w:rsid w:val="00AD60B1"/>
    <w:rsid w:val="00AE4CC5"/>
    <w:rsid w:val="00B13A46"/>
    <w:rsid w:val="00B265B7"/>
    <w:rsid w:val="00B40721"/>
    <w:rsid w:val="00B42087"/>
    <w:rsid w:val="00B548BC"/>
    <w:rsid w:val="00B5558A"/>
    <w:rsid w:val="00B66E4D"/>
    <w:rsid w:val="00B730D1"/>
    <w:rsid w:val="00BE5686"/>
    <w:rsid w:val="00BF0ED1"/>
    <w:rsid w:val="00BF6CB7"/>
    <w:rsid w:val="00C3144A"/>
    <w:rsid w:val="00C5541E"/>
    <w:rsid w:val="00C56C72"/>
    <w:rsid w:val="00CA4476"/>
    <w:rsid w:val="00CA766F"/>
    <w:rsid w:val="00CB5A5A"/>
    <w:rsid w:val="00CB6531"/>
    <w:rsid w:val="00CD6946"/>
    <w:rsid w:val="00D05076"/>
    <w:rsid w:val="00D246DD"/>
    <w:rsid w:val="00D25A45"/>
    <w:rsid w:val="00D65123"/>
    <w:rsid w:val="00D921B7"/>
    <w:rsid w:val="00DA11B3"/>
    <w:rsid w:val="00DA275F"/>
    <w:rsid w:val="00DC3B07"/>
    <w:rsid w:val="00E01BCE"/>
    <w:rsid w:val="00E112C0"/>
    <w:rsid w:val="00E57BFE"/>
    <w:rsid w:val="00E71755"/>
    <w:rsid w:val="00EC56DE"/>
    <w:rsid w:val="00EC5BAA"/>
    <w:rsid w:val="00EC6FF0"/>
    <w:rsid w:val="00F07EE3"/>
    <w:rsid w:val="00F33E63"/>
    <w:rsid w:val="00F35071"/>
    <w:rsid w:val="00F61AA5"/>
    <w:rsid w:val="00F85AC1"/>
    <w:rsid w:val="00FB7105"/>
    <w:rsid w:val="00FC3EE1"/>
    <w:rsid w:val="00FE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48A2"/>
  <w15:chartTrackingRefBased/>
  <w15:docId w15:val="{2C7D4D71-3475-8B4B-AA09-FE4D6440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E99"/>
  </w:style>
  <w:style w:type="paragraph" w:styleId="Footer">
    <w:name w:val="footer"/>
    <w:basedOn w:val="Normal"/>
    <w:link w:val="FooterChar"/>
    <w:uiPriority w:val="99"/>
    <w:unhideWhenUsed/>
    <w:rsid w:val="003D3E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E99"/>
  </w:style>
  <w:style w:type="character" w:customStyle="1" w:styleId="ui-provider">
    <w:name w:val="ui-provider"/>
    <w:basedOn w:val="DefaultParagraphFont"/>
    <w:rsid w:val="00013A9B"/>
  </w:style>
  <w:style w:type="paragraph" w:styleId="NormalWeb">
    <w:name w:val="Normal (Web)"/>
    <w:basedOn w:val="Normal"/>
    <w:uiPriority w:val="99"/>
    <w:semiHidden/>
    <w:unhideWhenUsed/>
    <w:rsid w:val="00013A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D6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Han</dc:creator>
  <cp:keywords/>
  <dc:description/>
  <cp:lastModifiedBy>Ashley Han</cp:lastModifiedBy>
  <cp:revision>2</cp:revision>
  <dcterms:created xsi:type="dcterms:W3CDTF">2022-08-01T21:13:00Z</dcterms:created>
  <dcterms:modified xsi:type="dcterms:W3CDTF">2022-08-01T21:13:00Z</dcterms:modified>
</cp:coreProperties>
</file>