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52D" w:rsidRDefault="0067452D" w:rsidP="0067452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当一个信号的数据长度不超过1个字节（8位）并且信号在一个字节内实现（即，该信号没有跨字节实现）时，该信号的高位（</w:t>
      </w:r>
      <w:proofErr w:type="spellStart"/>
      <w:r>
        <w:rPr>
          <w:rFonts w:ascii="微软雅黑" w:eastAsia="微软雅黑" w:hAnsi="微软雅黑" w:hint="eastAsia"/>
          <w:color w:val="454545"/>
        </w:rPr>
        <w:t>S_msb</w:t>
      </w:r>
      <w:proofErr w:type="spellEnd"/>
      <w:r>
        <w:rPr>
          <w:rFonts w:ascii="微软雅黑" w:eastAsia="微软雅黑" w:hAnsi="微软雅黑" w:hint="eastAsia"/>
          <w:color w:val="454545"/>
        </w:rPr>
        <w:t>）1将被放在该字节的高位，信号的低位（</w:t>
      </w:r>
      <w:proofErr w:type="spellStart"/>
      <w:r>
        <w:rPr>
          <w:rFonts w:ascii="微软雅黑" w:eastAsia="微软雅黑" w:hAnsi="微软雅黑" w:hint="eastAsia"/>
          <w:color w:val="454545"/>
        </w:rPr>
        <w:t>S_lsb</w:t>
      </w:r>
      <w:proofErr w:type="spellEnd"/>
      <w:r>
        <w:rPr>
          <w:rFonts w:ascii="微软雅黑" w:eastAsia="微软雅黑" w:hAnsi="微软雅黑" w:hint="eastAsia"/>
          <w:color w:val="454545"/>
        </w:rPr>
        <w:t>）2将被放在该字节的低位。这样，信号的起始位3就是该字节的低位。下图分别以4位和8位数据长度的两种信号为例进行了说明，并给出了某一车型的通信矩阵</w:t>
      </w:r>
      <w:proofErr w:type="spellStart"/>
      <w:r>
        <w:rPr>
          <w:rFonts w:ascii="微软雅黑" w:eastAsia="微软雅黑" w:hAnsi="微软雅黑" w:hint="eastAsia"/>
          <w:color w:val="454545"/>
        </w:rPr>
        <w:t>CANoe</w:t>
      </w:r>
      <w:proofErr w:type="spellEnd"/>
      <w:r>
        <w:rPr>
          <w:rFonts w:ascii="微软雅黑" w:eastAsia="微软雅黑" w:hAnsi="微软雅黑" w:hint="eastAsia"/>
          <w:color w:val="454545"/>
        </w:rPr>
        <w:t>中的CAN数据库实现的图片说明。</w:t>
      </w:r>
    </w:p>
    <w:p w:rsidR="0067452D" w:rsidRDefault="0067452D" w:rsidP="0067452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6096000" cy="2314575"/>
            <wp:effectExtent l="0" t="0" r="0" b="9525"/>
            <wp:docPr id="7" name="图片 7" descr="http://img.blog.csdn.net/20141126211618284?watermark/2/text/aHR0cDovL2Jsb2cuY3Nkbi5uZXQvYmluZ2RpYW5sYW54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126211618284?watermark/2/text/aHR0cDovL2Jsb2cuY3Nkbi5uZXQvYmluZ2RpYW5sYW54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2D" w:rsidRDefault="0067452D" w:rsidP="0067452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</w:p>
    <w:p w:rsidR="0067452D" w:rsidRDefault="0067452D" w:rsidP="0067452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6124575" cy="3590925"/>
            <wp:effectExtent l="0" t="0" r="9525" b="9525"/>
            <wp:docPr id="6" name="图片 6" descr="http://img.blog.csdn.net/20141126211630982?watermark/2/text/aHR0cDovL2Jsb2cuY3Nkbi5uZXQvYmluZ2RpYW5sYW54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1126211630982?watermark/2/text/aHR0cDovL2Jsb2cuY3Nkbi5uZXQvYmluZ2RpYW5sYW54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2D" w:rsidRDefault="0067452D" w:rsidP="0067452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</w:p>
    <w:p w:rsidR="0067452D" w:rsidRDefault="0067452D" w:rsidP="0067452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当一个信号的数据长度超过1个字节（8位）或者数据长度不超过一个字节但是采用跨字节方式实现时，该信号的高位（</w:t>
      </w:r>
      <w:proofErr w:type="spellStart"/>
      <w:r>
        <w:rPr>
          <w:rFonts w:ascii="微软雅黑" w:eastAsia="微软雅黑" w:hAnsi="微软雅黑" w:hint="eastAsia"/>
          <w:color w:val="454545"/>
        </w:rPr>
        <w:t>S_msb</w:t>
      </w:r>
      <w:proofErr w:type="spellEnd"/>
      <w:r>
        <w:rPr>
          <w:rFonts w:ascii="微软雅黑" w:eastAsia="微软雅黑" w:hAnsi="微软雅黑" w:hint="eastAsia"/>
          <w:color w:val="454545"/>
        </w:rPr>
        <w:t>）将被放在高字节（MSB）的高位，信号的低位（</w:t>
      </w:r>
      <w:proofErr w:type="spellStart"/>
      <w:r>
        <w:rPr>
          <w:rFonts w:ascii="微软雅黑" w:eastAsia="微软雅黑" w:hAnsi="微软雅黑" w:hint="eastAsia"/>
          <w:color w:val="454545"/>
        </w:rPr>
        <w:t>S_lsb</w:t>
      </w:r>
      <w:proofErr w:type="spellEnd"/>
      <w:r>
        <w:rPr>
          <w:rFonts w:ascii="微软雅黑" w:eastAsia="微软雅黑" w:hAnsi="微软雅黑" w:hint="eastAsia"/>
          <w:color w:val="454545"/>
        </w:rPr>
        <w:t>）将被放在低字节（LSB）的低位。这样，信号的起始位就是低字节的低位。对于一个信号的数据长度不超过一个字节，但是采用跨字节方式实现的这种情况，因其对信号解析和编码以及信号完整性都存在不利因素，所以主机厂在定义某一车型（系）的整车通信矩阵时，不太可能设计出这种编码结构。本文就不再考虑和分析这种较为特殊的情况，但其原理与本文讨论的其他情况是相同的。下图分别以12位和16位数据长度的两种信号为例进行了说明，并给出了</w:t>
      </w:r>
      <w:proofErr w:type="spellStart"/>
      <w:r>
        <w:rPr>
          <w:rFonts w:ascii="微软雅黑" w:eastAsia="微软雅黑" w:hAnsi="微软雅黑" w:hint="eastAsia"/>
          <w:color w:val="454545"/>
        </w:rPr>
        <w:t>CANoe</w:t>
      </w:r>
      <w:proofErr w:type="spellEnd"/>
      <w:r>
        <w:rPr>
          <w:rFonts w:ascii="微软雅黑" w:eastAsia="微软雅黑" w:hAnsi="微软雅黑" w:hint="eastAsia"/>
          <w:color w:val="454545"/>
        </w:rPr>
        <w:t>中的某一车型的通信矩阵的CAN数据库的图片说明。</w:t>
      </w:r>
    </w:p>
    <w:p w:rsidR="0067452D" w:rsidRDefault="0067452D" w:rsidP="0067452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6019800" cy="2714625"/>
            <wp:effectExtent l="0" t="0" r="0" b="9525"/>
            <wp:docPr id="5" name="图片 5" descr="http://img.blog.csdn.net/20141126211715364?watermark/2/text/aHR0cDovL2Jsb2cuY3Nkbi5uZXQvYmluZ2RpYW5sYW54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1126211715364?watermark/2/text/aHR0cDovL2Jsb2cuY3Nkbi5uZXQvYmluZ2RpYW5sYW54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2D" w:rsidRDefault="0067452D" w:rsidP="0067452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</w:p>
    <w:p w:rsidR="0067452D" w:rsidRDefault="0067452D" w:rsidP="0067452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lastRenderedPageBreak/>
        <w:drawing>
          <wp:inline distT="0" distB="0" distL="0" distR="0">
            <wp:extent cx="6019800" cy="2705100"/>
            <wp:effectExtent l="0" t="0" r="0" b="0"/>
            <wp:docPr id="4" name="图片 4" descr="http://img.blog.csdn.net/20141126211734396?watermark/2/text/aHR0cDovL2Jsb2cuY3Nkbi5uZXQvYmluZ2RpYW5sYW54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1126211734396?watermark/2/text/aHR0cDovL2Jsb2cuY3Nkbi5uZXQvYmluZ2RpYW5sYW54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2D" w:rsidRDefault="0067452D" w:rsidP="0067452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</w:p>
    <w:p w:rsidR="0067452D" w:rsidRDefault="0067452D" w:rsidP="0067452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5991225" cy="2876550"/>
            <wp:effectExtent l="0" t="0" r="9525" b="0"/>
            <wp:docPr id="3" name="图片 3" descr="http://img.blog.csdn.net/20141126211747984?watermark/2/text/aHR0cDovL2Jsb2cuY3Nkbi5uZXQvYmluZ2RpYW5sYW54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1126211747984?watermark/2/text/aHR0cDovL2Jsb2cuY3Nkbi5uZXQvYmluZ2RpYW5sYW54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2D" w:rsidRDefault="0067452D" w:rsidP="0067452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</w:p>
    <w:p w:rsidR="0067452D" w:rsidRDefault="0067452D" w:rsidP="0067452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lastRenderedPageBreak/>
        <w:drawing>
          <wp:inline distT="0" distB="0" distL="0" distR="0">
            <wp:extent cx="6096000" cy="3657600"/>
            <wp:effectExtent l="0" t="0" r="0" b="0"/>
            <wp:docPr id="2" name="图片 2" descr="http://img.blog.csdn.net/20141126211802710?watermark/2/text/aHR0cDovL2Jsb2cuY3Nkbi5uZXQvYmluZ2RpYW5sYW54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1126211802710?watermark/2/text/aHR0cDovL2Jsb2cuY3Nkbi5uZXQvYmluZ2RpYW5sYW54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2D" w:rsidRDefault="0067452D" w:rsidP="0067452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</w:p>
    <w:p w:rsidR="0067452D" w:rsidRDefault="0067452D" w:rsidP="0067452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6105525" cy="3581400"/>
            <wp:effectExtent l="0" t="0" r="9525" b="0"/>
            <wp:docPr id="1" name="图片 1" descr="http://img.blog.csdn.net/20141126211821259?watermark/2/text/aHR0cDovL2Jsb2cuY3Nkbi5uZXQvYmluZ2RpYW5sYW54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1126211821259?watermark/2/text/aHR0cDovL2Jsb2cuY3Nkbi5uZXQvYmluZ2RpYW5sYW54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A8D" w:rsidRDefault="00215A8D">
      <w:bookmarkStart w:id="0" w:name="_GoBack"/>
      <w:bookmarkEnd w:id="0"/>
    </w:p>
    <w:sectPr w:rsidR="00215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7EF" w:rsidRDefault="002807EF" w:rsidP="0067452D">
      <w:r>
        <w:separator/>
      </w:r>
    </w:p>
  </w:endnote>
  <w:endnote w:type="continuationSeparator" w:id="0">
    <w:p w:rsidR="002807EF" w:rsidRDefault="002807EF" w:rsidP="0067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7EF" w:rsidRDefault="002807EF" w:rsidP="0067452D">
      <w:r>
        <w:separator/>
      </w:r>
    </w:p>
  </w:footnote>
  <w:footnote w:type="continuationSeparator" w:id="0">
    <w:p w:rsidR="002807EF" w:rsidRDefault="002807EF" w:rsidP="00674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5AC"/>
    <w:rsid w:val="00215A8D"/>
    <w:rsid w:val="002807EF"/>
    <w:rsid w:val="0067452D"/>
    <w:rsid w:val="00FA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4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45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4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452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745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745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45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4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45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4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452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745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745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4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4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2017-10-29T17:06:00Z</dcterms:created>
  <dcterms:modified xsi:type="dcterms:W3CDTF">2017-10-29T17:06:00Z</dcterms:modified>
</cp:coreProperties>
</file>