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5DE35" w14:textId="77777777" w:rsidR="004C5510" w:rsidRDefault="004C5510" w:rsidP="004C5510">
      <w:pPr>
        <w:widowControl/>
        <w:jc w:val="center"/>
        <w:rPr>
          <w:rFonts w:ascii="STFangsong" w:eastAsia="STFangsong" w:hAnsi="STFangsong" w:cs="Times New Roman"/>
          <w:bCs/>
          <w:sz w:val="72"/>
          <w:szCs w:val="72"/>
        </w:rPr>
      </w:pPr>
      <w:r>
        <w:rPr>
          <w:rFonts w:ascii="STFangsong" w:eastAsia="STFangsong" w:hAnsi="STFangsong" w:cs="Times New Roman"/>
          <w:bCs/>
          <w:sz w:val="72"/>
          <w:szCs w:val="72"/>
        </w:rPr>
        <w:t>T</w:t>
      </w:r>
      <w:r>
        <w:rPr>
          <w:rFonts w:ascii="STFangsong" w:eastAsia="STFangsong" w:hAnsi="STFangsong" w:cs="Times New Roman" w:hint="eastAsia"/>
          <w:bCs/>
          <w:sz w:val="72"/>
          <w:szCs w:val="72"/>
        </w:rPr>
        <w:t>he</w:t>
      </w:r>
      <w:r>
        <w:rPr>
          <w:rFonts w:ascii="STFangsong" w:eastAsia="STFangsong" w:hAnsi="STFangsong" w:cs="Times New Roman"/>
          <w:bCs/>
          <w:sz w:val="72"/>
          <w:szCs w:val="72"/>
        </w:rPr>
        <w:t xml:space="preserve"> Reversal of Fortune Thesis Revisited</w:t>
      </w:r>
      <w:r w:rsidR="00C82978">
        <w:rPr>
          <w:rFonts w:ascii="STFangsong" w:eastAsia="STFangsong" w:hAnsi="STFangsong" w:cs="Times New Roman"/>
          <w:bCs/>
          <w:sz w:val="72"/>
          <w:szCs w:val="72"/>
        </w:rPr>
        <w:t xml:space="preserve"> </w:t>
      </w:r>
    </w:p>
    <w:p w14:paraId="5F6A792F" w14:textId="77777777" w:rsidR="004C5510" w:rsidRDefault="004C5510" w:rsidP="004C5510">
      <w:pPr>
        <w:widowControl/>
        <w:jc w:val="center"/>
        <w:rPr>
          <w:rFonts w:ascii="STFangsong" w:eastAsia="STFangsong" w:hAnsi="STFangsong" w:cs="Times New Roman"/>
          <w:b/>
          <w:bCs/>
          <w:sz w:val="72"/>
          <w:szCs w:val="72"/>
        </w:rPr>
      </w:pPr>
    </w:p>
    <w:p w14:paraId="12B7E96D" w14:textId="77777777" w:rsidR="004C5510" w:rsidRDefault="004C5510" w:rsidP="004C5510">
      <w:pPr>
        <w:widowControl/>
        <w:jc w:val="center"/>
        <w:rPr>
          <w:rFonts w:ascii="STFangsong" w:eastAsia="STFangsong" w:hAnsi="STFangsong" w:cs="Times New Roman"/>
          <w:b/>
          <w:bCs/>
          <w:sz w:val="72"/>
          <w:szCs w:val="72"/>
        </w:rPr>
      </w:pPr>
    </w:p>
    <w:p w14:paraId="3482BCE9" w14:textId="77777777" w:rsidR="004C5510" w:rsidRDefault="004C5510" w:rsidP="004C5510">
      <w:pPr>
        <w:widowControl/>
        <w:jc w:val="center"/>
        <w:rPr>
          <w:rFonts w:ascii="STFangsong" w:eastAsia="STFangsong" w:hAnsi="STFangsong" w:cs="Times New Roman"/>
          <w:b/>
          <w:bCs/>
          <w:sz w:val="72"/>
          <w:szCs w:val="72"/>
        </w:rPr>
      </w:pPr>
    </w:p>
    <w:p w14:paraId="169606F8" w14:textId="77777777" w:rsidR="004C5510" w:rsidRPr="00E77340" w:rsidRDefault="004C5510" w:rsidP="004C5510">
      <w:pPr>
        <w:widowControl/>
        <w:jc w:val="center"/>
        <w:rPr>
          <w:rFonts w:ascii="STFangsong" w:eastAsia="STFangsong" w:hAnsi="STFangsong" w:cs="Times New Roman"/>
          <w:b/>
          <w:bCs/>
          <w:sz w:val="72"/>
          <w:szCs w:val="72"/>
        </w:rPr>
      </w:pPr>
    </w:p>
    <w:p w14:paraId="14962725" w14:textId="0AD1897C" w:rsidR="006B6A99" w:rsidRDefault="006A3EF4" w:rsidP="006B6A99">
      <w:pPr>
        <w:spacing w:line="276" w:lineRule="auto"/>
        <w:jc w:val="center"/>
        <w:rPr>
          <w:rFonts w:ascii="Times New Roman" w:eastAsia="SimSun" w:hAnsi="Times New Roman" w:cs="Times New Roman"/>
          <w:sz w:val="44"/>
          <w:szCs w:val="44"/>
        </w:rPr>
      </w:pPr>
      <w:r>
        <w:rPr>
          <w:rFonts w:ascii="Times New Roman" w:eastAsia="SimSun" w:hAnsi="Times New Roman" w:cs="Times New Roman"/>
          <w:sz w:val="44"/>
          <w:szCs w:val="44"/>
        </w:rPr>
        <w:t>Zekun Ge</w:t>
      </w:r>
      <w:r w:rsidR="00F024CF">
        <w:rPr>
          <w:rFonts w:ascii="Times New Roman" w:eastAsia="SimSun" w:hAnsi="Times New Roman" w:cs="Times New Roman" w:hint="eastAsia"/>
          <w:sz w:val="44"/>
          <w:szCs w:val="44"/>
        </w:rPr>
        <w:t>,</w:t>
      </w:r>
      <w:r w:rsidR="00F024CF">
        <w:rPr>
          <w:rFonts w:ascii="Times New Roman" w:eastAsia="SimSun" w:hAnsi="Times New Roman" w:cs="Times New Roman"/>
          <w:sz w:val="44"/>
          <w:szCs w:val="44"/>
        </w:rPr>
        <w:t xml:space="preserve"> </w:t>
      </w:r>
      <w:proofErr w:type="spellStart"/>
      <w:r w:rsidR="00F024CF">
        <w:rPr>
          <w:rFonts w:ascii="Times New Roman" w:eastAsia="SimSun" w:hAnsi="Times New Roman" w:cs="Times New Roman"/>
          <w:sz w:val="44"/>
          <w:szCs w:val="44"/>
        </w:rPr>
        <w:t>Jianguang</w:t>
      </w:r>
      <w:proofErr w:type="spellEnd"/>
      <w:r w:rsidR="00F024CF">
        <w:rPr>
          <w:rFonts w:ascii="Times New Roman" w:eastAsia="SimSun" w:hAnsi="Times New Roman" w:cs="Times New Roman"/>
          <w:sz w:val="44"/>
          <w:szCs w:val="44"/>
        </w:rPr>
        <w:t xml:space="preserve"> Wang and Sultan </w:t>
      </w:r>
      <w:proofErr w:type="spellStart"/>
      <w:r w:rsidR="00F024CF">
        <w:rPr>
          <w:rFonts w:ascii="Times New Roman" w:eastAsia="SimSun" w:hAnsi="Times New Roman" w:cs="Times New Roman"/>
          <w:sz w:val="44"/>
          <w:szCs w:val="44"/>
        </w:rPr>
        <w:t>Muratov</w:t>
      </w:r>
      <w:proofErr w:type="spellEnd"/>
      <w:r>
        <w:rPr>
          <w:rFonts w:ascii="Times New Roman" w:eastAsia="SimSun" w:hAnsi="Times New Roman" w:cs="Times New Roman"/>
          <w:sz w:val="44"/>
          <w:szCs w:val="44"/>
        </w:rPr>
        <w:t xml:space="preserve"> </w:t>
      </w:r>
    </w:p>
    <w:p w14:paraId="5F68821E" w14:textId="3FF378B4" w:rsidR="004C5510" w:rsidRDefault="004C5510" w:rsidP="006B6A99">
      <w:pPr>
        <w:spacing w:line="276" w:lineRule="auto"/>
        <w:jc w:val="center"/>
        <w:rPr>
          <w:rFonts w:ascii="Times New Roman" w:eastAsia="SimSun" w:hAnsi="Times New Roman" w:cs="Times New Roman"/>
          <w:sz w:val="44"/>
          <w:szCs w:val="44"/>
        </w:rPr>
      </w:pPr>
      <w:r>
        <w:rPr>
          <w:rFonts w:ascii="Times New Roman" w:eastAsia="SimSun" w:hAnsi="Times New Roman" w:cs="Times New Roman"/>
          <w:sz w:val="44"/>
          <w:szCs w:val="44"/>
        </w:rPr>
        <w:t xml:space="preserve"> </w:t>
      </w:r>
      <w:r w:rsidRPr="003F3166">
        <w:rPr>
          <w:rFonts w:ascii="Times New Roman" w:eastAsia="SimSun" w:hAnsi="Times New Roman" w:cs="Times New Roman" w:hint="eastAsia"/>
          <w:sz w:val="44"/>
          <w:szCs w:val="44"/>
        </w:rPr>
        <w:t xml:space="preserve">Duke </w:t>
      </w:r>
      <w:r w:rsidRPr="003F3166">
        <w:rPr>
          <w:rFonts w:ascii="Times New Roman" w:eastAsia="SimSun" w:hAnsi="Times New Roman" w:cs="Times New Roman"/>
          <w:sz w:val="44"/>
          <w:szCs w:val="44"/>
        </w:rPr>
        <w:t>University</w:t>
      </w:r>
    </w:p>
    <w:p w14:paraId="7A6A5DAA" w14:textId="6FF72F4C" w:rsidR="006A3EF4" w:rsidRDefault="00F024CF" w:rsidP="006B6A99">
      <w:pPr>
        <w:spacing w:line="276" w:lineRule="auto"/>
        <w:jc w:val="center"/>
        <w:rPr>
          <w:rFonts w:ascii="Times New Roman" w:eastAsia="SimSun" w:hAnsi="Times New Roman" w:cs="Times New Roman"/>
          <w:sz w:val="44"/>
          <w:szCs w:val="44"/>
        </w:rPr>
      </w:pPr>
      <w:r w:rsidRPr="00F024CF">
        <w:rPr>
          <w:rFonts w:ascii="Times New Roman" w:eastAsia="SimSun" w:hAnsi="Times New Roman" w:cs="Times New Roman"/>
          <w:sz w:val="44"/>
          <w:szCs w:val="44"/>
        </w:rPr>
        <w:t>zekun.ge@duke.edu</w:t>
      </w:r>
    </w:p>
    <w:p w14:paraId="219EFA2E" w14:textId="40E57B84" w:rsidR="00F024CF" w:rsidRDefault="00F024CF" w:rsidP="006B6A99">
      <w:pPr>
        <w:spacing w:line="276" w:lineRule="auto"/>
        <w:jc w:val="center"/>
        <w:rPr>
          <w:rFonts w:ascii="Times New Roman" w:eastAsia="SimSun" w:hAnsi="Times New Roman" w:cs="Times New Roman"/>
          <w:sz w:val="44"/>
          <w:szCs w:val="44"/>
        </w:rPr>
      </w:pPr>
      <w:r w:rsidRPr="00F024CF">
        <w:rPr>
          <w:rFonts w:ascii="Times New Roman" w:eastAsia="SimSun" w:hAnsi="Times New Roman" w:cs="Times New Roman"/>
          <w:sz w:val="44"/>
          <w:szCs w:val="44"/>
        </w:rPr>
        <w:t>jianguang.wang@duke.edu</w:t>
      </w:r>
    </w:p>
    <w:p w14:paraId="4F61388F" w14:textId="720ED4EF" w:rsidR="00F024CF" w:rsidRDefault="00F024CF" w:rsidP="006B6A99">
      <w:pPr>
        <w:spacing w:line="276" w:lineRule="auto"/>
        <w:jc w:val="center"/>
        <w:rPr>
          <w:rFonts w:ascii="Times New Roman" w:eastAsia="SimSun" w:hAnsi="Times New Roman" w:cs="Times New Roman"/>
          <w:sz w:val="44"/>
          <w:szCs w:val="44"/>
        </w:rPr>
      </w:pPr>
      <w:r w:rsidRPr="00F024CF">
        <w:rPr>
          <w:rFonts w:ascii="Times New Roman" w:eastAsia="SimSun" w:hAnsi="Times New Roman" w:cs="Times New Roman"/>
          <w:sz w:val="44"/>
          <w:szCs w:val="44"/>
        </w:rPr>
        <w:t>sultan.muratov@duke.edu</w:t>
      </w:r>
    </w:p>
    <w:p w14:paraId="7D620A04" w14:textId="77777777" w:rsidR="006A3EF4" w:rsidRDefault="006A3EF4" w:rsidP="004C5510">
      <w:pPr>
        <w:spacing w:line="276" w:lineRule="auto"/>
        <w:jc w:val="center"/>
        <w:rPr>
          <w:rFonts w:ascii="Times New Roman" w:eastAsia="SimSun" w:hAnsi="Times New Roman" w:cs="Times New Roman"/>
          <w:sz w:val="44"/>
          <w:szCs w:val="44"/>
        </w:rPr>
      </w:pPr>
    </w:p>
    <w:p w14:paraId="152ED013" w14:textId="77777777" w:rsidR="004C5510" w:rsidRPr="002B4BE5" w:rsidRDefault="004C5510" w:rsidP="004C5510">
      <w:pPr>
        <w:spacing w:line="276" w:lineRule="auto"/>
        <w:rPr>
          <w:rFonts w:ascii="Times New Roman" w:eastAsia="SimSun" w:hAnsi="Times New Roman" w:cs="Times New Roman"/>
          <w:sz w:val="24"/>
          <w:szCs w:val="24"/>
        </w:rPr>
      </w:pPr>
    </w:p>
    <w:p w14:paraId="3FF116AF" w14:textId="2EE20479" w:rsidR="004C5510" w:rsidRDefault="004C5510" w:rsidP="004C5510">
      <w:pPr>
        <w:spacing w:line="276" w:lineRule="auto"/>
        <w:jc w:val="center"/>
        <w:rPr>
          <w:rFonts w:ascii="Times New Roman" w:hAnsi="Times New Roman" w:cs="Times New Roman"/>
          <w:sz w:val="32"/>
          <w:szCs w:val="32"/>
        </w:rPr>
      </w:pPr>
      <w:r>
        <w:rPr>
          <w:rFonts w:ascii="Times New Roman" w:cs="Times New Roman" w:hint="eastAsia"/>
          <w:sz w:val="32"/>
          <w:szCs w:val="32"/>
        </w:rPr>
        <w:t>The Latest Version</w:t>
      </w:r>
      <w:r w:rsidRPr="002B4BE5">
        <w:rPr>
          <w:rFonts w:ascii="Times New Roman" w:cs="Times New Roman"/>
          <w:sz w:val="32"/>
          <w:szCs w:val="32"/>
        </w:rPr>
        <w:t>：</w:t>
      </w:r>
      <w:r w:rsidR="006A3EF4">
        <w:rPr>
          <w:rFonts w:ascii="Times New Roman" w:hAnsi="Times New Roman" w:cs="Times New Roman"/>
          <w:sz w:val="32"/>
          <w:szCs w:val="32"/>
        </w:rPr>
        <w:t>April</w:t>
      </w:r>
      <w:r>
        <w:rPr>
          <w:rFonts w:ascii="Times New Roman" w:hAnsi="Times New Roman" w:cs="Times New Roman" w:hint="eastAsia"/>
          <w:sz w:val="32"/>
          <w:szCs w:val="32"/>
        </w:rPr>
        <w:t xml:space="preserve"> </w:t>
      </w:r>
      <w:r w:rsidR="006A3EF4">
        <w:rPr>
          <w:rFonts w:ascii="Times New Roman" w:hAnsi="Times New Roman" w:cs="Times New Roman"/>
          <w:sz w:val="32"/>
          <w:szCs w:val="32"/>
        </w:rPr>
        <w:t>1</w:t>
      </w:r>
      <w:r w:rsidR="008E1B61">
        <w:rPr>
          <w:rFonts w:ascii="Times New Roman" w:hAnsi="Times New Roman" w:cs="Times New Roman"/>
          <w:sz w:val="32"/>
          <w:szCs w:val="32"/>
        </w:rPr>
        <w:t>8</w:t>
      </w:r>
      <w:r>
        <w:rPr>
          <w:rFonts w:ascii="Times New Roman" w:hAnsi="Times New Roman" w:cs="Times New Roman" w:hint="eastAsia"/>
          <w:sz w:val="32"/>
          <w:szCs w:val="32"/>
        </w:rPr>
        <w:t>th, 202</w:t>
      </w:r>
      <w:r>
        <w:rPr>
          <w:rFonts w:ascii="Times New Roman" w:hAnsi="Times New Roman" w:cs="Times New Roman"/>
          <w:sz w:val="32"/>
          <w:szCs w:val="32"/>
        </w:rPr>
        <w:t>1</w:t>
      </w:r>
    </w:p>
    <w:p w14:paraId="1F0010BE" w14:textId="77777777" w:rsidR="004C5510" w:rsidRDefault="004C5510" w:rsidP="004C5510">
      <w:pPr>
        <w:spacing w:line="276" w:lineRule="auto"/>
        <w:jc w:val="center"/>
        <w:rPr>
          <w:rFonts w:ascii="Times New Roman" w:eastAsia="SimSun" w:hAnsi="Times New Roman" w:cs="Times New Roman"/>
          <w:b/>
          <w:sz w:val="24"/>
          <w:szCs w:val="24"/>
        </w:rPr>
      </w:pPr>
    </w:p>
    <w:p w14:paraId="608F0258" w14:textId="77777777" w:rsidR="004C5510" w:rsidRDefault="004C5510" w:rsidP="004C5510">
      <w:pPr>
        <w:spacing w:line="276" w:lineRule="auto"/>
        <w:jc w:val="center"/>
        <w:rPr>
          <w:rFonts w:ascii="Times New Roman" w:eastAsia="SimSun" w:hAnsi="Times New Roman" w:cs="Times New Roman"/>
          <w:b/>
          <w:sz w:val="24"/>
          <w:szCs w:val="24"/>
        </w:rPr>
      </w:pPr>
    </w:p>
    <w:p w14:paraId="6959C215" w14:textId="77777777" w:rsidR="004C5510" w:rsidRDefault="004C5510" w:rsidP="004C5510">
      <w:pPr>
        <w:spacing w:line="276" w:lineRule="auto"/>
        <w:jc w:val="center"/>
        <w:rPr>
          <w:rFonts w:ascii="Times New Roman" w:eastAsia="SimSun" w:hAnsi="Times New Roman" w:cs="Times New Roman"/>
          <w:b/>
          <w:sz w:val="24"/>
          <w:szCs w:val="24"/>
        </w:rPr>
      </w:pPr>
    </w:p>
    <w:p w14:paraId="337790D9" w14:textId="77777777" w:rsidR="004C5510" w:rsidRDefault="004C5510" w:rsidP="004C5510">
      <w:pPr>
        <w:spacing w:line="276" w:lineRule="auto"/>
        <w:jc w:val="center"/>
        <w:rPr>
          <w:rFonts w:ascii="Times New Roman" w:eastAsia="SimSun" w:hAnsi="Times New Roman" w:cs="Times New Roman"/>
          <w:b/>
          <w:sz w:val="24"/>
          <w:szCs w:val="24"/>
        </w:rPr>
      </w:pPr>
    </w:p>
    <w:p w14:paraId="0CFC99EB" w14:textId="77777777" w:rsidR="004C5510" w:rsidRDefault="004C5510" w:rsidP="004C5510">
      <w:pPr>
        <w:spacing w:line="276" w:lineRule="auto"/>
        <w:jc w:val="center"/>
        <w:rPr>
          <w:rFonts w:ascii="Times New Roman" w:eastAsia="SimSun" w:hAnsi="Times New Roman" w:cs="Times New Roman"/>
          <w:b/>
          <w:sz w:val="24"/>
          <w:szCs w:val="24"/>
        </w:rPr>
      </w:pPr>
    </w:p>
    <w:p w14:paraId="0A445285" w14:textId="77777777" w:rsidR="00F024CF" w:rsidRDefault="00F024CF" w:rsidP="002E27F1">
      <w:pPr>
        <w:widowControl/>
        <w:spacing w:line="360" w:lineRule="auto"/>
        <w:jc w:val="center"/>
        <w:rPr>
          <w:rFonts w:ascii="Times New Roman" w:hAnsi="Times New Roman" w:cs="Times New Roman"/>
          <w:b/>
          <w:sz w:val="32"/>
          <w:szCs w:val="32"/>
        </w:rPr>
      </w:pPr>
    </w:p>
    <w:p w14:paraId="002E33EA" w14:textId="78DE7BE7" w:rsidR="004C5510" w:rsidRPr="004C5510" w:rsidRDefault="004C5510" w:rsidP="002E27F1">
      <w:pPr>
        <w:widowControl/>
        <w:spacing w:line="360" w:lineRule="auto"/>
        <w:jc w:val="center"/>
        <w:rPr>
          <w:rFonts w:ascii="Times New Roman" w:hAnsi="Times New Roman" w:cs="Times New Roman"/>
          <w:b/>
          <w:sz w:val="32"/>
          <w:szCs w:val="32"/>
        </w:rPr>
      </w:pPr>
      <w:bookmarkStart w:id="0" w:name="_GoBack"/>
      <w:bookmarkEnd w:id="0"/>
      <w:r w:rsidRPr="004C5510">
        <w:rPr>
          <w:rFonts w:ascii="Times New Roman" w:hAnsi="Times New Roman" w:cs="Times New Roman"/>
          <w:b/>
          <w:sz w:val="32"/>
          <w:szCs w:val="32"/>
        </w:rPr>
        <w:lastRenderedPageBreak/>
        <w:t>T</w:t>
      </w:r>
      <w:r w:rsidRPr="004C5510">
        <w:rPr>
          <w:rFonts w:ascii="Times New Roman" w:hAnsi="Times New Roman" w:cs="Times New Roman" w:hint="eastAsia"/>
          <w:b/>
          <w:sz w:val="32"/>
          <w:szCs w:val="32"/>
        </w:rPr>
        <w:t>he</w:t>
      </w:r>
      <w:r w:rsidRPr="004C5510">
        <w:rPr>
          <w:rFonts w:ascii="Times New Roman" w:hAnsi="Times New Roman" w:cs="Times New Roman"/>
          <w:b/>
          <w:sz w:val="32"/>
          <w:szCs w:val="32"/>
        </w:rPr>
        <w:t xml:space="preserve"> Reversal of Fortune Thesis</w:t>
      </w:r>
      <w:r w:rsidR="006A3EF4">
        <w:rPr>
          <w:rFonts w:ascii="STFangsong" w:eastAsia="STFangsong" w:hAnsi="STFangsong" w:cs="Times New Roman"/>
          <w:bCs/>
          <w:sz w:val="72"/>
          <w:szCs w:val="72"/>
        </w:rPr>
        <w:t xml:space="preserve"> </w:t>
      </w:r>
      <w:r w:rsidRPr="004C5510">
        <w:rPr>
          <w:rFonts w:ascii="Times New Roman" w:hAnsi="Times New Roman" w:cs="Times New Roman"/>
          <w:b/>
          <w:sz w:val="32"/>
          <w:szCs w:val="32"/>
        </w:rPr>
        <w:t>Revisited</w:t>
      </w:r>
      <w:r w:rsidR="00EC6A2B">
        <w:rPr>
          <w:rFonts w:ascii="Times New Roman" w:hAnsi="Times New Roman" w:cs="Times New Roman"/>
          <w:b/>
          <w:sz w:val="32"/>
          <w:szCs w:val="32"/>
        </w:rPr>
        <w:t xml:space="preserve"> </w:t>
      </w:r>
    </w:p>
    <w:p w14:paraId="078A572D" w14:textId="77777777" w:rsidR="004C5510" w:rsidRDefault="004C5510" w:rsidP="004C5510">
      <w:pPr>
        <w:spacing w:line="360" w:lineRule="auto"/>
        <w:jc w:val="center"/>
        <w:rPr>
          <w:rFonts w:ascii="Times New Roman" w:hAnsi="Times New Roman" w:cs="Times New Roman"/>
          <w:sz w:val="28"/>
          <w:szCs w:val="28"/>
        </w:rPr>
      </w:pPr>
      <w:r>
        <w:rPr>
          <w:rFonts w:ascii="Times New Roman" w:hAnsi="Times New Roman" w:cs="Times New Roman" w:hint="eastAsia"/>
          <w:sz w:val="28"/>
          <w:szCs w:val="28"/>
        </w:rPr>
        <w:t>Duke University</w:t>
      </w:r>
    </w:p>
    <w:p w14:paraId="613F118B" w14:textId="4CCF7D59" w:rsidR="004C5510" w:rsidRPr="0042244B" w:rsidRDefault="006A3EF4" w:rsidP="004C5510">
      <w:pPr>
        <w:spacing w:line="480" w:lineRule="auto"/>
        <w:jc w:val="center"/>
        <w:rPr>
          <w:rFonts w:ascii="Times New Roman" w:hAnsi="Times New Roman" w:cs="Times New Roman"/>
          <w:sz w:val="28"/>
          <w:szCs w:val="28"/>
        </w:rPr>
      </w:pPr>
      <w:r>
        <w:rPr>
          <w:rFonts w:ascii="Times New Roman" w:hAnsi="Times New Roman" w:cs="Times New Roman"/>
          <w:sz w:val="28"/>
          <w:szCs w:val="28"/>
        </w:rPr>
        <w:t>Zekun Ge</w:t>
      </w:r>
      <w:r w:rsidR="00F024CF">
        <w:rPr>
          <w:rFonts w:ascii="Times New Roman" w:hAnsi="Times New Roman" w:cs="Times New Roman"/>
          <w:sz w:val="28"/>
          <w:szCs w:val="28"/>
        </w:rPr>
        <w:t xml:space="preserve">, </w:t>
      </w:r>
      <w:proofErr w:type="spellStart"/>
      <w:r w:rsidR="00F024CF" w:rsidRPr="00F024CF">
        <w:rPr>
          <w:rFonts w:ascii="Times New Roman" w:hAnsi="Times New Roman" w:cs="Times New Roman"/>
          <w:sz w:val="28"/>
          <w:szCs w:val="28"/>
        </w:rPr>
        <w:t>Jianguang</w:t>
      </w:r>
      <w:proofErr w:type="spellEnd"/>
      <w:r w:rsidR="00F024CF" w:rsidRPr="00F024CF">
        <w:rPr>
          <w:rFonts w:ascii="Times New Roman" w:hAnsi="Times New Roman" w:cs="Times New Roman"/>
          <w:sz w:val="28"/>
          <w:szCs w:val="28"/>
        </w:rPr>
        <w:t xml:space="preserve"> Wang and Sultan </w:t>
      </w:r>
      <w:proofErr w:type="spellStart"/>
      <w:r w:rsidR="00F024CF" w:rsidRPr="00F024CF">
        <w:rPr>
          <w:rFonts w:ascii="Times New Roman" w:hAnsi="Times New Roman" w:cs="Times New Roman"/>
          <w:sz w:val="28"/>
          <w:szCs w:val="28"/>
        </w:rPr>
        <w:t>Muratov</w:t>
      </w:r>
      <w:proofErr w:type="spellEnd"/>
      <w:r w:rsidR="009A0A73">
        <w:rPr>
          <w:rFonts w:ascii="Times New Roman" w:hAnsi="Times New Roman" w:cs="Times New Roman"/>
          <w:sz w:val="28"/>
          <w:szCs w:val="28"/>
        </w:rPr>
        <w:t xml:space="preserve"> </w:t>
      </w:r>
    </w:p>
    <w:p w14:paraId="4B90F28E" w14:textId="77777777" w:rsidR="004C5510" w:rsidRDefault="004C5510" w:rsidP="004C5510">
      <w:pPr>
        <w:spacing w:line="480" w:lineRule="auto"/>
        <w:jc w:val="center"/>
        <w:rPr>
          <w:rFonts w:ascii="Times New Roman" w:eastAsia="SimSun" w:hAnsi="Times New Roman" w:cs="Times New Roman"/>
          <w:b/>
          <w:sz w:val="24"/>
          <w:szCs w:val="24"/>
        </w:rPr>
      </w:pPr>
    </w:p>
    <w:p w14:paraId="12B5FFD0" w14:textId="77777777" w:rsidR="004C5510" w:rsidRDefault="004C5510" w:rsidP="004C5510">
      <w:pPr>
        <w:spacing w:line="480" w:lineRule="auto"/>
        <w:jc w:val="center"/>
        <w:rPr>
          <w:rFonts w:ascii="Times New Roman" w:eastAsia="SimSun" w:hAnsi="Times New Roman" w:cs="Times New Roman"/>
          <w:b/>
          <w:sz w:val="24"/>
          <w:szCs w:val="24"/>
        </w:rPr>
      </w:pPr>
    </w:p>
    <w:p w14:paraId="4FE3E167" w14:textId="43BE9D73" w:rsidR="00583536" w:rsidRDefault="00583536" w:rsidP="006D23E1">
      <w:pPr>
        <w:spacing w:line="480" w:lineRule="auto"/>
        <w:ind w:firstLine="240"/>
        <w:rPr>
          <w:rFonts w:ascii="Times New Roman" w:hAnsi="Times New Roman" w:cs="Times New Roman"/>
          <w:sz w:val="24"/>
          <w:szCs w:val="24"/>
        </w:rPr>
      </w:pPr>
      <w:r>
        <w:rPr>
          <w:rFonts w:ascii="Times New Roman" w:hAnsi="Times New Roman" w:cs="Times New Roman"/>
          <w:b/>
          <w:sz w:val="26"/>
          <w:szCs w:val="26"/>
        </w:rPr>
        <w:t>A</w:t>
      </w:r>
      <w:r>
        <w:rPr>
          <w:rFonts w:ascii="Times New Roman" w:hAnsi="Times New Roman" w:cs="Times New Roman" w:hint="eastAsia"/>
          <w:b/>
          <w:sz w:val="26"/>
          <w:szCs w:val="26"/>
        </w:rPr>
        <w:t>bstract</w:t>
      </w:r>
      <w:r w:rsidR="004C5510" w:rsidRPr="00072160">
        <w:rPr>
          <w:rFonts w:ascii="Times New Roman" w:hAnsi="Times New Roman" w:cs="Times New Roman" w:hint="eastAsia"/>
          <w:b/>
          <w:sz w:val="26"/>
          <w:szCs w:val="26"/>
        </w:rPr>
        <w:t>:</w:t>
      </w:r>
      <w:r w:rsidR="001044D8">
        <w:rPr>
          <w:rFonts w:ascii="Times New Roman" w:hAnsi="Times New Roman" w:cs="Times New Roman"/>
          <w:b/>
          <w:sz w:val="26"/>
          <w:szCs w:val="26"/>
        </w:rPr>
        <w:t xml:space="preserve"> </w:t>
      </w:r>
      <w:r w:rsidR="003035C0">
        <w:rPr>
          <w:rFonts w:ascii="Times New Roman" w:hAnsi="Times New Roman" w:cs="Times New Roman"/>
          <w:color w:val="000000"/>
          <w:sz w:val="24"/>
          <w:szCs w:val="24"/>
        </w:rPr>
        <w:t>Focusing</w:t>
      </w:r>
      <w:r w:rsidR="001044D8" w:rsidRPr="001044D8">
        <w:rPr>
          <w:rFonts w:ascii="Times New Roman" w:hAnsi="Times New Roman" w:cs="Times New Roman"/>
          <w:color w:val="000000"/>
          <w:sz w:val="24"/>
          <w:szCs w:val="24"/>
        </w:rPr>
        <w:t xml:space="preserve"> on the </w:t>
      </w:r>
      <w:r w:rsidR="001044D8" w:rsidRPr="003035C0">
        <w:rPr>
          <w:rFonts w:ascii="Times New Roman" w:hAnsi="Times New Roman" w:cs="Times New Roman"/>
          <w:i/>
          <w:iCs/>
          <w:color w:val="000000"/>
          <w:sz w:val="24"/>
          <w:szCs w:val="24"/>
        </w:rPr>
        <w:t>Reversal of Fortune</w:t>
      </w:r>
      <w:r w:rsidR="001044D8" w:rsidRPr="001044D8">
        <w:rPr>
          <w:rFonts w:ascii="Times New Roman" w:hAnsi="Times New Roman" w:cs="Times New Roman"/>
          <w:color w:val="000000"/>
          <w:sz w:val="24"/>
          <w:szCs w:val="24"/>
        </w:rPr>
        <w:t xml:space="preserve"> </w:t>
      </w:r>
      <w:r w:rsidR="003035C0">
        <w:rPr>
          <w:rFonts w:ascii="Times New Roman" w:hAnsi="Times New Roman" w:cs="Times New Roman"/>
          <w:color w:val="000000"/>
          <w:sz w:val="24"/>
          <w:szCs w:val="24"/>
        </w:rPr>
        <w:t xml:space="preserve">thesis </w:t>
      </w:r>
      <w:r w:rsidR="001044D8" w:rsidRPr="001044D8">
        <w:rPr>
          <w:rFonts w:ascii="Times New Roman" w:hAnsi="Times New Roman" w:cs="Times New Roman"/>
          <w:color w:val="000000"/>
          <w:sz w:val="24"/>
          <w:szCs w:val="24"/>
        </w:rPr>
        <w:t xml:space="preserve">proposed by AJR (2002), we </w:t>
      </w:r>
      <w:r w:rsidR="008509EF">
        <w:rPr>
          <w:rFonts w:ascii="Times New Roman" w:hAnsi="Times New Roman" w:cs="Times New Roman"/>
          <w:color w:val="000000"/>
          <w:sz w:val="24"/>
          <w:szCs w:val="24"/>
        </w:rPr>
        <w:t>support</w:t>
      </w:r>
      <w:r w:rsidR="001044D8" w:rsidRPr="001044D8">
        <w:rPr>
          <w:rFonts w:ascii="Times New Roman" w:hAnsi="Times New Roman" w:cs="Times New Roman"/>
          <w:color w:val="000000"/>
          <w:sz w:val="24"/>
          <w:szCs w:val="24"/>
        </w:rPr>
        <w:t xml:space="preserve"> </w:t>
      </w:r>
      <w:r w:rsidR="001044D8">
        <w:rPr>
          <w:rFonts w:ascii="Times New Roman" w:hAnsi="Times New Roman" w:cs="Times New Roman"/>
          <w:color w:val="000000"/>
          <w:sz w:val="24"/>
          <w:szCs w:val="24"/>
        </w:rPr>
        <w:t xml:space="preserve">the </w:t>
      </w:r>
      <w:r w:rsidR="00C7711B">
        <w:rPr>
          <w:rFonts w:ascii="Times New Roman" w:hAnsi="Times New Roman" w:cs="Times New Roman"/>
          <w:color w:val="000000"/>
          <w:sz w:val="24"/>
          <w:szCs w:val="24"/>
        </w:rPr>
        <w:t xml:space="preserve">institution hypothesis which emphasizes the role of institutions of private property </w:t>
      </w:r>
      <w:r w:rsidR="001044D8" w:rsidRPr="001044D8">
        <w:rPr>
          <w:rFonts w:ascii="Times New Roman" w:hAnsi="Times New Roman" w:cs="Times New Roman"/>
          <w:color w:val="000000"/>
          <w:sz w:val="24"/>
          <w:szCs w:val="24"/>
        </w:rPr>
        <w:t xml:space="preserve">in the </w:t>
      </w:r>
      <w:r w:rsidR="00C7711B">
        <w:rPr>
          <w:rFonts w:ascii="Times New Roman" w:hAnsi="Times New Roman" w:cs="Times New Roman"/>
          <w:color w:val="000000"/>
          <w:sz w:val="24"/>
          <w:szCs w:val="24"/>
        </w:rPr>
        <w:t xml:space="preserve">determination of </w:t>
      </w:r>
      <w:r w:rsidR="001044D8" w:rsidRPr="001044D8">
        <w:rPr>
          <w:rFonts w:ascii="Times New Roman" w:hAnsi="Times New Roman" w:cs="Times New Roman"/>
          <w:color w:val="000000"/>
          <w:sz w:val="24"/>
          <w:szCs w:val="24"/>
        </w:rPr>
        <w:t>long-term economic divergence. However, th</w:t>
      </w:r>
      <w:r w:rsidR="003035C0">
        <w:rPr>
          <w:rFonts w:ascii="Times New Roman" w:hAnsi="Times New Roman" w:cs="Times New Roman"/>
          <w:color w:val="000000"/>
          <w:sz w:val="24"/>
          <w:szCs w:val="24"/>
        </w:rPr>
        <w:t>e authors’</w:t>
      </w:r>
      <w:r w:rsidR="001044D8" w:rsidRPr="001044D8">
        <w:rPr>
          <w:rFonts w:ascii="Times New Roman" w:hAnsi="Times New Roman" w:cs="Times New Roman"/>
          <w:color w:val="000000"/>
          <w:sz w:val="24"/>
          <w:szCs w:val="24"/>
        </w:rPr>
        <w:t xml:space="preserve"> </w:t>
      </w:r>
      <w:r w:rsidR="00C7711B">
        <w:rPr>
          <w:rFonts w:ascii="Times New Roman" w:hAnsi="Times New Roman" w:cs="Times New Roman"/>
          <w:color w:val="000000"/>
          <w:sz w:val="24"/>
          <w:szCs w:val="24"/>
        </w:rPr>
        <w:t>quantitative methodology</w:t>
      </w:r>
      <w:r w:rsidR="001044D8" w:rsidRPr="001044D8">
        <w:rPr>
          <w:rFonts w:ascii="Times New Roman" w:hAnsi="Times New Roman" w:cs="Times New Roman"/>
          <w:color w:val="000000"/>
          <w:sz w:val="24"/>
          <w:szCs w:val="24"/>
        </w:rPr>
        <w:t xml:space="preserve"> was </w:t>
      </w:r>
      <w:r w:rsidR="00C7711B">
        <w:rPr>
          <w:rFonts w:ascii="Times New Roman" w:hAnsi="Times New Roman" w:cs="Times New Roman"/>
          <w:color w:val="000000"/>
          <w:sz w:val="24"/>
          <w:szCs w:val="24"/>
        </w:rPr>
        <w:t>biasedly implemented and</w:t>
      </w:r>
      <w:r w:rsidR="001044D8" w:rsidRPr="001044D8">
        <w:rPr>
          <w:rFonts w:ascii="Times New Roman" w:hAnsi="Times New Roman" w:cs="Times New Roman"/>
          <w:color w:val="000000"/>
          <w:sz w:val="24"/>
          <w:szCs w:val="24"/>
        </w:rPr>
        <w:t xml:space="preserve"> </w:t>
      </w:r>
      <w:r w:rsidR="00CE2A19">
        <w:rPr>
          <w:rFonts w:ascii="Times New Roman" w:hAnsi="Times New Roman" w:cs="Times New Roman"/>
          <w:color w:val="000000"/>
          <w:sz w:val="24"/>
          <w:szCs w:val="24"/>
        </w:rPr>
        <w:t xml:space="preserve">the contribution of </w:t>
      </w:r>
      <w:r w:rsidR="00C7711B" w:rsidRPr="00CE2A19">
        <w:rPr>
          <w:rFonts w:ascii="Times New Roman" w:hAnsi="Times New Roman" w:cs="Times New Roman"/>
          <w:i/>
          <w:iCs/>
          <w:color w:val="000000"/>
          <w:sz w:val="24"/>
          <w:szCs w:val="24"/>
        </w:rPr>
        <w:t>European</w:t>
      </w:r>
      <w:r w:rsidR="00C7711B">
        <w:rPr>
          <w:rFonts w:ascii="Times New Roman" w:hAnsi="Times New Roman" w:cs="Times New Roman"/>
          <w:color w:val="000000"/>
          <w:sz w:val="24"/>
          <w:szCs w:val="24"/>
        </w:rPr>
        <w:t xml:space="preserve"> settlement </w:t>
      </w:r>
      <w:r w:rsidR="00CE2A19">
        <w:rPr>
          <w:rFonts w:ascii="Times New Roman" w:hAnsi="Times New Roman" w:cs="Times New Roman"/>
          <w:color w:val="000000"/>
          <w:sz w:val="24"/>
          <w:szCs w:val="24"/>
        </w:rPr>
        <w:t xml:space="preserve">is </w:t>
      </w:r>
      <w:r w:rsidR="003035C0">
        <w:rPr>
          <w:rFonts w:ascii="Times New Roman" w:hAnsi="Times New Roman" w:cs="Times New Roman"/>
          <w:color w:val="000000"/>
          <w:sz w:val="24"/>
          <w:szCs w:val="24"/>
        </w:rPr>
        <w:t>overestimated.</w:t>
      </w:r>
      <w:r w:rsidR="001044D8" w:rsidRPr="001044D8">
        <w:rPr>
          <w:rFonts w:ascii="Times New Roman" w:hAnsi="Times New Roman" w:cs="Times New Roman"/>
          <w:color w:val="000000"/>
          <w:sz w:val="24"/>
          <w:szCs w:val="24"/>
        </w:rPr>
        <w:t xml:space="preserve"> To </w:t>
      </w:r>
      <w:r w:rsidR="00CE2A19">
        <w:rPr>
          <w:rFonts w:ascii="Times New Roman" w:hAnsi="Times New Roman" w:cs="Times New Roman"/>
          <w:color w:val="000000"/>
          <w:sz w:val="24"/>
          <w:szCs w:val="24"/>
        </w:rPr>
        <w:t>better examine</w:t>
      </w:r>
      <w:r w:rsidR="001044D8" w:rsidRPr="001044D8">
        <w:rPr>
          <w:rFonts w:ascii="Times New Roman" w:hAnsi="Times New Roman" w:cs="Times New Roman"/>
          <w:color w:val="000000"/>
          <w:sz w:val="24"/>
          <w:szCs w:val="24"/>
        </w:rPr>
        <w:t xml:space="preserve"> the conclusion</w:t>
      </w:r>
      <w:r w:rsidR="00CE2A19">
        <w:rPr>
          <w:rFonts w:ascii="Times New Roman" w:hAnsi="Times New Roman" w:cs="Times New Roman"/>
          <w:color w:val="000000"/>
          <w:sz w:val="24"/>
          <w:szCs w:val="24"/>
        </w:rPr>
        <w:t xml:space="preserve"> of “the </w:t>
      </w:r>
      <w:r w:rsidR="00CE2A19" w:rsidRPr="00CE2A19">
        <w:rPr>
          <w:rFonts w:ascii="Times New Roman" w:hAnsi="Times New Roman" w:cs="Times New Roman"/>
          <w:i/>
          <w:iCs/>
          <w:color w:val="000000"/>
          <w:sz w:val="24"/>
          <w:szCs w:val="24"/>
        </w:rPr>
        <w:t>British</w:t>
      </w:r>
      <w:r w:rsidR="00CE2A19">
        <w:rPr>
          <w:rFonts w:ascii="Times New Roman" w:hAnsi="Times New Roman" w:cs="Times New Roman"/>
          <w:color w:val="000000"/>
          <w:sz w:val="24"/>
          <w:szCs w:val="24"/>
        </w:rPr>
        <w:t xml:space="preserve"> settlement determines the institutional settings of property protection”</w:t>
      </w:r>
      <w:r w:rsidR="001044D8" w:rsidRPr="001044D8">
        <w:rPr>
          <w:rFonts w:ascii="Times New Roman" w:hAnsi="Times New Roman" w:cs="Times New Roman"/>
          <w:color w:val="000000"/>
          <w:sz w:val="24"/>
          <w:szCs w:val="24"/>
        </w:rPr>
        <w:t>, we select and discuss three obvious problems</w:t>
      </w:r>
      <w:r w:rsidR="00CE2A19">
        <w:rPr>
          <w:rFonts w:ascii="Times New Roman" w:hAnsi="Times New Roman" w:cs="Times New Roman"/>
          <w:color w:val="000000"/>
          <w:sz w:val="24"/>
          <w:szCs w:val="24"/>
        </w:rPr>
        <w:t xml:space="preserve"> appeared in AJR</w:t>
      </w:r>
      <w:r w:rsidR="00AA1954">
        <w:rPr>
          <w:rFonts w:ascii="Times New Roman" w:hAnsi="Times New Roman" w:cs="Times New Roman"/>
          <w:color w:val="000000"/>
          <w:sz w:val="24"/>
          <w:szCs w:val="24"/>
        </w:rPr>
        <w:t xml:space="preserve"> </w:t>
      </w:r>
      <w:r w:rsidR="00CE2A19">
        <w:rPr>
          <w:rFonts w:ascii="Times New Roman" w:hAnsi="Times New Roman" w:cs="Times New Roman"/>
          <w:color w:val="000000"/>
          <w:sz w:val="24"/>
          <w:szCs w:val="24"/>
        </w:rPr>
        <w:t>(2002)</w:t>
      </w:r>
      <w:r w:rsidR="001044D8" w:rsidRPr="001044D8">
        <w:rPr>
          <w:rFonts w:ascii="Times New Roman" w:hAnsi="Times New Roman" w:cs="Times New Roman"/>
          <w:color w:val="000000"/>
          <w:sz w:val="24"/>
          <w:szCs w:val="24"/>
        </w:rPr>
        <w:t xml:space="preserve">, including </w:t>
      </w:r>
      <w:r w:rsidR="00CE2A19">
        <w:rPr>
          <w:rFonts w:ascii="Times New Roman" w:hAnsi="Times New Roman" w:cs="Times New Roman"/>
          <w:color w:val="000000"/>
          <w:sz w:val="24"/>
          <w:szCs w:val="24"/>
        </w:rPr>
        <w:t xml:space="preserve">the avoidance of </w:t>
      </w:r>
      <w:r w:rsidR="003035C0">
        <w:rPr>
          <w:rFonts w:ascii="Times New Roman" w:hAnsi="Times New Roman" w:cs="Times New Roman"/>
          <w:color w:val="000000"/>
          <w:sz w:val="24"/>
          <w:szCs w:val="24"/>
        </w:rPr>
        <w:t xml:space="preserve">the </w:t>
      </w:r>
      <w:r w:rsidR="001044D8" w:rsidRPr="001044D8">
        <w:rPr>
          <w:rFonts w:ascii="Times New Roman" w:hAnsi="Times New Roman" w:cs="Times New Roman"/>
          <w:color w:val="000000"/>
          <w:sz w:val="24"/>
          <w:szCs w:val="24"/>
        </w:rPr>
        <w:t xml:space="preserve">African data, </w:t>
      </w:r>
      <w:r w:rsidR="00CE2A19">
        <w:rPr>
          <w:rFonts w:ascii="Times New Roman" w:hAnsi="Times New Roman" w:cs="Times New Roman"/>
          <w:color w:val="000000"/>
          <w:sz w:val="24"/>
          <w:szCs w:val="24"/>
        </w:rPr>
        <w:t>measurement bias of the variable “</w:t>
      </w:r>
      <w:r w:rsidR="00CE2A19" w:rsidRPr="003035C0">
        <w:rPr>
          <w:rFonts w:ascii="Times New Roman" w:hAnsi="Times New Roman" w:cs="Times New Roman"/>
          <w:i/>
          <w:iCs/>
          <w:color w:val="000000"/>
          <w:sz w:val="24"/>
          <w:szCs w:val="24"/>
        </w:rPr>
        <w:t>urbanization in 1500</w:t>
      </w:r>
      <w:r w:rsidR="00CE2A19">
        <w:rPr>
          <w:rFonts w:ascii="Times New Roman" w:hAnsi="Times New Roman" w:cs="Times New Roman"/>
          <w:color w:val="000000"/>
          <w:sz w:val="24"/>
          <w:szCs w:val="24"/>
        </w:rPr>
        <w:t>”</w:t>
      </w:r>
      <w:r w:rsidR="003035C0">
        <w:rPr>
          <w:rFonts w:ascii="Times New Roman" w:hAnsi="Times New Roman" w:cs="Times New Roman"/>
          <w:color w:val="000000"/>
          <w:sz w:val="24"/>
          <w:szCs w:val="24"/>
        </w:rPr>
        <w:t xml:space="preserve"> </w:t>
      </w:r>
      <w:r w:rsidR="001044D8" w:rsidRPr="001044D8">
        <w:rPr>
          <w:rFonts w:ascii="Times New Roman" w:hAnsi="Times New Roman" w:cs="Times New Roman"/>
          <w:color w:val="000000"/>
          <w:sz w:val="24"/>
          <w:szCs w:val="24"/>
        </w:rPr>
        <w:t xml:space="preserve">and </w:t>
      </w:r>
      <w:r w:rsidR="00CE2A19">
        <w:rPr>
          <w:rFonts w:ascii="Times New Roman" w:hAnsi="Times New Roman" w:cs="Times New Roman"/>
          <w:color w:val="000000"/>
          <w:sz w:val="24"/>
          <w:szCs w:val="24"/>
        </w:rPr>
        <w:t>conceptional inaccuracy of the variable “</w:t>
      </w:r>
      <w:r w:rsidR="00CE2A19" w:rsidRPr="003035C0">
        <w:rPr>
          <w:rFonts w:ascii="Times New Roman" w:hAnsi="Times New Roman" w:cs="Times New Roman"/>
          <w:i/>
          <w:iCs/>
          <w:color w:val="000000"/>
          <w:sz w:val="24"/>
          <w:szCs w:val="24"/>
        </w:rPr>
        <w:t>population density in 1500 data</w:t>
      </w:r>
      <w:r w:rsidR="00CE2A19">
        <w:rPr>
          <w:rFonts w:ascii="Times New Roman" w:hAnsi="Times New Roman" w:cs="Times New Roman"/>
          <w:color w:val="000000"/>
          <w:sz w:val="24"/>
          <w:szCs w:val="24"/>
        </w:rPr>
        <w:t>”</w:t>
      </w:r>
      <w:r w:rsidR="001044D8" w:rsidRPr="001044D8">
        <w:rPr>
          <w:rFonts w:ascii="Times New Roman" w:hAnsi="Times New Roman" w:cs="Times New Roman"/>
          <w:color w:val="000000"/>
          <w:sz w:val="24"/>
          <w:szCs w:val="24"/>
        </w:rPr>
        <w:t xml:space="preserve">. </w:t>
      </w:r>
      <w:r w:rsidR="00AA1954">
        <w:rPr>
          <w:rFonts w:ascii="Times New Roman" w:hAnsi="Times New Roman" w:cs="Times New Roman"/>
          <w:color w:val="000000"/>
          <w:sz w:val="24"/>
          <w:szCs w:val="24"/>
        </w:rPr>
        <w:t>W</w:t>
      </w:r>
      <w:r w:rsidR="001044D8" w:rsidRPr="001044D8">
        <w:rPr>
          <w:rFonts w:ascii="Times New Roman" w:hAnsi="Times New Roman" w:cs="Times New Roman"/>
          <w:color w:val="000000"/>
          <w:sz w:val="24"/>
          <w:szCs w:val="24"/>
        </w:rPr>
        <w:t>e also replace the</w:t>
      </w:r>
      <w:r w:rsidR="00AA1954">
        <w:rPr>
          <w:rFonts w:ascii="Times New Roman" w:hAnsi="Times New Roman" w:cs="Times New Roman"/>
          <w:color w:val="000000"/>
          <w:sz w:val="24"/>
          <w:szCs w:val="24"/>
        </w:rPr>
        <w:t>ir original</w:t>
      </w:r>
      <w:r w:rsidR="001044D8" w:rsidRPr="001044D8">
        <w:rPr>
          <w:rFonts w:ascii="Times New Roman" w:hAnsi="Times New Roman" w:cs="Times New Roman"/>
          <w:color w:val="000000"/>
          <w:sz w:val="24"/>
          <w:szCs w:val="24"/>
        </w:rPr>
        <w:t xml:space="preserve"> IV </w:t>
      </w:r>
      <w:r w:rsidR="00AA1954">
        <w:rPr>
          <w:rFonts w:ascii="Times New Roman" w:hAnsi="Times New Roman" w:cs="Times New Roman"/>
          <w:color w:val="000000"/>
          <w:sz w:val="24"/>
          <w:szCs w:val="24"/>
        </w:rPr>
        <w:t>variable “</w:t>
      </w:r>
      <w:r w:rsidR="001044D8" w:rsidRPr="001044D8">
        <w:rPr>
          <w:rFonts w:ascii="Times New Roman" w:hAnsi="Times New Roman" w:cs="Times New Roman"/>
          <w:color w:val="000000"/>
          <w:sz w:val="24"/>
          <w:szCs w:val="24"/>
        </w:rPr>
        <w:t>Log mortality</w:t>
      </w:r>
      <w:r w:rsidR="00AA1954">
        <w:rPr>
          <w:rFonts w:ascii="Times New Roman" w:hAnsi="Times New Roman" w:cs="Times New Roman"/>
          <w:color w:val="000000"/>
          <w:sz w:val="24"/>
          <w:szCs w:val="24"/>
        </w:rPr>
        <w:t>”</w:t>
      </w:r>
      <w:r w:rsidR="001044D8" w:rsidRPr="001044D8">
        <w:rPr>
          <w:rFonts w:ascii="Times New Roman" w:hAnsi="Times New Roman" w:cs="Times New Roman"/>
          <w:color w:val="000000"/>
          <w:sz w:val="24"/>
          <w:szCs w:val="24"/>
        </w:rPr>
        <w:t xml:space="preserve"> with </w:t>
      </w:r>
      <w:r w:rsidR="00AA1954">
        <w:rPr>
          <w:rFonts w:ascii="Times New Roman" w:hAnsi="Times New Roman" w:cs="Times New Roman"/>
          <w:color w:val="000000"/>
          <w:sz w:val="24"/>
          <w:szCs w:val="24"/>
        </w:rPr>
        <w:t>an alternative IV variable entitled “</w:t>
      </w:r>
      <w:r w:rsidR="001044D8" w:rsidRPr="001044D8">
        <w:rPr>
          <w:rFonts w:ascii="Times New Roman" w:hAnsi="Times New Roman" w:cs="Times New Roman"/>
          <w:color w:val="000000"/>
          <w:sz w:val="24"/>
          <w:szCs w:val="24"/>
        </w:rPr>
        <w:t>European settlement in 1900</w:t>
      </w:r>
      <w:r w:rsidR="00AA1954">
        <w:rPr>
          <w:rFonts w:ascii="Times New Roman" w:hAnsi="Times New Roman" w:cs="Times New Roman"/>
          <w:color w:val="000000"/>
          <w:sz w:val="24"/>
          <w:szCs w:val="24"/>
        </w:rPr>
        <w:t>”</w:t>
      </w:r>
      <w:r w:rsidR="001044D8" w:rsidRPr="001044D8">
        <w:rPr>
          <w:rFonts w:ascii="Times New Roman" w:hAnsi="Times New Roman" w:cs="Times New Roman"/>
          <w:color w:val="000000"/>
          <w:sz w:val="24"/>
          <w:szCs w:val="24"/>
        </w:rPr>
        <w:t xml:space="preserve"> to double-check the</w:t>
      </w:r>
      <w:r w:rsidR="00AA1954">
        <w:rPr>
          <w:rFonts w:ascii="Times New Roman" w:hAnsi="Times New Roman" w:cs="Times New Roman"/>
          <w:color w:val="000000"/>
          <w:sz w:val="24"/>
          <w:szCs w:val="24"/>
        </w:rPr>
        <w:t xml:space="preserve"> explanation power</w:t>
      </w:r>
      <w:r w:rsidR="001044D8" w:rsidRPr="001044D8">
        <w:rPr>
          <w:rFonts w:ascii="Times New Roman" w:hAnsi="Times New Roman" w:cs="Times New Roman"/>
          <w:color w:val="000000"/>
          <w:sz w:val="24"/>
          <w:szCs w:val="24"/>
        </w:rPr>
        <w:t xml:space="preserve"> </w:t>
      </w:r>
      <w:r w:rsidR="00AA1954">
        <w:rPr>
          <w:rFonts w:ascii="Times New Roman" w:hAnsi="Times New Roman" w:cs="Times New Roman"/>
          <w:color w:val="000000"/>
          <w:sz w:val="24"/>
          <w:szCs w:val="24"/>
        </w:rPr>
        <w:t xml:space="preserve">of their </w:t>
      </w:r>
      <w:r w:rsidR="003035C0">
        <w:rPr>
          <w:rFonts w:ascii="Times New Roman" w:hAnsi="Times New Roman" w:cs="Times New Roman"/>
          <w:color w:val="000000"/>
          <w:sz w:val="24"/>
          <w:szCs w:val="24"/>
        </w:rPr>
        <w:t>institutional</w:t>
      </w:r>
      <w:r w:rsidR="001044D8" w:rsidRPr="001044D8">
        <w:rPr>
          <w:rFonts w:ascii="Times New Roman" w:hAnsi="Times New Roman" w:cs="Times New Roman"/>
          <w:color w:val="000000"/>
          <w:sz w:val="24"/>
          <w:szCs w:val="24"/>
        </w:rPr>
        <w:t xml:space="preserve"> conclusion. </w:t>
      </w:r>
      <w:r>
        <w:rPr>
          <w:rFonts w:ascii="Times New Roman" w:hAnsi="Times New Roman" w:cs="Times New Roman"/>
          <w:color w:val="000000"/>
          <w:sz w:val="24"/>
          <w:szCs w:val="24"/>
        </w:rPr>
        <w:t>After rounds of robustness check, w</w:t>
      </w:r>
      <w:r>
        <w:rPr>
          <w:rFonts w:ascii="Times New Roman" w:hAnsi="Times New Roman" w:cs="Times New Roman" w:hint="eastAsia"/>
          <w:color w:val="000000"/>
          <w:sz w:val="24"/>
          <w:szCs w:val="24"/>
        </w:rPr>
        <w:t>e</w:t>
      </w:r>
      <w:r>
        <w:rPr>
          <w:rFonts w:ascii="Times New Roman" w:hAnsi="Times New Roman" w:cs="Times New Roman"/>
          <w:color w:val="000000"/>
          <w:sz w:val="24"/>
          <w:szCs w:val="24"/>
        </w:rPr>
        <w:t xml:space="preserve"> find </w:t>
      </w:r>
      <w:r>
        <w:rPr>
          <w:rFonts w:ascii="Times New Roman" w:hAnsi="Times New Roman" w:cs="Times New Roman"/>
          <w:sz w:val="24"/>
          <w:szCs w:val="24"/>
        </w:rPr>
        <w:t xml:space="preserve">that it is only in British colonies that settlement had a positive effect and that </w:t>
      </w:r>
      <w:r w:rsidR="006D23E1">
        <w:rPr>
          <w:rFonts w:ascii="Times New Roman" w:hAnsi="Times New Roman" w:cs="Times New Roman"/>
          <w:sz w:val="24"/>
          <w:szCs w:val="24"/>
        </w:rPr>
        <w:t xml:space="preserve">the existence of Reverse of Fortune phenomenon </w:t>
      </w:r>
      <w:r w:rsidR="00B95EED">
        <w:rPr>
          <w:rFonts w:ascii="Times New Roman" w:hAnsi="Times New Roman" w:cs="Times New Roman"/>
          <w:sz w:val="24"/>
          <w:szCs w:val="24"/>
        </w:rPr>
        <w:t>i</w:t>
      </w:r>
      <w:r w:rsidR="006D23E1">
        <w:rPr>
          <w:rFonts w:ascii="Times New Roman" w:hAnsi="Times New Roman" w:cs="Times New Roman"/>
          <w:sz w:val="24"/>
          <w:szCs w:val="24"/>
        </w:rPr>
        <w:t>s largely because of the contribution of</w:t>
      </w:r>
      <w:r w:rsidR="006D23E1" w:rsidRPr="00BD3A32">
        <w:rPr>
          <w:rFonts w:ascii="Times New Roman" w:hAnsi="Times New Roman" w:cs="Times New Roman"/>
          <w:sz w:val="24"/>
          <w:szCs w:val="24"/>
        </w:rPr>
        <w:t xml:space="preserve"> four countries</w:t>
      </w:r>
      <w:r w:rsidR="006D23E1">
        <w:rPr>
          <w:rFonts w:ascii="Times New Roman" w:hAnsi="Times New Roman" w:cs="Times New Roman"/>
          <w:sz w:val="24"/>
          <w:szCs w:val="24"/>
        </w:rPr>
        <w:t xml:space="preserve">: </w:t>
      </w:r>
      <w:r w:rsidR="006D23E1" w:rsidRPr="00FC18D1">
        <w:rPr>
          <w:rFonts w:ascii="Times New Roman" w:hAnsi="Times New Roman" w:cs="Times New Roman"/>
          <w:sz w:val="24"/>
          <w:szCs w:val="24"/>
        </w:rPr>
        <w:t>The United States, Canada, Australia and New Zealand</w:t>
      </w:r>
      <w:r w:rsidR="00B95EED">
        <w:rPr>
          <w:rFonts w:ascii="Times New Roman" w:hAnsi="Times New Roman" w:cs="Times New Roman"/>
          <w:sz w:val="24"/>
          <w:szCs w:val="24"/>
        </w:rPr>
        <w:t>.</w:t>
      </w:r>
    </w:p>
    <w:p w14:paraId="35827290" w14:textId="77777777" w:rsidR="006D23E1" w:rsidRDefault="006D23E1" w:rsidP="006D23E1">
      <w:pPr>
        <w:spacing w:line="480" w:lineRule="auto"/>
        <w:ind w:firstLine="240"/>
        <w:rPr>
          <w:rFonts w:ascii="Times New Roman" w:eastAsia="SimSun" w:hAnsi="Times New Roman" w:cs="Times New Roman"/>
          <w:b/>
          <w:sz w:val="24"/>
          <w:szCs w:val="24"/>
        </w:rPr>
      </w:pPr>
    </w:p>
    <w:p w14:paraId="744B0D72" w14:textId="77777777" w:rsidR="004C5510" w:rsidRPr="001044D8" w:rsidRDefault="004C5510" w:rsidP="004C5510">
      <w:pPr>
        <w:spacing w:line="480" w:lineRule="auto"/>
        <w:rPr>
          <w:rFonts w:ascii="Times New Roman" w:eastAsia="SimSun" w:hAnsi="Times New Roman" w:cs="Times New Roman"/>
          <w:bCs/>
          <w:sz w:val="24"/>
          <w:szCs w:val="24"/>
        </w:rPr>
      </w:pPr>
      <w:r>
        <w:rPr>
          <w:rFonts w:ascii="Times New Roman" w:eastAsia="SimSun" w:hAnsi="Times New Roman" w:cs="Times New Roman"/>
          <w:b/>
          <w:sz w:val="24"/>
          <w:szCs w:val="24"/>
        </w:rPr>
        <w:t xml:space="preserve">    Keywords:</w:t>
      </w:r>
      <w:r w:rsidR="001044D8">
        <w:rPr>
          <w:rFonts w:ascii="Times New Roman" w:eastAsia="SimSun" w:hAnsi="Times New Roman" w:cs="Times New Roman"/>
          <w:b/>
          <w:sz w:val="24"/>
          <w:szCs w:val="24"/>
        </w:rPr>
        <w:t xml:space="preserve"> </w:t>
      </w:r>
      <w:r w:rsidR="001044D8">
        <w:rPr>
          <w:rFonts w:ascii="Times New Roman" w:eastAsia="SimSun" w:hAnsi="Times New Roman" w:cs="Times New Roman"/>
          <w:bCs/>
          <w:sz w:val="24"/>
          <w:szCs w:val="24"/>
        </w:rPr>
        <w:t>l</w:t>
      </w:r>
      <w:r w:rsidR="001044D8" w:rsidRPr="001044D8">
        <w:rPr>
          <w:rFonts w:ascii="Times New Roman" w:eastAsia="SimSun" w:hAnsi="Times New Roman" w:cs="Times New Roman"/>
          <w:bCs/>
          <w:sz w:val="24"/>
          <w:szCs w:val="24"/>
        </w:rPr>
        <w:t>ong-term economic divergence</w:t>
      </w:r>
      <w:r w:rsidR="001044D8">
        <w:rPr>
          <w:rFonts w:ascii="Times New Roman" w:eastAsia="SimSun" w:hAnsi="Times New Roman" w:cs="Times New Roman"/>
          <w:bCs/>
          <w:sz w:val="24"/>
          <w:szCs w:val="24"/>
        </w:rPr>
        <w:t xml:space="preserve">, institutions of private property, the geography hypothesis and European settlement in 1900  </w:t>
      </w:r>
    </w:p>
    <w:p w14:paraId="7E4FD73B" w14:textId="77777777" w:rsidR="003035C0" w:rsidRDefault="003035C0" w:rsidP="00D17E77">
      <w:pPr>
        <w:spacing w:line="480" w:lineRule="auto"/>
        <w:rPr>
          <w:rFonts w:ascii="Times New Roman" w:hAnsi="Times New Roman" w:cs="Times New Roman"/>
          <w:b/>
          <w:bCs/>
          <w:i/>
          <w:iCs/>
          <w:sz w:val="32"/>
          <w:szCs w:val="32"/>
        </w:rPr>
      </w:pPr>
    </w:p>
    <w:p w14:paraId="7F996E98" w14:textId="77777777" w:rsidR="000C5479" w:rsidRDefault="000C5479" w:rsidP="00D17E77">
      <w:pPr>
        <w:spacing w:line="480" w:lineRule="auto"/>
        <w:rPr>
          <w:rFonts w:ascii="Times New Roman" w:hAnsi="Times New Roman" w:cs="Times New Roman"/>
          <w:b/>
          <w:bCs/>
          <w:i/>
          <w:iCs/>
          <w:sz w:val="32"/>
          <w:szCs w:val="32"/>
        </w:rPr>
      </w:pPr>
    </w:p>
    <w:p w14:paraId="5800E659" w14:textId="29355F65" w:rsidR="00397A2B" w:rsidRDefault="004C5510" w:rsidP="00D17E77">
      <w:pPr>
        <w:spacing w:line="480" w:lineRule="auto"/>
        <w:rPr>
          <w:rFonts w:ascii="Times New Roman" w:hAnsi="Times New Roman" w:cs="Times New Roman"/>
          <w:b/>
          <w:bCs/>
          <w:i/>
          <w:iCs/>
          <w:sz w:val="32"/>
          <w:szCs w:val="32"/>
        </w:rPr>
      </w:pPr>
      <w:r w:rsidRPr="004C5510">
        <w:rPr>
          <w:rFonts w:ascii="Times New Roman" w:hAnsi="Times New Roman" w:cs="Times New Roman"/>
          <w:b/>
          <w:bCs/>
          <w:i/>
          <w:iCs/>
          <w:sz w:val="32"/>
          <w:szCs w:val="32"/>
        </w:rPr>
        <w:lastRenderedPageBreak/>
        <w:t>Introduction</w:t>
      </w:r>
    </w:p>
    <w:p w14:paraId="3591BE2C" w14:textId="77777777" w:rsidR="00DA4DD1" w:rsidRDefault="00D17E77" w:rsidP="00DA4DD1">
      <w:pPr>
        <w:spacing w:line="480" w:lineRule="auto"/>
        <w:ind w:firstLine="315"/>
        <w:rPr>
          <w:rFonts w:ascii="Times New Roman" w:hAnsi="Times New Roman" w:cs="Times New Roman"/>
          <w:sz w:val="24"/>
          <w:szCs w:val="24"/>
        </w:rPr>
      </w:pPr>
      <w:r>
        <w:rPr>
          <w:rFonts w:ascii="Times New Roman" w:hAnsi="Times New Roman" w:cs="Times New Roman"/>
          <w:sz w:val="24"/>
          <w:szCs w:val="24"/>
        </w:rPr>
        <w:t xml:space="preserve">What determines the </w:t>
      </w:r>
      <w:r w:rsidR="008D2A98">
        <w:rPr>
          <w:rFonts w:ascii="Times New Roman" w:hAnsi="Times New Roman" w:cs="Times New Roman"/>
          <w:sz w:val="24"/>
          <w:szCs w:val="24"/>
        </w:rPr>
        <w:t xml:space="preserve">long-term economic divergence </w:t>
      </w:r>
      <w:r w:rsidR="009F520E">
        <w:rPr>
          <w:rFonts w:ascii="Times New Roman" w:hAnsi="Times New Roman" w:cs="Times New Roman"/>
          <w:sz w:val="24"/>
          <w:szCs w:val="24"/>
        </w:rPr>
        <w:t xml:space="preserve">and why do some parts of the world which were economically abundant in 1500 tend to be relatively poor now? The topic of “Reversal of Fortune” </w:t>
      </w:r>
      <w:r w:rsidR="00832B0E">
        <w:rPr>
          <w:rFonts w:ascii="Times New Roman" w:hAnsi="Times New Roman" w:cs="Times New Roman"/>
          <w:sz w:val="24"/>
          <w:szCs w:val="24"/>
        </w:rPr>
        <w:t>i</w:t>
      </w:r>
      <w:r w:rsidR="009F520E">
        <w:rPr>
          <w:rFonts w:ascii="Times New Roman" w:hAnsi="Times New Roman" w:cs="Times New Roman"/>
          <w:sz w:val="24"/>
          <w:szCs w:val="24"/>
        </w:rPr>
        <w:t xml:space="preserve">s </w:t>
      </w:r>
      <w:r w:rsidR="007052FD">
        <w:rPr>
          <w:rFonts w:ascii="Times New Roman" w:hAnsi="Times New Roman" w:cs="Times New Roman"/>
          <w:sz w:val="24"/>
          <w:szCs w:val="24"/>
        </w:rPr>
        <w:t>systematically</w:t>
      </w:r>
      <w:r w:rsidR="009F520E">
        <w:rPr>
          <w:rFonts w:ascii="Times New Roman" w:hAnsi="Times New Roman" w:cs="Times New Roman"/>
          <w:sz w:val="24"/>
          <w:szCs w:val="24"/>
        </w:rPr>
        <w:t xml:space="preserve"> proposed by AJR</w:t>
      </w:r>
      <w:r w:rsidR="00E9038E">
        <w:rPr>
          <w:rFonts w:ascii="Times New Roman" w:hAnsi="Times New Roman" w:cs="Times New Roman"/>
          <w:sz w:val="24"/>
          <w:szCs w:val="24"/>
        </w:rPr>
        <w:t xml:space="preserve"> </w:t>
      </w:r>
      <w:r w:rsidR="009F520E">
        <w:rPr>
          <w:rFonts w:ascii="Times New Roman" w:hAnsi="Times New Roman" w:cs="Times New Roman"/>
          <w:sz w:val="24"/>
          <w:szCs w:val="24"/>
        </w:rPr>
        <w:t>(2002)</w:t>
      </w:r>
      <w:r w:rsidR="009F520E">
        <w:rPr>
          <w:rStyle w:val="FootnoteReference"/>
          <w:rFonts w:ascii="Times New Roman" w:hAnsi="Times New Roman" w:cs="Times New Roman"/>
          <w:sz w:val="24"/>
          <w:szCs w:val="24"/>
        </w:rPr>
        <w:footnoteReference w:id="1"/>
      </w:r>
      <w:r w:rsidR="009F520E">
        <w:rPr>
          <w:rFonts w:ascii="Times New Roman" w:hAnsi="Times New Roman" w:cs="Times New Roman"/>
          <w:sz w:val="24"/>
          <w:szCs w:val="24"/>
        </w:rPr>
        <w:t>.</w:t>
      </w:r>
      <w:r w:rsidR="00A165EC">
        <w:rPr>
          <w:rFonts w:ascii="Times New Roman" w:hAnsi="Times New Roman" w:cs="Times New Roman"/>
          <w:sz w:val="24"/>
          <w:szCs w:val="24"/>
        </w:rPr>
        <w:t xml:space="preserve"> The authors propose that the reason why the places where enjoyed economic prosperity five hundred years ago </w:t>
      </w:r>
      <w:r w:rsidR="00204EA7">
        <w:rPr>
          <w:rFonts w:ascii="Times New Roman" w:hAnsi="Times New Roman" w:cs="Times New Roman"/>
          <w:sz w:val="24"/>
          <w:szCs w:val="24"/>
        </w:rPr>
        <w:t xml:space="preserve">are currently </w:t>
      </w:r>
      <w:r w:rsidR="006D7035">
        <w:rPr>
          <w:rFonts w:ascii="Times New Roman" w:hAnsi="Times New Roman" w:cs="Times New Roman"/>
          <w:sz w:val="24"/>
          <w:szCs w:val="24"/>
        </w:rPr>
        <w:t>poor</w:t>
      </w:r>
      <w:r w:rsidR="00832B0E">
        <w:rPr>
          <w:rFonts w:ascii="Times New Roman" w:hAnsi="Times New Roman" w:cs="Times New Roman"/>
          <w:sz w:val="24"/>
          <w:szCs w:val="24"/>
        </w:rPr>
        <w:t xml:space="preserve"> </w:t>
      </w:r>
      <w:r w:rsidR="00A165EC">
        <w:rPr>
          <w:rFonts w:ascii="Times New Roman" w:hAnsi="Times New Roman" w:cs="Times New Roman"/>
          <w:sz w:val="24"/>
          <w:szCs w:val="24"/>
        </w:rPr>
        <w:t>is because</w:t>
      </w:r>
      <w:r w:rsidR="00955EED">
        <w:rPr>
          <w:rFonts w:ascii="Times New Roman" w:hAnsi="Times New Roman" w:cs="Times New Roman"/>
          <w:sz w:val="24"/>
          <w:szCs w:val="24"/>
        </w:rPr>
        <w:t xml:space="preserve"> of the lack of </w:t>
      </w:r>
      <w:r w:rsidR="00832B0E">
        <w:rPr>
          <w:rFonts w:ascii="Times New Roman" w:hAnsi="Times New Roman" w:cs="Times New Roman"/>
          <w:sz w:val="24"/>
          <w:szCs w:val="24"/>
        </w:rPr>
        <w:t xml:space="preserve">full </w:t>
      </w:r>
      <w:r w:rsidR="00955EED">
        <w:rPr>
          <w:rFonts w:ascii="Times New Roman" w:hAnsi="Times New Roman" w:cs="Times New Roman"/>
          <w:sz w:val="24"/>
          <w:szCs w:val="24"/>
        </w:rPr>
        <w:t>institutional protections</w:t>
      </w:r>
      <w:r w:rsidR="00955EED">
        <w:rPr>
          <w:rStyle w:val="FootnoteReference"/>
          <w:rFonts w:ascii="Times New Roman" w:hAnsi="Times New Roman" w:cs="Times New Roman"/>
          <w:sz w:val="24"/>
          <w:szCs w:val="24"/>
        </w:rPr>
        <w:footnoteReference w:id="2"/>
      </w:r>
      <w:r w:rsidR="00DA4DD1">
        <w:rPr>
          <w:rFonts w:ascii="Times New Roman" w:hAnsi="Times New Roman" w:cs="Times New Roman"/>
          <w:sz w:val="24"/>
          <w:szCs w:val="24"/>
        </w:rPr>
        <w:t xml:space="preserve">. </w:t>
      </w:r>
    </w:p>
    <w:p w14:paraId="33396FA8" w14:textId="40478757" w:rsidR="00B62484" w:rsidRDefault="00DA4DD1" w:rsidP="00B62484">
      <w:pPr>
        <w:spacing w:line="480" w:lineRule="auto"/>
        <w:ind w:firstLine="315"/>
        <w:rPr>
          <w:rFonts w:ascii="Times New Roman" w:hAnsi="Times New Roman" w:cs="Times New Roman"/>
          <w:sz w:val="24"/>
          <w:szCs w:val="24"/>
        </w:rPr>
      </w:pPr>
      <w:r>
        <w:rPr>
          <w:rFonts w:ascii="Times New Roman" w:hAnsi="Times New Roman" w:cs="Times New Roman"/>
          <w:sz w:val="24"/>
          <w:szCs w:val="24"/>
        </w:rPr>
        <w:t>We agree with this proposition of “institution matters”</w:t>
      </w:r>
      <w:r w:rsidR="00927AB3">
        <w:rPr>
          <w:rFonts w:ascii="Times New Roman" w:hAnsi="Times New Roman" w:cs="Times New Roman"/>
          <w:sz w:val="24"/>
          <w:szCs w:val="24"/>
        </w:rPr>
        <w:t>. However, three major problems exist in the original AJR</w:t>
      </w:r>
      <w:r w:rsidR="00967F64">
        <w:rPr>
          <w:rFonts w:ascii="Times New Roman" w:hAnsi="Times New Roman" w:cs="Times New Roman"/>
          <w:sz w:val="24"/>
          <w:szCs w:val="24"/>
        </w:rPr>
        <w:t xml:space="preserve"> </w:t>
      </w:r>
      <w:r w:rsidR="00927AB3">
        <w:rPr>
          <w:rFonts w:ascii="Times New Roman" w:hAnsi="Times New Roman" w:cs="Times New Roman"/>
          <w:sz w:val="24"/>
          <w:szCs w:val="24"/>
        </w:rPr>
        <w:t xml:space="preserve">(2002). Firstly, the authors’ measure of </w:t>
      </w:r>
      <w:r w:rsidR="00927AB3" w:rsidRPr="00927AB3">
        <w:rPr>
          <w:rFonts w:ascii="Times New Roman" w:hAnsi="Times New Roman" w:cs="Times New Roman"/>
          <w:i/>
          <w:iCs/>
          <w:sz w:val="24"/>
          <w:szCs w:val="24"/>
        </w:rPr>
        <w:t>urbanization in 1500</w:t>
      </w:r>
      <w:r w:rsidR="00927AB3">
        <w:rPr>
          <w:rFonts w:ascii="Times New Roman" w:hAnsi="Times New Roman" w:cs="Times New Roman"/>
          <w:sz w:val="24"/>
          <w:szCs w:val="24"/>
        </w:rPr>
        <w:t xml:space="preserve"> contains no data from Africa and thus only consists of 41 observations. Without the relevant data obtained from the African continent, the authors’ </w:t>
      </w:r>
      <w:r w:rsidR="00927AB3" w:rsidRPr="00927AB3">
        <w:rPr>
          <w:rFonts w:ascii="Times New Roman" w:hAnsi="Times New Roman" w:cs="Times New Roman"/>
          <w:i/>
          <w:iCs/>
          <w:sz w:val="24"/>
          <w:szCs w:val="24"/>
        </w:rPr>
        <w:t>institution matters</w:t>
      </w:r>
      <w:r w:rsidR="00927AB3">
        <w:rPr>
          <w:rFonts w:ascii="Times New Roman" w:hAnsi="Times New Roman" w:cs="Times New Roman"/>
          <w:sz w:val="24"/>
          <w:szCs w:val="24"/>
        </w:rPr>
        <w:t xml:space="preserve"> arguments, to some extent, lose its theoretical generosity</w:t>
      </w:r>
      <w:r w:rsidR="00B62484">
        <w:rPr>
          <w:rFonts w:ascii="Times New Roman" w:hAnsi="Times New Roman" w:cs="Times New Roman"/>
          <w:sz w:val="24"/>
          <w:szCs w:val="24"/>
        </w:rPr>
        <w:t xml:space="preserve">. Indeed, some countries which are located at the western coast of Africa </w:t>
      </w:r>
      <w:r w:rsidR="00832B0E">
        <w:rPr>
          <w:rFonts w:ascii="Times New Roman" w:hAnsi="Times New Roman" w:cs="Times New Roman"/>
          <w:sz w:val="24"/>
          <w:szCs w:val="24"/>
        </w:rPr>
        <w:t>were</w:t>
      </w:r>
      <w:r w:rsidR="00B62484">
        <w:rPr>
          <w:rFonts w:ascii="Times New Roman" w:hAnsi="Times New Roman" w:cs="Times New Roman"/>
          <w:sz w:val="24"/>
          <w:szCs w:val="24"/>
        </w:rPr>
        <w:t xml:space="preserve"> relatively wealthy at 1500. However, after experiencing the European colonization (especially British colonization rule) for many centuries, these new-born African countries also adopt the institutional setting inherited from their colonizer. But why </w:t>
      </w:r>
      <w:r w:rsidR="00D115BD">
        <w:rPr>
          <w:rFonts w:ascii="Times New Roman" w:hAnsi="Times New Roman" w:cs="Times New Roman"/>
          <w:sz w:val="24"/>
          <w:szCs w:val="24"/>
        </w:rPr>
        <w:t xml:space="preserve">do </w:t>
      </w:r>
      <w:r w:rsidR="00B62484">
        <w:rPr>
          <w:rFonts w:ascii="Times New Roman" w:hAnsi="Times New Roman" w:cs="Times New Roman"/>
          <w:sz w:val="24"/>
          <w:szCs w:val="24"/>
        </w:rPr>
        <w:t xml:space="preserve">the relatively same institutional settings generate sharply divergent economic outcomes </w:t>
      </w:r>
      <w:r w:rsidR="00832B0E">
        <w:rPr>
          <w:rFonts w:ascii="Times New Roman" w:hAnsi="Times New Roman" w:cs="Times New Roman"/>
          <w:sz w:val="24"/>
          <w:szCs w:val="24"/>
        </w:rPr>
        <w:t>since</w:t>
      </w:r>
      <w:r w:rsidR="00B62484">
        <w:rPr>
          <w:rFonts w:ascii="Times New Roman" w:hAnsi="Times New Roman" w:cs="Times New Roman"/>
          <w:sz w:val="24"/>
          <w:szCs w:val="24"/>
        </w:rPr>
        <w:t xml:space="preserve"> these African countries are </w:t>
      </w:r>
      <w:r w:rsidR="00B62484" w:rsidRPr="00B62484">
        <w:rPr>
          <w:rFonts w:ascii="Times New Roman" w:hAnsi="Times New Roman" w:cs="Times New Roman"/>
          <w:i/>
          <w:iCs/>
          <w:sz w:val="24"/>
          <w:szCs w:val="24"/>
        </w:rPr>
        <w:t>currently</w:t>
      </w:r>
      <w:r w:rsidR="00B62484">
        <w:rPr>
          <w:rFonts w:ascii="Times New Roman" w:hAnsi="Times New Roman" w:cs="Times New Roman"/>
          <w:sz w:val="24"/>
          <w:szCs w:val="24"/>
        </w:rPr>
        <w:t xml:space="preserve"> considered a</w:t>
      </w:r>
      <w:r w:rsidR="005D6D7A">
        <w:rPr>
          <w:rFonts w:ascii="Times New Roman" w:hAnsi="Times New Roman" w:cs="Times New Roman"/>
          <w:sz w:val="24"/>
          <w:szCs w:val="24"/>
        </w:rPr>
        <w:t>s</w:t>
      </w:r>
      <w:r w:rsidR="00B62484">
        <w:rPr>
          <w:rFonts w:ascii="Times New Roman" w:hAnsi="Times New Roman" w:cs="Times New Roman"/>
          <w:sz w:val="24"/>
          <w:szCs w:val="24"/>
        </w:rPr>
        <w:t xml:space="preserve"> </w:t>
      </w:r>
      <w:r w:rsidR="00540A5C">
        <w:rPr>
          <w:rFonts w:ascii="Times New Roman" w:hAnsi="Times New Roman" w:cs="Times New Roman"/>
          <w:sz w:val="24"/>
          <w:szCs w:val="24"/>
        </w:rPr>
        <w:t xml:space="preserve">typical </w:t>
      </w:r>
      <w:r w:rsidR="00B62484">
        <w:rPr>
          <w:rFonts w:ascii="Times New Roman" w:hAnsi="Times New Roman" w:cs="Times New Roman"/>
          <w:sz w:val="24"/>
          <w:szCs w:val="24"/>
        </w:rPr>
        <w:t>undeveloped states</w:t>
      </w:r>
      <w:r w:rsidR="00D115BD">
        <w:rPr>
          <w:rFonts w:ascii="Times New Roman" w:hAnsi="Times New Roman" w:cs="Times New Roman"/>
          <w:sz w:val="24"/>
          <w:szCs w:val="24"/>
        </w:rPr>
        <w:t>?</w:t>
      </w:r>
    </w:p>
    <w:p w14:paraId="3D7D596C" w14:textId="01905852" w:rsidR="00495BDB" w:rsidRDefault="00B62484" w:rsidP="00B62484">
      <w:pPr>
        <w:spacing w:line="480" w:lineRule="auto"/>
        <w:ind w:firstLine="315"/>
        <w:rPr>
          <w:rFonts w:ascii="Times New Roman" w:hAnsi="Times New Roman" w:cs="Times New Roman"/>
          <w:sz w:val="24"/>
          <w:szCs w:val="24"/>
        </w:rPr>
      </w:pPr>
      <w:r>
        <w:rPr>
          <w:rFonts w:ascii="Times New Roman" w:hAnsi="Times New Roman" w:cs="Times New Roman"/>
          <w:sz w:val="24"/>
          <w:szCs w:val="24"/>
        </w:rPr>
        <w:t xml:space="preserve">Secondly, </w:t>
      </w:r>
      <w:r w:rsidR="00E23885">
        <w:rPr>
          <w:rFonts w:ascii="Times New Roman" w:hAnsi="Times New Roman" w:cs="Times New Roman"/>
          <w:sz w:val="24"/>
          <w:szCs w:val="24"/>
        </w:rPr>
        <w:t xml:space="preserve">despite the authors’ claims to the contrary, </w:t>
      </w:r>
      <w:r w:rsidR="00D115BD">
        <w:rPr>
          <w:rFonts w:ascii="Times New Roman" w:hAnsi="Times New Roman" w:cs="Times New Roman"/>
          <w:sz w:val="24"/>
          <w:szCs w:val="24"/>
        </w:rPr>
        <w:t xml:space="preserve">their measurement of </w:t>
      </w:r>
      <w:r w:rsidR="00D115BD" w:rsidRPr="00D115BD">
        <w:rPr>
          <w:rFonts w:ascii="Times New Roman" w:hAnsi="Times New Roman" w:cs="Times New Roman"/>
          <w:i/>
          <w:iCs/>
          <w:sz w:val="24"/>
          <w:szCs w:val="24"/>
        </w:rPr>
        <w:t>population density in 1500</w:t>
      </w:r>
      <w:r w:rsidR="00D115BD">
        <w:rPr>
          <w:rFonts w:ascii="Times New Roman" w:hAnsi="Times New Roman" w:cs="Times New Roman"/>
          <w:sz w:val="24"/>
          <w:szCs w:val="24"/>
        </w:rPr>
        <w:t xml:space="preserve"> does not </w:t>
      </w:r>
      <w:r w:rsidR="00D115BD" w:rsidRPr="00540A5C">
        <w:rPr>
          <w:rFonts w:ascii="Times New Roman" w:hAnsi="Times New Roman" w:cs="Times New Roman"/>
          <w:i/>
          <w:iCs/>
          <w:sz w:val="24"/>
          <w:szCs w:val="24"/>
        </w:rPr>
        <w:t>accurately</w:t>
      </w:r>
      <w:r w:rsidR="00D115BD">
        <w:rPr>
          <w:rFonts w:ascii="Times New Roman" w:hAnsi="Times New Roman" w:cs="Times New Roman"/>
          <w:sz w:val="24"/>
          <w:szCs w:val="24"/>
        </w:rPr>
        <w:t xml:space="preserve"> take the total amount of arable lands into consideration. </w:t>
      </w:r>
      <w:r w:rsidR="0069739E">
        <w:rPr>
          <w:rFonts w:ascii="Times New Roman" w:hAnsi="Times New Roman" w:cs="Times New Roman"/>
          <w:sz w:val="24"/>
          <w:szCs w:val="24"/>
        </w:rPr>
        <w:t>AJR</w:t>
      </w:r>
      <w:r w:rsidR="00967F64">
        <w:rPr>
          <w:rFonts w:ascii="Times New Roman" w:hAnsi="Times New Roman" w:cs="Times New Roman"/>
          <w:sz w:val="24"/>
          <w:szCs w:val="24"/>
        </w:rPr>
        <w:t xml:space="preserve"> </w:t>
      </w:r>
      <w:r w:rsidR="0069739E">
        <w:rPr>
          <w:rFonts w:ascii="Times New Roman" w:hAnsi="Times New Roman" w:cs="Times New Roman"/>
          <w:sz w:val="24"/>
          <w:szCs w:val="24"/>
        </w:rPr>
        <w:t xml:space="preserve">(2002) implements data on arable land from </w:t>
      </w:r>
      <w:proofErr w:type="spellStart"/>
      <w:r w:rsidR="0069739E">
        <w:rPr>
          <w:rFonts w:ascii="Times New Roman" w:hAnsi="Times New Roman" w:cs="Times New Roman"/>
          <w:sz w:val="24"/>
          <w:szCs w:val="24"/>
        </w:rPr>
        <w:t>Mcevedy</w:t>
      </w:r>
      <w:proofErr w:type="spellEnd"/>
      <w:r w:rsidR="0069739E">
        <w:rPr>
          <w:rFonts w:ascii="Times New Roman" w:hAnsi="Times New Roman" w:cs="Times New Roman"/>
          <w:sz w:val="24"/>
          <w:szCs w:val="24"/>
        </w:rPr>
        <w:t xml:space="preserve"> and Jones</w:t>
      </w:r>
      <w:r w:rsidR="00967F64">
        <w:rPr>
          <w:rFonts w:ascii="Times New Roman" w:hAnsi="Times New Roman" w:cs="Times New Roman"/>
          <w:sz w:val="24"/>
          <w:szCs w:val="24"/>
        </w:rPr>
        <w:t xml:space="preserve"> </w:t>
      </w:r>
      <w:r w:rsidR="0069739E">
        <w:rPr>
          <w:rFonts w:ascii="Times New Roman" w:hAnsi="Times New Roman" w:cs="Times New Roman"/>
          <w:sz w:val="24"/>
          <w:szCs w:val="24"/>
        </w:rPr>
        <w:t>(1978)</w:t>
      </w:r>
      <w:r w:rsidR="0069739E">
        <w:rPr>
          <w:rStyle w:val="FootnoteReference"/>
          <w:rFonts w:ascii="Times New Roman" w:hAnsi="Times New Roman" w:cs="Times New Roman"/>
          <w:sz w:val="24"/>
          <w:szCs w:val="24"/>
        </w:rPr>
        <w:footnoteReference w:id="3"/>
      </w:r>
      <w:r w:rsidR="0069739E">
        <w:rPr>
          <w:rFonts w:ascii="Times New Roman" w:hAnsi="Times New Roman" w:cs="Times New Roman"/>
          <w:sz w:val="24"/>
          <w:szCs w:val="24"/>
        </w:rPr>
        <w:t xml:space="preserve">. However, a </w:t>
      </w:r>
      <w:r w:rsidR="00540A5C">
        <w:rPr>
          <w:rFonts w:ascii="Times New Roman" w:hAnsi="Times New Roman" w:cs="Times New Roman"/>
          <w:sz w:val="24"/>
          <w:szCs w:val="24"/>
        </w:rPr>
        <w:t xml:space="preserve">quick </w:t>
      </w:r>
      <w:r w:rsidR="0069739E">
        <w:rPr>
          <w:rFonts w:ascii="Times New Roman" w:hAnsi="Times New Roman" w:cs="Times New Roman"/>
          <w:sz w:val="24"/>
          <w:szCs w:val="24"/>
        </w:rPr>
        <w:t>glimpse of this arable land data</w:t>
      </w:r>
      <w:r w:rsidR="00A75AFD">
        <w:rPr>
          <w:rFonts w:ascii="Times New Roman" w:hAnsi="Times New Roman" w:cs="Times New Roman"/>
          <w:sz w:val="24"/>
          <w:szCs w:val="24"/>
        </w:rPr>
        <w:t>set</w:t>
      </w:r>
      <w:r w:rsidR="0069739E">
        <w:rPr>
          <w:rFonts w:ascii="Times New Roman" w:hAnsi="Times New Roman" w:cs="Times New Roman"/>
          <w:sz w:val="24"/>
          <w:szCs w:val="24"/>
        </w:rPr>
        <w:t xml:space="preserve"> generates</w:t>
      </w:r>
      <w:r w:rsidR="00800CCA">
        <w:rPr>
          <w:rFonts w:ascii="Times New Roman" w:hAnsi="Times New Roman" w:cs="Times New Roman"/>
          <w:sz w:val="24"/>
          <w:szCs w:val="24"/>
        </w:rPr>
        <w:t xml:space="preserve"> </w:t>
      </w:r>
      <w:r w:rsidR="0069739E">
        <w:rPr>
          <w:rFonts w:ascii="Times New Roman" w:hAnsi="Times New Roman" w:cs="Times New Roman"/>
          <w:sz w:val="24"/>
          <w:szCs w:val="24"/>
        </w:rPr>
        <w:t>curiosity. For example, as Bandyopadhyay and Green</w:t>
      </w:r>
      <w:r w:rsidR="00967F64">
        <w:rPr>
          <w:rFonts w:ascii="Times New Roman" w:hAnsi="Times New Roman" w:cs="Times New Roman"/>
          <w:sz w:val="24"/>
          <w:szCs w:val="24"/>
        </w:rPr>
        <w:t xml:space="preserve"> </w:t>
      </w:r>
      <w:r w:rsidR="0069739E">
        <w:rPr>
          <w:rFonts w:ascii="Times New Roman" w:hAnsi="Times New Roman" w:cs="Times New Roman"/>
          <w:sz w:val="24"/>
          <w:szCs w:val="24"/>
        </w:rPr>
        <w:t xml:space="preserve">(2012) </w:t>
      </w:r>
      <w:r w:rsidR="0069739E">
        <w:rPr>
          <w:rFonts w:ascii="Times New Roman" w:hAnsi="Times New Roman" w:cs="Times New Roman"/>
          <w:sz w:val="24"/>
          <w:szCs w:val="24"/>
        </w:rPr>
        <w:lastRenderedPageBreak/>
        <w:t>points out, “</w:t>
      </w:r>
      <w:proofErr w:type="spellStart"/>
      <w:r w:rsidR="0069739E">
        <w:rPr>
          <w:rFonts w:ascii="Times New Roman" w:hAnsi="Times New Roman" w:cs="Times New Roman"/>
          <w:sz w:val="24"/>
          <w:szCs w:val="24"/>
        </w:rPr>
        <w:t>Mcevedy</w:t>
      </w:r>
      <w:proofErr w:type="spellEnd"/>
      <w:r w:rsidR="0069739E">
        <w:rPr>
          <w:rFonts w:ascii="Times New Roman" w:hAnsi="Times New Roman" w:cs="Times New Roman"/>
          <w:sz w:val="24"/>
          <w:szCs w:val="24"/>
        </w:rPr>
        <w:t xml:space="preserve"> and Jones</w:t>
      </w:r>
      <w:r w:rsidR="00967F64">
        <w:rPr>
          <w:rFonts w:ascii="Times New Roman" w:hAnsi="Times New Roman" w:cs="Times New Roman"/>
          <w:sz w:val="24"/>
          <w:szCs w:val="24"/>
        </w:rPr>
        <w:t xml:space="preserve"> </w:t>
      </w:r>
      <w:r w:rsidR="0069739E">
        <w:rPr>
          <w:rFonts w:ascii="Times New Roman" w:hAnsi="Times New Roman" w:cs="Times New Roman"/>
          <w:sz w:val="24"/>
          <w:szCs w:val="24"/>
        </w:rPr>
        <w:t xml:space="preserve">(1978) sometimes </w:t>
      </w:r>
      <w:r w:rsidR="00A375A7">
        <w:rPr>
          <w:rFonts w:ascii="Times New Roman" w:hAnsi="Times New Roman" w:cs="Times New Roman"/>
          <w:sz w:val="24"/>
          <w:szCs w:val="24"/>
        </w:rPr>
        <w:t xml:space="preserve">present data on arable lands inaccurately. In </w:t>
      </w:r>
      <w:r w:rsidR="000325F9">
        <w:rPr>
          <w:rFonts w:ascii="Times New Roman" w:hAnsi="Times New Roman" w:cs="Times New Roman"/>
          <w:sz w:val="24"/>
          <w:szCs w:val="24"/>
        </w:rPr>
        <w:t>8</w:t>
      </w:r>
      <w:r w:rsidR="00A375A7">
        <w:rPr>
          <w:rFonts w:ascii="Times New Roman" w:hAnsi="Times New Roman" w:cs="Times New Roman"/>
          <w:sz w:val="24"/>
          <w:szCs w:val="24"/>
        </w:rPr>
        <w:t>6 out of 91 observations used by AJR</w:t>
      </w:r>
      <w:r w:rsidR="00967F64">
        <w:rPr>
          <w:rFonts w:ascii="Times New Roman" w:hAnsi="Times New Roman" w:cs="Times New Roman"/>
          <w:sz w:val="24"/>
          <w:szCs w:val="24"/>
        </w:rPr>
        <w:t xml:space="preserve"> </w:t>
      </w:r>
      <w:r w:rsidR="00A375A7">
        <w:rPr>
          <w:rFonts w:ascii="Times New Roman" w:hAnsi="Times New Roman" w:cs="Times New Roman"/>
          <w:sz w:val="24"/>
          <w:szCs w:val="24"/>
        </w:rPr>
        <w:t>(2002)</w:t>
      </w:r>
      <w:r w:rsidR="000325F9">
        <w:rPr>
          <w:rFonts w:ascii="Times New Roman" w:hAnsi="Times New Roman" w:cs="Times New Roman"/>
          <w:sz w:val="24"/>
          <w:szCs w:val="24"/>
        </w:rPr>
        <w:t>, they list no data on arable land, leading the authors of AJR</w:t>
      </w:r>
      <w:r w:rsidR="00967F64">
        <w:rPr>
          <w:rFonts w:ascii="Times New Roman" w:hAnsi="Times New Roman" w:cs="Times New Roman"/>
          <w:sz w:val="24"/>
          <w:szCs w:val="24"/>
        </w:rPr>
        <w:t xml:space="preserve"> </w:t>
      </w:r>
      <w:r w:rsidR="000325F9">
        <w:rPr>
          <w:rFonts w:ascii="Times New Roman" w:hAnsi="Times New Roman" w:cs="Times New Roman"/>
          <w:sz w:val="24"/>
          <w:szCs w:val="24"/>
        </w:rPr>
        <w:t>(2002) to see all land as arable for these observations</w:t>
      </w:r>
      <w:r w:rsidR="0069739E">
        <w:rPr>
          <w:rFonts w:ascii="Times New Roman" w:hAnsi="Times New Roman" w:cs="Times New Roman"/>
          <w:sz w:val="24"/>
          <w:szCs w:val="24"/>
        </w:rPr>
        <w:t>”</w:t>
      </w:r>
      <w:r w:rsidR="000325F9">
        <w:rPr>
          <w:rStyle w:val="FootnoteReference"/>
          <w:rFonts w:ascii="Times New Roman" w:hAnsi="Times New Roman" w:cs="Times New Roman"/>
          <w:sz w:val="24"/>
          <w:szCs w:val="24"/>
        </w:rPr>
        <w:footnoteReference w:id="4"/>
      </w:r>
      <w:r w:rsidR="004F2C00">
        <w:rPr>
          <w:rFonts w:ascii="Times New Roman" w:hAnsi="Times New Roman" w:cs="Times New Roman"/>
          <w:sz w:val="24"/>
          <w:szCs w:val="24"/>
        </w:rPr>
        <w:t>.</w:t>
      </w:r>
      <w:r w:rsidR="00495BDB">
        <w:rPr>
          <w:rFonts w:ascii="Times New Roman" w:hAnsi="Times New Roman" w:cs="Times New Roman"/>
          <w:sz w:val="24"/>
          <w:szCs w:val="24"/>
        </w:rPr>
        <w:t xml:space="preserve"> Follow their instructions, we analyze the conceptualization of variable </w:t>
      </w:r>
      <w:r w:rsidR="00495BDB" w:rsidRPr="00D115BD">
        <w:rPr>
          <w:rFonts w:ascii="Times New Roman" w:hAnsi="Times New Roman" w:cs="Times New Roman"/>
          <w:i/>
          <w:iCs/>
          <w:sz w:val="24"/>
          <w:szCs w:val="24"/>
        </w:rPr>
        <w:t>population density in 1500</w:t>
      </w:r>
      <w:r w:rsidR="00495BDB">
        <w:rPr>
          <w:rFonts w:ascii="Times New Roman" w:hAnsi="Times New Roman" w:cs="Times New Roman"/>
          <w:sz w:val="24"/>
          <w:szCs w:val="24"/>
        </w:rPr>
        <w:t xml:space="preserve"> and find that AJR</w:t>
      </w:r>
      <w:r w:rsidR="00967F64">
        <w:rPr>
          <w:rFonts w:ascii="Times New Roman" w:hAnsi="Times New Roman" w:cs="Times New Roman"/>
          <w:sz w:val="24"/>
          <w:szCs w:val="24"/>
        </w:rPr>
        <w:t xml:space="preserve"> </w:t>
      </w:r>
      <w:r w:rsidR="00495BDB">
        <w:rPr>
          <w:rFonts w:ascii="Times New Roman" w:hAnsi="Times New Roman" w:cs="Times New Roman"/>
          <w:sz w:val="24"/>
          <w:szCs w:val="24"/>
        </w:rPr>
        <w:t xml:space="preserve">(2002) labels the percentage measurements of exemplified countries like Canada and Australia as 100, which is highly problematic given the fact that there exists massive </w:t>
      </w:r>
      <w:r w:rsidR="00A75AFD">
        <w:rPr>
          <w:rFonts w:ascii="Times New Roman" w:hAnsi="Times New Roman" w:cs="Times New Roman"/>
          <w:sz w:val="24"/>
          <w:szCs w:val="24"/>
        </w:rPr>
        <w:t>coverage</w:t>
      </w:r>
      <w:r w:rsidR="00495BDB">
        <w:rPr>
          <w:rFonts w:ascii="Times New Roman" w:hAnsi="Times New Roman" w:cs="Times New Roman"/>
          <w:sz w:val="24"/>
          <w:szCs w:val="24"/>
        </w:rPr>
        <w:t xml:space="preserve"> of deserts in Australia and frozen lands in Canada respectively. </w:t>
      </w:r>
    </w:p>
    <w:p w14:paraId="0CDC5277" w14:textId="17ACA9C4" w:rsidR="000424E7" w:rsidRDefault="00495BDB" w:rsidP="00B62484">
      <w:pPr>
        <w:spacing w:line="480" w:lineRule="auto"/>
        <w:ind w:firstLine="315"/>
        <w:rPr>
          <w:rFonts w:ascii="Times New Roman" w:hAnsi="Times New Roman" w:cs="Times New Roman"/>
          <w:sz w:val="24"/>
          <w:szCs w:val="24"/>
        </w:rPr>
      </w:pPr>
      <w:r>
        <w:rPr>
          <w:rFonts w:ascii="Times New Roman" w:hAnsi="Times New Roman" w:cs="Times New Roman"/>
          <w:sz w:val="24"/>
          <w:szCs w:val="24"/>
        </w:rPr>
        <w:t>Thirdly, AJR</w:t>
      </w:r>
      <w:r w:rsidR="00967F64">
        <w:rPr>
          <w:rFonts w:ascii="Times New Roman" w:hAnsi="Times New Roman" w:cs="Times New Roman"/>
          <w:sz w:val="24"/>
          <w:szCs w:val="24"/>
        </w:rPr>
        <w:t xml:space="preserve"> </w:t>
      </w:r>
      <w:r>
        <w:rPr>
          <w:rFonts w:ascii="Times New Roman" w:hAnsi="Times New Roman" w:cs="Times New Roman"/>
          <w:sz w:val="24"/>
          <w:szCs w:val="24"/>
        </w:rPr>
        <w:t>(2002) overestimates the role of European institutions</w:t>
      </w:r>
      <w:r w:rsidR="00312BE1">
        <w:rPr>
          <w:rFonts w:ascii="Times New Roman" w:hAnsi="Times New Roman" w:cs="Times New Roman"/>
          <w:sz w:val="24"/>
          <w:szCs w:val="24"/>
        </w:rPr>
        <w:t xml:space="preserve">. We believe that what leads to the authors’ proposal that institutions of private property determine the long-term economic divergence is the factual economic prosperity </w:t>
      </w:r>
      <w:r w:rsidR="00BA5B06">
        <w:rPr>
          <w:rFonts w:ascii="Times New Roman" w:hAnsi="Times New Roman" w:cs="Times New Roman"/>
          <w:sz w:val="24"/>
          <w:szCs w:val="24"/>
        </w:rPr>
        <w:t xml:space="preserve">exclusively </w:t>
      </w:r>
      <w:r w:rsidR="00312BE1">
        <w:rPr>
          <w:rFonts w:ascii="Times New Roman" w:hAnsi="Times New Roman" w:cs="Times New Roman"/>
          <w:sz w:val="24"/>
          <w:szCs w:val="24"/>
        </w:rPr>
        <w:t xml:space="preserve">among </w:t>
      </w:r>
      <w:r w:rsidR="00A75AFD">
        <w:rPr>
          <w:rFonts w:ascii="Times New Roman" w:hAnsi="Times New Roman" w:cs="Times New Roman"/>
          <w:sz w:val="24"/>
          <w:szCs w:val="24"/>
        </w:rPr>
        <w:t xml:space="preserve">the </w:t>
      </w:r>
      <w:r w:rsidR="00312BE1">
        <w:rPr>
          <w:rFonts w:ascii="Times New Roman" w:hAnsi="Times New Roman" w:cs="Times New Roman"/>
          <w:sz w:val="24"/>
          <w:szCs w:val="24"/>
        </w:rPr>
        <w:t>Ne</w:t>
      </w:r>
      <w:r w:rsidR="00A75AFD">
        <w:rPr>
          <w:rFonts w:ascii="Times New Roman" w:hAnsi="Times New Roman" w:cs="Times New Roman"/>
          <w:sz w:val="24"/>
          <w:szCs w:val="24"/>
        </w:rPr>
        <w:t>o-</w:t>
      </w:r>
      <w:r w:rsidR="00312BE1">
        <w:rPr>
          <w:rFonts w:ascii="Times New Roman" w:hAnsi="Times New Roman" w:cs="Times New Roman"/>
          <w:sz w:val="24"/>
          <w:szCs w:val="24"/>
        </w:rPr>
        <w:t>Europe. Although European settlement does, to some extent, work as a positive force for better property protection</w:t>
      </w:r>
      <w:r w:rsidR="00AD6EE1">
        <w:rPr>
          <w:rFonts w:ascii="Times New Roman" w:hAnsi="Times New Roman" w:cs="Times New Roman"/>
          <w:sz w:val="24"/>
          <w:szCs w:val="24"/>
        </w:rPr>
        <w:t xml:space="preserve">, there is no evidence of a significantly general relation between European colonization, institutions of property rights and long-term economic development. </w:t>
      </w:r>
      <w:r w:rsidR="00E33A0E">
        <w:rPr>
          <w:rFonts w:ascii="Times New Roman" w:hAnsi="Times New Roman" w:cs="Times New Roman"/>
          <w:sz w:val="24"/>
          <w:szCs w:val="24"/>
        </w:rPr>
        <w:t xml:space="preserve">Instead, we </w:t>
      </w:r>
      <w:r w:rsidR="00BA5B06">
        <w:rPr>
          <w:rFonts w:ascii="Times New Roman" w:hAnsi="Times New Roman" w:cs="Times New Roman"/>
          <w:sz w:val="24"/>
          <w:szCs w:val="24"/>
        </w:rPr>
        <w:t>propose</w:t>
      </w:r>
      <w:r w:rsidR="00E33A0E">
        <w:rPr>
          <w:rFonts w:ascii="Times New Roman" w:hAnsi="Times New Roman" w:cs="Times New Roman"/>
          <w:sz w:val="24"/>
          <w:szCs w:val="24"/>
        </w:rPr>
        <w:t xml:space="preserve"> that it is </w:t>
      </w:r>
      <w:r w:rsidR="00E33A0E" w:rsidRPr="00F9020B">
        <w:rPr>
          <w:rFonts w:ascii="Times New Roman" w:hAnsi="Times New Roman" w:cs="Times New Roman"/>
          <w:i/>
          <w:iCs/>
          <w:sz w:val="24"/>
          <w:szCs w:val="24"/>
        </w:rPr>
        <w:t xml:space="preserve">British </w:t>
      </w:r>
      <w:r w:rsidR="00E33A0E">
        <w:rPr>
          <w:rFonts w:ascii="Times New Roman" w:hAnsi="Times New Roman" w:cs="Times New Roman"/>
          <w:sz w:val="24"/>
          <w:szCs w:val="24"/>
        </w:rPr>
        <w:t xml:space="preserve">settlement that helps </w:t>
      </w:r>
      <w:r w:rsidR="004D27F3">
        <w:rPr>
          <w:rFonts w:ascii="Times New Roman" w:hAnsi="Times New Roman" w:cs="Times New Roman" w:hint="eastAsia"/>
          <w:sz w:val="24"/>
          <w:szCs w:val="24"/>
        </w:rPr>
        <w:t>to</w:t>
      </w:r>
      <w:r w:rsidR="004D27F3">
        <w:rPr>
          <w:rFonts w:ascii="Times New Roman" w:hAnsi="Times New Roman" w:cs="Times New Roman"/>
          <w:sz w:val="24"/>
          <w:szCs w:val="24"/>
        </w:rPr>
        <w:t xml:space="preserve"> </w:t>
      </w:r>
      <w:r w:rsidR="00A75AFD">
        <w:rPr>
          <w:rFonts w:ascii="Times New Roman" w:hAnsi="Times New Roman" w:cs="Times New Roman"/>
          <w:sz w:val="24"/>
          <w:szCs w:val="24"/>
        </w:rPr>
        <w:t>explain</w:t>
      </w:r>
      <w:r w:rsidR="00E33A0E">
        <w:rPr>
          <w:rFonts w:ascii="Times New Roman" w:hAnsi="Times New Roman" w:cs="Times New Roman"/>
          <w:sz w:val="24"/>
          <w:szCs w:val="24"/>
        </w:rPr>
        <w:t xml:space="preserve"> the core reason </w:t>
      </w:r>
      <w:r w:rsidR="00A75AFD">
        <w:rPr>
          <w:rFonts w:ascii="Times New Roman" w:hAnsi="Times New Roman" w:cs="Times New Roman"/>
          <w:sz w:val="24"/>
          <w:szCs w:val="24"/>
        </w:rPr>
        <w:t>why</w:t>
      </w:r>
      <w:r w:rsidR="00E33A0E">
        <w:rPr>
          <w:rFonts w:ascii="Times New Roman" w:hAnsi="Times New Roman" w:cs="Times New Roman"/>
          <w:sz w:val="24"/>
          <w:szCs w:val="24"/>
        </w:rPr>
        <w:t xml:space="preserve"> a long-term economic divergence</w:t>
      </w:r>
      <w:r w:rsidR="00A75AFD">
        <w:rPr>
          <w:rFonts w:ascii="Times New Roman" w:hAnsi="Times New Roman" w:cs="Times New Roman"/>
          <w:sz w:val="24"/>
          <w:szCs w:val="24"/>
        </w:rPr>
        <w:t xml:space="preserve"> happens</w:t>
      </w:r>
      <w:r w:rsidR="00E33A0E">
        <w:rPr>
          <w:rFonts w:ascii="Times New Roman" w:hAnsi="Times New Roman" w:cs="Times New Roman"/>
          <w:sz w:val="24"/>
          <w:szCs w:val="24"/>
        </w:rPr>
        <w:t xml:space="preserve">. We find </w:t>
      </w:r>
      <w:r w:rsidR="00BA5B06">
        <w:rPr>
          <w:rFonts w:ascii="Times New Roman" w:hAnsi="Times New Roman" w:cs="Times New Roman"/>
          <w:sz w:val="24"/>
          <w:szCs w:val="24"/>
        </w:rPr>
        <w:t xml:space="preserve">out </w:t>
      </w:r>
      <w:r w:rsidR="00E33A0E">
        <w:rPr>
          <w:rFonts w:ascii="Times New Roman" w:hAnsi="Times New Roman" w:cs="Times New Roman"/>
          <w:sz w:val="24"/>
          <w:szCs w:val="24"/>
        </w:rPr>
        <w:t xml:space="preserve">that </w:t>
      </w:r>
      <w:r w:rsidR="00BA5B06">
        <w:rPr>
          <w:rFonts w:ascii="Times New Roman" w:hAnsi="Times New Roman" w:cs="Times New Roman"/>
          <w:sz w:val="24"/>
          <w:szCs w:val="24"/>
        </w:rPr>
        <w:t>nine</w:t>
      </w:r>
      <w:r w:rsidR="00E33A0E">
        <w:rPr>
          <w:rFonts w:ascii="Times New Roman" w:hAnsi="Times New Roman" w:cs="Times New Roman"/>
          <w:sz w:val="24"/>
          <w:szCs w:val="24"/>
        </w:rPr>
        <w:t xml:space="preserve"> out of </w:t>
      </w:r>
      <w:r w:rsidR="00BA5B06">
        <w:rPr>
          <w:rFonts w:ascii="Times New Roman" w:hAnsi="Times New Roman" w:cs="Times New Roman"/>
          <w:sz w:val="24"/>
          <w:szCs w:val="24"/>
        </w:rPr>
        <w:t>ten</w:t>
      </w:r>
      <w:r w:rsidR="00E33A0E">
        <w:rPr>
          <w:rFonts w:ascii="Times New Roman" w:hAnsi="Times New Roman" w:cs="Times New Roman"/>
          <w:sz w:val="24"/>
          <w:szCs w:val="24"/>
        </w:rPr>
        <w:t xml:space="preserve"> highest-score countries </w:t>
      </w:r>
      <w:r w:rsidR="00A75AFD">
        <w:rPr>
          <w:rFonts w:ascii="Times New Roman" w:hAnsi="Times New Roman" w:cs="Times New Roman"/>
          <w:sz w:val="24"/>
          <w:szCs w:val="24"/>
        </w:rPr>
        <w:t>which</w:t>
      </w:r>
      <w:r w:rsidR="00E33A0E">
        <w:rPr>
          <w:rFonts w:ascii="Times New Roman" w:hAnsi="Times New Roman" w:cs="Times New Roman"/>
          <w:sz w:val="24"/>
          <w:szCs w:val="24"/>
        </w:rPr>
        <w:t xml:space="preserve"> value the protection of property rights are derived from British colonization and four of the top five states are from North America and Australasia</w:t>
      </w:r>
      <w:r w:rsidR="00E33A0E">
        <w:rPr>
          <w:rStyle w:val="FootnoteReference"/>
          <w:rFonts w:ascii="Times New Roman" w:hAnsi="Times New Roman" w:cs="Times New Roman"/>
          <w:sz w:val="24"/>
          <w:szCs w:val="24"/>
        </w:rPr>
        <w:footnoteReference w:id="5"/>
      </w:r>
      <w:r w:rsidR="00E33A0E">
        <w:rPr>
          <w:rFonts w:ascii="Times New Roman" w:hAnsi="Times New Roman" w:cs="Times New Roman"/>
          <w:sz w:val="24"/>
          <w:szCs w:val="24"/>
        </w:rPr>
        <w:t>. T</w:t>
      </w:r>
      <w:r w:rsidR="00E33A0E">
        <w:rPr>
          <w:rFonts w:ascii="Times New Roman" w:hAnsi="Times New Roman" w:cs="Times New Roman" w:hint="eastAsia"/>
          <w:sz w:val="24"/>
          <w:szCs w:val="24"/>
        </w:rPr>
        <w:t>herefore,</w:t>
      </w:r>
      <w:r w:rsidR="00E33A0E">
        <w:rPr>
          <w:rFonts w:ascii="Times New Roman" w:hAnsi="Times New Roman" w:cs="Times New Roman"/>
          <w:sz w:val="24"/>
          <w:szCs w:val="24"/>
        </w:rPr>
        <w:t xml:space="preserve"> AJR</w:t>
      </w:r>
      <w:r w:rsidR="00967F64">
        <w:rPr>
          <w:rFonts w:ascii="Times New Roman" w:hAnsi="Times New Roman" w:cs="Times New Roman"/>
          <w:sz w:val="24"/>
          <w:szCs w:val="24"/>
        </w:rPr>
        <w:t xml:space="preserve"> </w:t>
      </w:r>
      <w:r w:rsidR="00E33A0E">
        <w:rPr>
          <w:rFonts w:ascii="Times New Roman" w:hAnsi="Times New Roman" w:cs="Times New Roman"/>
          <w:sz w:val="24"/>
          <w:szCs w:val="24"/>
        </w:rPr>
        <w:t xml:space="preserve">(2002) overreaches the importance of institutional protections by generalizing the wisdom which applies in Five-Eye Alliance to the whole world. </w:t>
      </w:r>
    </w:p>
    <w:p w14:paraId="7B54449E" w14:textId="77777777" w:rsidR="003374B3" w:rsidRDefault="000424E7" w:rsidP="00B62484">
      <w:pPr>
        <w:spacing w:line="480" w:lineRule="auto"/>
        <w:ind w:firstLine="315"/>
        <w:rPr>
          <w:rFonts w:ascii="Times New Roman" w:hAnsi="Times New Roman" w:cs="Times New Roman"/>
          <w:sz w:val="24"/>
          <w:szCs w:val="24"/>
        </w:rPr>
      </w:pPr>
      <w:r>
        <w:rPr>
          <w:rFonts w:ascii="Times New Roman" w:hAnsi="Times New Roman" w:cs="Times New Roman"/>
          <w:sz w:val="24"/>
          <w:szCs w:val="24"/>
        </w:rPr>
        <w:t>Lastly, we believe that for the IV 2SLS estimation adopted in the original paper, another IV variable could be implemented as a double check. This variable is one IV variable that AJR</w:t>
      </w:r>
      <w:r w:rsidR="00967F64">
        <w:rPr>
          <w:rFonts w:ascii="Times New Roman" w:hAnsi="Times New Roman" w:cs="Times New Roman"/>
          <w:sz w:val="24"/>
          <w:szCs w:val="24"/>
        </w:rPr>
        <w:t xml:space="preserve"> </w:t>
      </w:r>
      <w:r>
        <w:rPr>
          <w:rFonts w:ascii="Times New Roman" w:hAnsi="Times New Roman" w:cs="Times New Roman"/>
          <w:sz w:val="24"/>
          <w:szCs w:val="24"/>
        </w:rPr>
        <w:t xml:space="preserve">(2001) once implements, </w:t>
      </w:r>
      <w:r w:rsidRPr="000424E7">
        <w:rPr>
          <w:rFonts w:ascii="Times New Roman" w:hAnsi="Times New Roman" w:cs="Times New Roman"/>
          <w:i/>
          <w:iCs/>
          <w:sz w:val="24"/>
          <w:szCs w:val="24"/>
        </w:rPr>
        <w:t>European settlement in 1900</w:t>
      </w:r>
      <w:r>
        <w:rPr>
          <w:rFonts w:ascii="Times New Roman" w:hAnsi="Times New Roman" w:cs="Times New Roman"/>
          <w:sz w:val="24"/>
          <w:szCs w:val="24"/>
        </w:rPr>
        <w:t>. Following the logic induction of AJR</w:t>
      </w:r>
      <w:r w:rsidR="00967F64">
        <w:rPr>
          <w:rFonts w:ascii="Times New Roman" w:hAnsi="Times New Roman" w:cs="Times New Roman"/>
          <w:sz w:val="24"/>
          <w:szCs w:val="24"/>
        </w:rPr>
        <w:t xml:space="preserve"> </w:t>
      </w:r>
      <w:r>
        <w:rPr>
          <w:rFonts w:ascii="Times New Roman" w:hAnsi="Times New Roman" w:cs="Times New Roman"/>
          <w:sz w:val="24"/>
          <w:szCs w:val="24"/>
        </w:rPr>
        <w:t xml:space="preserve">(2002), </w:t>
      </w:r>
      <w:r>
        <w:rPr>
          <w:rFonts w:ascii="Times New Roman" w:hAnsi="Times New Roman" w:cs="Times New Roman"/>
          <w:sz w:val="24"/>
          <w:szCs w:val="24"/>
        </w:rPr>
        <w:lastRenderedPageBreak/>
        <w:t>variable “Log mortality” which presents log</w:t>
      </w:r>
      <w:r w:rsidR="00F9020B">
        <w:rPr>
          <w:rFonts w:ascii="Times New Roman" w:hAnsi="Times New Roman" w:cs="Times New Roman"/>
          <w:sz w:val="24"/>
          <w:szCs w:val="24"/>
        </w:rPr>
        <w:t>-</w:t>
      </w:r>
      <w:r>
        <w:rPr>
          <w:rFonts w:ascii="Times New Roman" w:hAnsi="Times New Roman" w:cs="Times New Roman"/>
          <w:sz w:val="24"/>
          <w:szCs w:val="24"/>
        </w:rPr>
        <w:t xml:space="preserve">formation of </w:t>
      </w:r>
      <w:r w:rsidR="004502F7">
        <w:rPr>
          <w:rFonts w:ascii="Times New Roman" w:hAnsi="Times New Roman" w:cs="Times New Roman"/>
          <w:sz w:val="24"/>
          <w:szCs w:val="24"/>
        </w:rPr>
        <w:t>estimated settler mortality</w:t>
      </w:r>
      <w:r w:rsidR="00285A8A">
        <w:rPr>
          <w:rFonts w:ascii="Times New Roman" w:hAnsi="Times New Roman" w:cs="Times New Roman"/>
          <w:sz w:val="24"/>
          <w:szCs w:val="24"/>
        </w:rPr>
        <w:t xml:space="preserve"> is </w:t>
      </w:r>
      <w:r w:rsidR="00A14C28" w:rsidRPr="00A14C28">
        <w:rPr>
          <w:rFonts w:ascii="Times New Roman" w:hAnsi="Times New Roman" w:cs="Times New Roman"/>
          <w:i/>
          <w:iCs/>
          <w:sz w:val="24"/>
          <w:szCs w:val="24"/>
        </w:rPr>
        <w:t>positively</w:t>
      </w:r>
      <w:r w:rsidR="00A14C28">
        <w:rPr>
          <w:rFonts w:ascii="Times New Roman" w:hAnsi="Times New Roman" w:cs="Times New Roman"/>
          <w:sz w:val="24"/>
          <w:szCs w:val="24"/>
        </w:rPr>
        <w:t xml:space="preserve"> related with the variables that measure pre-modern economic prosperity. </w:t>
      </w:r>
      <w:r w:rsidR="00967F64">
        <w:rPr>
          <w:rFonts w:ascii="Times New Roman" w:hAnsi="Times New Roman" w:cs="Times New Roman"/>
          <w:sz w:val="24"/>
          <w:szCs w:val="24"/>
        </w:rPr>
        <w:t>The logic is that</w:t>
      </w:r>
      <w:r w:rsidR="00DF2541">
        <w:rPr>
          <w:rFonts w:ascii="Times New Roman" w:hAnsi="Times New Roman" w:cs="Times New Roman"/>
          <w:sz w:val="24"/>
          <w:szCs w:val="24"/>
        </w:rPr>
        <w:t xml:space="preserve"> the first-round settlers (mainly </w:t>
      </w:r>
      <w:r w:rsidR="008C0F34">
        <w:rPr>
          <w:rFonts w:ascii="Times New Roman" w:hAnsi="Times New Roman" w:cs="Times New Roman"/>
          <w:sz w:val="24"/>
          <w:szCs w:val="24"/>
        </w:rPr>
        <w:t xml:space="preserve">the </w:t>
      </w:r>
      <w:r w:rsidR="00DF2541">
        <w:rPr>
          <w:rFonts w:ascii="Times New Roman" w:hAnsi="Times New Roman" w:cs="Times New Roman"/>
          <w:sz w:val="24"/>
          <w:szCs w:val="24"/>
        </w:rPr>
        <w:t>Spanish and Portuguese) were inclined to embark on places where were economically abundant in 1500, leaving them higher probability to meet local deathful diseases exemplified by malaria which these settlers were not immunized from.</w:t>
      </w:r>
      <w:r w:rsidR="0075023D">
        <w:rPr>
          <w:rFonts w:ascii="Times New Roman" w:hAnsi="Times New Roman" w:cs="Times New Roman"/>
          <w:sz w:val="24"/>
          <w:szCs w:val="24"/>
        </w:rPr>
        <w:t xml:space="preserve"> </w:t>
      </w:r>
      <w:r w:rsidR="00DF2541">
        <w:rPr>
          <w:rFonts w:ascii="Times New Roman" w:hAnsi="Times New Roman" w:cs="Times New Roman"/>
          <w:sz w:val="24"/>
          <w:szCs w:val="24"/>
        </w:rPr>
        <w:t>Th</w:t>
      </w:r>
      <w:r w:rsidR="0075023D">
        <w:rPr>
          <w:rFonts w:ascii="Times New Roman" w:hAnsi="Times New Roman" w:cs="Times New Roman"/>
          <w:sz w:val="24"/>
          <w:szCs w:val="24"/>
        </w:rPr>
        <w:t>is</w:t>
      </w:r>
      <w:r w:rsidR="00DF2541">
        <w:rPr>
          <w:rFonts w:ascii="Times New Roman" w:hAnsi="Times New Roman" w:cs="Times New Roman"/>
          <w:sz w:val="24"/>
          <w:szCs w:val="24"/>
        </w:rPr>
        <w:t xml:space="preserve"> led to one fa</w:t>
      </w:r>
      <w:r w:rsidR="0075023D">
        <w:rPr>
          <w:rFonts w:ascii="Times New Roman" w:hAnsi="Times New Roman" w:cs="Times New Roman"/>
          <w:sz w:val="24"/>
          <w:szCs w:val="24"/>
        </w:rPr>
        <w:t>ct</w:t>
      </w:r>
      <w:r w:rsidR="00DF2541">
        <w:rPr>
          <w:rFonts w:ascii="Times New Roman" w:hAnsi="Times New Roman" w:cs="Times New Roman"/>
          <w:sz w:val="24"/>
          <w:szCs w:val="24"/>
        </w:rPr>
        <w:t xml:space="preserve"> </w:t>
      </w:r>
      <w:r w:rsidR="0075023D">
        <w:rPr>
          <w:rFonts w:ascii="Times New Roman" w:hAnsi="Times New Roman" w:cs="Times New Roman"/>
          <w:sz w:val="24"/>
          <w:szCs w:val="24"/>
        </w:rPr>
        <w:t xml:space="preserve">that </w:t>
      </w:r>
      <w:r w:rsidR="0021519C">
        <w:rPr>
          <w:rFonts w:ascii="Times New Roman" w:hAnsi="Times New Roman" w:cs="Times New Roman"/>
          <w:sz w:val="24"/>
          <w:szCs w:val="24"/>
        </w:rPr>
        <w:t>very few fir</w:t>
      </w:r>
      <w:r w:rsidR="003374B3">
        <w:rPr>
          <w:rFonts w:ascii="Times New Roman" w:hAnsi="Times New Roman" w:cs="Times New Roman"/>
          <w:sz w:val="24"/>
          <w:szCs w:val="24"/>
        </w:rPr>
        <w:t>st</w:t>
      </w:r>
      <w:r w:rsidR="0021519C">
        <w:rPr>
          <w:rFonts w:ascii="Times New Roman" w:hAnsi="Times New Roman" w:cs="Times New Roman"/>
          <w:sz w:val="24"/>
          <w:szCs w:val="24"/>
        </w:rPr>
        <w:t>-round settlers occup</w:t>
      </w:r>
      <w:r w:rsidR="003374B3">
        <w:rPr>
          <w:rFonts w:ascii="Times New Roman" w:hAnsi="Times New Roman" w:cs="Times New Roman"/>
          <w:sz w:val="24"/>
          <w:szCs w:val="24"/>
        </w:rPr>
        <w:t>ied</w:t>
      </w:r>
      <w:r w:rsidR="0021519C">
        <w:rPr>
          <w:rFonts w:ascii="Times New Roman" w:hAnsi="Times New Roman" w:cs="Times New Roman"/>
          <w:sz w:val="24"/>
          <w:szCs w:val="24"/>
        </w:rPr>
        <w:t xml:space="preserve"> the </w:t>
      </w:r>
      <w:r w:rsidR="00C82978">
        <w:rPr>
          <w:rFonts w:ascii="Times New Roman" w:hAnsi="Times New Roman" w:cs="Times New Roman"/>
          <w:sz w:val="24"/>
          <w:szCs w:val="24"/>
        </w:rPr>
        <w:t>wealthiest</w:t>
      </w:r>
      <w:r w:rsidR="0021519C">
        <w:rPr>
          <w:rFonts w:ascii="Times New Roman" w:hAnsi="Times New Roman" w:cs="Times New Roman"/>
          <w:sz w:val="24"/>
          <w:szCs w:val="24"/>
        </w:rPr>
        <w:t xml:space="preserve"> land</w:t>
      </w:r>
      <w:r w:rsidR="008C0F34">
        <w:rPr>
          <w:rFonts w:ascii="Times New Roman" w:hAnsi="Times New Roman" w:cs="Times New Roman"/>
          <w:sz w:val="24"/>
          <w:szCs w:val="24"/>
        </w:rPr>
        <w:t>s</w:t>
      </w:r>
      <w:r w:rsidR="0021519C">
        <w:rPr>
          <w:rFonts w:ascii="Times New Roman" w:hAnsi="Times New Roman" w:cs="Times New Roman"/>
          <w:sz w:val="24"/>
          <w:szCs w:val="24"/>
        </w:rPr>
        <w:t xml:space="preserve"> and therefore</w:t>
      </w:r>
      <w:r w:rsidR="003374B3">
        <w:rPr>
          <w:rFonts w:ascii="Times New Roman" w:hAnsi="Times New Roman" w:cs="Times New Roman"/>
          <w:sz w:val="24"/>
          <w:szCs w:val="24"/>
        </w:rPr>
        <w:t xml:space="preserve"> when the time came to 1900, the descents of these first-wave European settlers did not cover a significant populational percentage.</w:t>
      </w:r>
      <w:r w:rsidR="00225ACD">
        <w:rPr>
          <w:rFonts w:ascii="Times New Roman" w:hAnsi="Times New Roman" w:cs="Times New Roman"/>
          <w:sz w:val="24"/>
          <w:szCs w:val="24"/>
        </w:rPr>
        <w:t xml:space="preserve"> AJR (2001) clearly points out that countries with Spanish colonization history do not develop matured institutions of property rights compared to the institutional settings of countries which used to be colonized by the British.    </w:t>
      </w:r>
    </w:p>
    <w:p w14:paraId="6AD953BD" w14:textId="77777777" w:rsidR="00EA0A89" w:rsidRDefault="003374B3" w:rsidP="00EA0A89">
      <w:pPr>
        <w:spacing w:line="480" w:lineRule="auto"/>
        <w:ind w:firstLine="315"/>
        <w:rPr>
          <w:rFonts w:ascii="Times New Roman" w:hAnsi="Times New Roman" w:cs="Times New Roman"/>
          <w:i/>
          <w:iCs/>
          <w:sz w:val="24"/>
          <w:szCs w:val="24"/>
        </w:rPr>
      </w:pPr>
      <w:r>
        <w:rPr>
          <w:rFonts w:ascii="Times New Roman" w:hAnsi="Times New Roman" w:cs="Times New Roman"/>
          <w:sz w:val="24"/>
          <w:szCs w:val="24"/>
        </w:rPr>
        <w:t xml:space="preserve">However, the case for following-wave settlers which </w:t>
      </w:r>
      <w:r w:rsidR="00225ACD">
        <w:rPr>
          <w:rFonts w:ascii="Times New Roman" w:hAnsi="Times New Roman" w:cs="Times New Roman"/>
          <w:sz w:val="24"/>
          <w:szCs w:val="24"/>
        </w:rPr>
        <w:t>were</w:t>
      </w:r>
      <w:r>
        <w:rPr>
          <w:rFonts w:ascii="Times New Roman" w:hAnsi="Times New Roman" w:cs="Times New Roman"/>
          <w:sz w:val="24"/>
          <w:szCs w:val="24"/>
        </w:rPr>
        <w:t xml:space="preserve"> mostly French and British is quite different. Because the new lands with most abundant resources had already been occupied by the Spanish or Portuguese colonizers, the British and French settlers were forced to settle on places where were relatively poor. Because of the economic backwardness, these British-found places were not in a dense population, which indicated that more settlers could survive because of the lack of deathful tropical diseases. Since </w:t>
      </w:r>
      <w:r w:rsidR="00471C9C">
        <w:rPr>
          <w:rFonts w:ascii="Times New Roman" w:hAnsi="Times New Roman" w:cs="Times New Roman"/>
          <w:sz w:val="24"/>
          <w:szCs w:val="24"/>
        </w:rPr>
        <w:t xml:space="preserve">local human resources were not abundant </w:t>
      </w:r>
      <w:r>
        <w:rPr>
          <w:rFonts w:ascii="Times New Roman" w:hAnsi="Times New Roman" w:cs="Times New Roman"/>
          <w:sz w:val="24"/>
          <w:szCs w:val="24"/>
        </w:rPr>
        <w:t>at 1500</w:t>
      </w:r>
      <w:r w:rsidR="00471C9C">
        <w:rPr>
          <w:rFonts w:ascii="Times New Roman" w:hAnsi="Times New Roman" w:cs="Times New Roman"/>
          <w:sz w:val="24"/>
          <w:szCs w:val="24"/>
        </w:rPr>
        <w:t xml:space="preserve"> and that more settlers successfully embarked on these new lands at the Neo-Europe, the percentage of the 1900 population who were the direct descents of the </w:t>
      </w:r>
      <w:r w:rsidR="00471C9C" w:rsidRPr="00471C9C">
        <w:rPr>
          <w:rFonts w:ascii="Times New Roman" w:hAnsi="Times New Roman" w:cs="Times New Roman"/>
          <w:i/>
          <w:iCs/>
          <w:sz w:val="24"/>
          <w:szCs w:val="24"/>
        </w:rPr>
        <w:t>British</w:t>
      </w:r>
      <w:r w:rsidR="00471C9C">
        <w:rPr>
          <w:rFonts w:ascii="Times New Roman" w:hAnsi="Times New Roman" w:cs="Times New Roman"/>
          <w:sz w:val="24"/>
          <w:szCs w:val="24"/>
        </w:rPr>
        <w:t xml:space="preserve"> colonizers </w:t>
      </w:r>
      <w:r w:rsidR="00225ACD">
        <w:rPr>
          <w:rFonts w:ascii="Times New Roman" w:hAnsi="Times New Roman" w:cs="Times New Roman"/>
          <w:sz w:val="24"/>
          <w:szCs w:val="24"/>
        </w:rPr>
        <w:t>was</w:t>
      </w:r>
      <w:r w:rsidR="001B1F99">
        <w:rPr>
          <w:rFonts w:ascii="Times New Roman" w:hAnsi="Times New Roman" w:cs="Times New Roman"/>
          <w:sz w:val="24"/>
          <w:szCs w:val="24"/>
        </w:rPr>
        <w:t xml:space="preserve"> significantly higher.</w:t>
      </w:r>
      <w:r w:rsidR="002E662E">
        <w:rPr>
          <w:rFonts w:ascii="Times New Roman" w:hAnsi="Times New Roman" w:cs="Times New Roman"/>
          <w:sz w:val="24"/>
          <w:szCs w:val="24"/>
        </w:rPr>
        <w:t xml:space="preserve"> Data obtained from </w:t>
      </w:r>
      <w:r w:rsidR="000860CA">
        <w:rPr>
          <w:rFonts w:ascii="Times New Roman" w:hAnsi="Times New Roman" w:cs="Times New Roman"/>
          <w:sz w:val="24"/>
          <w:szCs w:val="24"/>
        </w:rPr>
        <w:t>AJR</w:t>
      </w:r>
      <w:r w:rsidR="00BB2586">
        <w:rPr>
          <w:rFonts w:ascii="Times New Roman" w:hAnsi="Times New Roman" w:cs="Times New Roman"/>
          <w:sz w:val="24"/>
          <w:szCs w:val="24"/>
        </w:rPr>
        <w:t xml:space="preserve"> </w:t>
      </w:r>
      <w:r w:rsidR="000860CA">
        <w:rPr>
          <w:rFonts w:ascii="Times New Roman" w:hAnsi="Times New Roman" w:cs="Times New Roman"/>
          <w:sz w:val="24"/>
          <w:szCs w:val="24"/>
        </w:rPr>
        <w:t>(2000)</w:t>
      </w:r>
      <w:r w:rsidR="00112B4F">
        <w:rPr>
          <w:rFonts w:ascii="Times New Roman" w:hAnsi="Times New Roman" w:cs="Times New Roman"/>
          <w:sz w:val="24"/>
          <w:szCs w:val="24"/>
        </w:rPr>
        <w:t xml:space="preserve"> </w:t>
      </w:r>
      <w:r w:rsidR="00096BD8">
        <w:rPr>
          <w:rFonts w:ascii="Times New Roman" w:hAnsi="Times New Roman" w:cs="Times New Roman"/>
          <w:sz w:val="24"/>
          <w:szCs w:val="24"/>
        </w:rPr>
        <w:t xml:space="preserve">helps us to see that 4 out of top 5 </w:t>
      </w:r>
      <w:r w:rsidR="00DE4ABE">
        <w:rPr>
          <w:rFonts w:ascii="Times New Roman" w:hAnsi="Times New Roman" w:cs="Times New Roman"/>
          <w:sz w:val="24"/>
          <w:szCs w:val="24"/>
        </w:rPr>
        <w:t xml:space="preserve">British colonies </w:t>
      </w:r>
      <w:r w:rsidR="000D3840">
        <w:rPr>
          <w:rFonts w:ascii="Times New Roman" w:hAnsi="Times New Roman" w:cs="Times New Roman"/>
          <w:sz w:val="24"/>
          <w:szCs w:val="24"/>
        </w:rPr>
        <w:t xml:space="preserve">have populations among which at </w:t>
      </w:r>
      <w:r w:rsidR="00BB2586">
        <w:rPr>
          <w:rFonts w:ascii="Times New Roman" w:hAnsi="Times New Roman" w:cs="Times New Roman"/>
          <w:sz w:val="24"/>
          <w:szCs w:val="24"/>
        </w:rPr>
        <w:t xml:space="preserve">least </w:t>
      </w:r>
      <w:r w:rsidR="000D3840">
        <w:rPr>
          <w:rFonts w:ascii="Times New Roman" w:hAnsi="Times New Roman" w:cs="Times New Roman"/>
          <w:sz w:val="24"/>
          <w:szCs w:val="24"/>
        </w:rPr>
        <w:t xml:space="preserve">88% </w:t>
      </w:r>
      <w:r w:rsidR="008C0F34">
        <w:rPr>
          <w:rFonts w:ascii="Times New Roman" w:hAnsi="Times New Roman" w:cs="Times New Roman"/>
          <w:sz w:val="24"/>
          <w:szCs w:val="24"/>
        </w:rPr>
        <w:t>are</w:t>
      </w:r>
      <w:r w:rsidR="00BB2586">
        <w:rPr>
          <w:rFonts w:ascii="Times New Roman" w:hAnsi="Times New Roman" w:cs="Times New Roman"/>
          <w:sz w:val="24"/>
          <w:szCs w:val="24"/>
        </w:rPr>
        <w:t xml:space="preserve"> British decedents</w:t>
      </w:r>
      <w:r w:rsidR="00BB2586">
        <w:rPr>
          <w:rStyle w:val="FootnoteReference"/>
          <w:rFonts w:ascii="Times New Roman" w:hAnsi="Times New Roman" w:cs="Times New Roman"/>
          <w:sz w:val="24"/>
          <w:szCs w:val="24"/>
        </w:rPr>
        <w:footnoteReference w:id="6"/>
      </w:r>
      <w:r w:rsidR="00BB2586">
        <w:rPr>
          <w:rFonts w:ascii="Times New Roman" w:hAnsi="Times New Roman" w:cs="Times New Roman"/>
          <w:sz w:val="24"/>
          <w:szCs w:val="24"/>
        </w:rPr>
        <w:t xml:space="preserve">. Therefore, it is clear to say that since the very few Spanish or Portuguese first-wave settlers “inherited” lands with massive economic resources and humane capitals, they were </w:t>
      </w:r>
      <w:r w:rsidR="00A73935">
        <w:rPr>
          <w:rFonts w:ascii="Times New Roman" w:hAnsi="Times New Roman" w:cs="Times New Roman"/>
          <w:sz w:val="24"/>
          <w:szCs w:val="24"/>
        </w:rPr>
        <w:t xml:space="preserve">also </w:t>
      </w:r>
      <w:r w:rsidR="00BB2586">
        <w:rPr>
          <w:rFonts w:ascii="Times New Roman" w:hAnsi="Times New Roman" w:cs="Times New Roman"/>
          <w:sz w:val="24"/>
          <w:szCs w:val="24"/>
        </w:rPr>
        <w:t xml:space="preserve">prone to “inherit” the pre-existing expropriation institutions </w:t>
      </w:r>
      <w:r w:rsidR="00BB2586">
        <w:rPr>
          <w:rFonts w:ascii="Times New Roman" w:hAnsi="Times New Roman" w:cs="Times New Roman"/>
          <w:sz w:val="24"/>
          <w:szCs w:val="24"/>
        </w:rPr>
        <w:lastRenderedPageBreak/>
        <w:t xml:space="preserve">and their decedents were limited even four centuries later. On the contrary, since the second-wave British settlers embarked on new-found lands where </w:t>
      </w:r>
      <w:r w:rsidR="007A58FE">
        <w:rPr>
          <w:rFonts w:ascii="Times New Roman" w:hAnsi="Times New Roman" w:cs="Times New Roman"/>
          <w:sz w:val="24"/>
          <w:szCs w:val="24"/>
        </w:rPr>
        <w:t xml:space="preserve">were economically barren and lacked human populations, they were incentive </w:t>
      </w:r>
      <w:r w:rsidR="005C5880">
        <w:rPr>
          <w:rFonts w:ascii="Times New Roman" w:hAnsi="Times New Roman" w:cs="Times New Roman"/>
          <w:sz w:val="24"/>
          <w:szCs w:val="24"/>
        </w:rPr>
        <w:t>to “reproduce</w:t>
      </w:r>
      <w:r w:rsidR="007A58FE">
        <w:rPr>
          <w:rFonts w:ascii="Times New Roman" w:hAnsi="Times New Roman" w:cs="Times New Roman"/>
          <w:sz w:val="24"/>
          <w:szCs w:val="24"/>
        </w:rPr>
        <w:t>” British institutional legacies exemplified by institutions</w:t>
      </w:r>
      <w:r w:rsidR="005C5880">
        <w:rPr>
          <w:rFonts w:ascii="Times New Roman" w:hAnsi="Times New Roman" w:cs="Times New Roman"/>
          <w:sz w:val="24"/>
          <w:szCs w:val="24"/>
        </w:rPr>
        <w:t xml:space="preserve"> of private property and there was no wonder why the British decedents occupied the vast majority of these counties’ 1900 populations. In all, we propose that variable institution is also </w:t>
      </w:r>
      <w:r w:rsidR="005C5880" w:rsidRPr="005C5880">
        <w:rPr>
          <w:rFonts w:ascii="Times New Roman" w:hAnsi="Times New Roman" w:cs="Times New Roman"/>
          <w:i/>
          <w:iCs/>
          <w:sz w:val="24"/>
          <w:szCs w:val="24"/>
          <w:u w:val="single"/>
        </w:rPr>
        <w:t>positively</w:t>
      </w:r>
      <w:r w:rsidR="005C5880">
        <w:rPr>
          <w:rFonts w:ascii="Times New Roman" w:hAnsi="Times New Roman" w:cs="Times New Roman"/>
          <w:sz w:val="24"/>
          <w:szCs w:val="24"/>
        </w:rPr>
        <w:t xml:space="preserve"> correlated with our proposed IV variable </w:t>
      </w:r>
      <w:r w:rsidR="005C5880" w:rsidRPr="000424E7">
        <w:rPr>
          <w:rFonts w:ascii="Times New Roman" w:hAnsi="Times New Roman" w:cs="Times New Roman"/>
          <w:i/>
          <w:iCs/>
          <w:sz w:val="24"/>
          <w:szCs w:val="24"/>
        </w:rPr>
        <w:t>European settlement in 1900</w:t>
      </w:r>
      <w:r w:rsidR="005C5880">
        <w:rPr>
          <w:rFonts w:ascii="Times New Roman" w:hAnsi="Times New Roman" w:cs="Times New Roman"/>
          <w:i/>
          <w:iCs/>
          <w:sz w:val="24"/>
          <w:szCs w:val="24"/>
        </w:rPr>
        <w:t>.</w:t>
      </w:r>
    </w:p>
    <w:p w14:paraId="2E6E5AB2" w14:textId="7D04D44B" w:rsidR="001829D7" w:rsidRPr="00EA0A89" w:rsidRDefault="00EA0A89" w:rsidP="00EA0A89">
      <w:pPr>
        <w:spacing w:line="480" w:lineRule="auto"/>
        <w:ind w:firstLine="315"/>
        <w:rPr>
          <w:rFonts w:ascii="Times New Roman" w:hAnsi="Times New Roman" w:cs="Times New Roman"/>
          <w:i/>
          <w:iCs/>
          <w:sz w:val="24"/>
          <w:szCs w:val="24"/>
        </w:rPr>
      </w:pPr>
      <w:r>
        <w:rPr>
          <w:rFonts w:ascii="Times New Roman" w:hAnsi="Times New Roman" w:cs="Times New Roman"/>
          <w:sz w:val="24"/>
          <w:szCs w:val="24"/>
        </w:rPr>
        <w:t xml:space="preserve">We find </w:t>
      </w:r>
      <w:r w:rsidR="00BA5B06">
        <w:rPr>
          <w:rFonts w:ascii="Times New Roman" w:hAnsi="Times New Roman" w:cs="Times New Roman"/>
          <w:sz w:val="24"/>
          <w:szCs w:val="24"/>
        </w:rPr>
        <w:t xml:space="preserve">out </w:t>
      </w:r>
      <w:r>
        <w:rPr>
          <w:rFonts w:ascii="Times New Roman" w:hAnsi="Times New Roman" w:cs="Times New Roman"/>
          <w:sz w:val="24"/>
          <w:szCs w:val="24"/>
        </w:rPr>
        <w:t xml:space="preserve">that after including the relevant African data and the new measurement of the controlled variable </w:t>
      </w:r>
      <w:r w:rsidRPr="00D115BD">
        <w:rPr>
          <w:rFonts w:ascii="Times New Roman" w:hAnsi="Times New Roman" w:cs="Times New Roman"/>
          <w:i/>
          <w:iCs/>
          <w:sz w:val="24"/>
          <w:szCs w:val="24"/>
        </w:rPr>
        <w:t>population density in 1500</w:t>
      </w:r>
      <w:r>
        <w:rPr>
          <w:rFonts w:ascii="Times New Roman" w:hAnsi="Times New Roman" w:cs="Times New Roman"/>
          <w:sz w:val="24"/>
          <w:szCs w:val="24"/>
        </w:rPr>
        <w:t>, the statistical significance of the institution hypothesis decreases dramatically. It is also clear that by implementing a new IV 2SLS estimation, settlement</w:t>
      </w:r>
      <w:r w:rsidR="00BA5B06">
        <w:rPr>
          <w:rFonts w:ascii="Times New Roman" w:hAnsi="Times New Roman" w:cs="Times New Roman"/>
          <w:sz w:val="24"/>
          <w:szCs w:val="24"/>
        </w:rPr>
        <w:t>s</w:t>
      </w:r>
      <w:r>
        <w:rPr>
          <w:rFonts w:ascii="Times New Roman" w:hAnsi="Times New Roman" w:cs="Times New Roman"/>
          <w:sz w:val="24"/>
          <w:szCs w:val="24"/>
        </w:rPr>
        <w:t xml:space="preserve"> </w:t>
      </w:r>
      <w:r w:rsidR="00BA5B06">
        <w:rPr>
          <w:rFonts w:ascii="Times New Roman" w:hAnsi="Times New Roman" w:cs="Times New Roman"/>
          <w:sz w:val="24"/>
          <w:szCs w:val="24"/>
        </w:rPr>
        <w:t xml:space="preserve">only in British colonies </w:t>
      </w:r>
      <w:r>
        <w:rPr>
          <w:rFonts w:ascii="Times New Roman" w:hAnsi="Times New Roman" w:cs="Times New Roman"/>
          <w:sz w:val="24"/>
          <w:szCs w:val="24"/>
        </w:rPr>
        <w:t>ha</w:t>
      </w:r>
      <w:r w:rsidR="00BA5B06">
        <w:rPr>
          <w:rFonts w:ascii="Times New Roman" w:hAnsi="Times New Roman" w:cs="Times New Roman"/>
          <w:sz w:val="24"/>
          <w:szCs w:val="24"/>
        </w:rPr>
        <w:t>ve</w:t>
      </w:r>
      <w:r>
        <w:rPr>
          <w:rFonts w:ascii="Times New Roman" w:hAnsi="Times New Roman" w:cs="Times New Roman"/>
          <w:sz w:val="24"/>
          <w:szCs w:val="24"/>
        </w:rPr>
        <w:t xml:space="preserve"> positive effect</w:t>
      </w:r>
      <w:r w:rsidR="00BA5B06">
        <w:rPr>
          <w:rFonts w:ascii="Times New Roman" w:hAnsi="Times New Roman" w:cs="Times New Roman"/>
          <w:sz w:val="24"/>
          <w:szCs w:val="24"/>
        </w:rPr>
        <w:t>s</w:t>
      </w:r>
      <w:r>
        <w:rPr>
          <w:rFonts w:ascii="Times New Roman" w:hAnsi="Times New Roman" w:cs="Times New Roman"/>
          <w:sz w:val="24"/>
          <w:szCs w:val="24"/>
        </w:rPr>
        <w:t xml:space="preserve"> and that such significan</w:t>
      </w:r>
      <w:r w:rsidR="00BA5B06">
        <w:rPr>
          <w:rFonts w:ascii="Times New Roman" w:hAnsi="Times New Roman" w:cs="Times New Roman"/>
          <w:sz w:val="24"/>
          <w:szCs w:val="24"/>
        </w:rPr>
        <w:t xml:space="preserve">t </w:t>
      </w:r>
      <w:r>
        <w:rPr>
          <w:rFonts w:ascii="Times New Roman" w:hAnsi="Times New Roman" w:cs="Times New Roman"/>
          <w:sz w:val="24"/>
          <w:szCs w:val="24"/>
        </w:rPr>
        <w:t>effect</w:t>
      </w:r>
      <w:r w:rsidR="00BA5B06">
        <w:rPr>
          <w:rFonts w:ascii="Times New Roman" w:hAnsi="Times New Roman" w:cs="Times New Roman"/>
          <w:sz w:val="24"/>
          <w:szCs w:val="24"/>
        </w:rPr>
        <w:t>s</w:t>
      </w:r>
      <w:r>
        <w:rPr>
          <w:rFonts w:ascii="Times New Roman" w:hAnsi="Times New Roman" w:cs="Times New Roman"/>
          <w:sz w:val="24"/>
          <w:szCs w:val="24"/>
        </w:rPr>
        <w:t xml:space="preserve"> of property-protection institutions </w:t>
      </w:r>
      <w:r w:rsidR="00BA5B06">
        <w:rPr>
          <w:rFonts w:ascii="Times New Roman" w:hAnsi="Times New Roman" w:cs="Times New Roman"/>
          <w:sz w:val="24"/>
          <w:szCs w:val="24"/>
        </w:rPr>
        <w:t>are</w:t>
      </w:r>
      <w:r>
        <w:rPr>
          <w:rFonts w:ascii="Times New Roman" w:hAnsi="Times New Roman" w:cs="Times New Roman"/>
          <w:sz w:val="24"/>
          <w:szCs w:val="24"/>
        </w:rPr>
        <w:t xml:space="preserve"> </w:t>
      </w:r>
      <w:r w:rsidR="00BA5B06">
        <w:rPr>
          <w:rFonts w:ascii="Times New Roman" w:hAnsi="Times New Roman" w:cs="Times New Roman"/>
          <w:sz w:val="24"/>
          <w:szCs w:val="24"/>
        </w:rPr>
        <w:t>largely</w:t>
      </w:r>
      <w:r>
        <w:rPr>
          <w:rFonts w:ascii="Times New Roman" w:hAnsi="Times New Roman" w:cs="Times New Roman"/>
          <w:sz w:val="24"/>
          <w:szCs w:val="24"/>
        </w:rPr>
        <w:t xml:space="preserve"> restricted </w:t>
      </w:r>
      <w:r w:rsidRPr="00BD3A32">
        <w:rPr>
          <w:rFonts w:ascii="Times New Roman" w:hAnsi="Times New Roman" w:cs="Times New Roman"/>
          <w:sz w:val="24"/>
          <w:szCs w:val="24"/>
        </w:rPr>
        <w:t>to four countries</w:t>
      </w:r>
      <w:r>
        <w:rPr>
          <w:rFonts w:ascii="Times New Roman" w:hAnsi="Times New Roman" w:cs="Times New Roman"/>
          <w:sz w:val="24"/>
          <w:szCs w:val="24"/>
        </w:rPr>
        <w:t xml:space="preserve">: </w:t>
      </w:r>
      <w:r w:rsidRPr="00FC18D1">
        <w:rPr>
          <w:rFonts w:ascii="Times New Roman" w:hAnsi="Times New Roman" w:cs="Times New Roman"/>
          <w:sz w:val="24"/>
          <w:szCs w:val="24"/>
        </w:rPr>
        <w:t>The United States, Canada, Australia and New Zealand</w:t>
      </w:r>
      <w:r>
        <w:rPr>
          <w:rFonts w:ascii="Times New Roman" w:hAnsi="Times New Roman" w:cs="Times New Roman"/>
          <w:sz w:val="24"/>
          <w:szCs w:val="24"/>
        </w:rPr>
        <w:t xml:space="preserve">.    </w:t>
      </w:r>
    </w:p>
    <w:p w14:paraId="5A9A1AD5" w14:textId="77777777" w:rsidR="00705FA8" w:rsidRDefault="001829D7" w:rsidP="00EA0A89">
      <w:pPr>
        <w:spacing w:line="480" w:lineRule="auto"/>
        <w:ind w:firstLine="315"/>
        <w:rPr>
          <w:rFonts w:ascii="Times New Roman" w:hAnsi="Times New Roman" w:cs="Times New Roman"/>
          <w:sz w:val="24"/>
          <w:szCs w:val="24"/>
        </w:rPr>
      </w:pPr>
      <w:r>
        <w:rPr>
          <w:rFonts w:ascii="Times New Roman" w:hAnsi="Times New Roman" w:cs="Times New Roman"/>
          <w:sz w:val="24"/>
          <w:szCs w:val="24"/>
        </w:rPr>
        <w:t xml:space="preserve">This paper is organized as follows. Section </w:t>
      </w:r>
      <w:r w:rsidR="00A26BE4">
        <w:rPr>
          <w:rFonts w:ascii="Times New Roman" w:hAnsi="Times New Roman" w:cs="Times New Roman"/>
          <w:sz w:val="24"/>
          <w:szCs w:val="24"/>
        </w:rPr>
        <w:t>t</w:t>
      </w:r>
      <w:r>
        <w:rPr>
          <w:rFonts w:ascii="Times New Roman" w:hAnsi="Times New Roman" w:cs="Times New Roman"/>
          <w:sz w:val="24"/>
          <w:szCs w:val="24"/>
        </w:rPr>
        <w:t>wo is a combined part of simple literature review and a concentrated presentation of diver</w:t>
      </w:r>
      <w:r w:rsidR="00705FA8">
        <w:rPr>
          <w:rFonts w:ascii="Times New Roman" w:hAnsi="Times New Roman" w:cs="Times New Roman"/>
          <w:sz w:val="24"/>
          <w:szCs w:val="24"/>
        </w:rPr>
        <w:t>se</w:t>
      </w:r>
      <w:r>
        <w:rPr>
          <w:rFonts w:ascii="Times New Roman" w:hAnsi="Times New Roman" w:cs="Times New Roman"/>
          <w:sz w:val="24"/>
          <w:szCs w:val="24"/>
        </w:rPr>
        <w:t xml:space="preserve"> theories that explain the topic of “long-term economic divergence”. </w:t>
      </w:r>
      <w:r w:rsidR="00705FA8">
        <w:rPr>
          <w:rFonts w:ascii="Times New Roman" w:hAnsi="Times New Roman" w:cs="Times New Roman"/>
          <w:sz w:val="24"/>
          <w:szCs w:val="24"/>
        </w:rPr>
        <w:t xml:space="preserve">In section </w:t>
      </w:r>
      <w:r w:rsidR="00A26BE4">
        <w:rPr>
          <w:rFonts w:ascii="Times New Roman" w:hAnsi="Times New Roman" w:cs="Times New Roman"/>
          <w:sz w:val="24"/>
          <w:szCs w:val="24"/>
        </w:rPr>
        <w:t>t</w:t>
      </w:r>
      <w:r w:rsidR="00705FA8">
        <w:rPr>
          <w:rFonts w:ascii="Times New Roman" w:hAnsi="Times New Roman" w:cs="Times New Roman"/>
          <w:sz w:val="24"/>
          <w:szCs w:val="24"/>
        </w:rPr>
        <w:t>hree, we will present the major problems of the original AJR (2002), followed by our presented solutions and the detailed measurements of newly-included variables. Section four will be focused on the presentations of replication results and our new results. We will present a simple comparison analysis as well as the final conclusion in Section five.</w:t>
      </w:r>
    </w:p>
    <w:p w14:paraId="067A1ECA" w14:textId="77777777" w:rsidR="00261FFE" w:rsidRDefault="00261FFE" w:rsidP="00705FA8">
      <w:pPr>
        <w:spacing w:line="480" w:lineRule="auto"/>
        <w:rPr>
          <w:rFonts w:ascii="Times New Roman" w:hAnsi="Times New Roman" w:cs="Times New Roman"/>
          <w:b/>
          <w:bCs/>
          <w:i/>
          <w:iCs/>
          <w:sz w:val="28"/>
          <w:szCs w:val="28"/>
        </w:rPr>
      </w:pPr>
    </w:p>
    <w:p w14:paraId="6CF55A74" w14:textId="7FCD6A76" w:rsidR="001829D7" w:rsidRPr="00705FA8" w:rsidRDefault="00705FA8" w:rsidP="00705FA8">
      <w:pPr>
        <w:spacing w:line="480" w:lineRule="auto"/>
        <w:rPr>
          <w:rFonts w:ascii="Times New Roman" w:hAnsi="Times New Roman" w:cs="Times New Roman"/>
          <w:b/>
          <w:bCs/>
          <w:i/>
          <w:iCs/>
          <w:sz w:val="28"/>
          <w:szCs w:val="28"/>
        </w:rPr>
      </w:pPr>
      <w:r w:rsidRPr="00705FA8">
        <w:rPr>
          <w:rFonts w:ascii="Times New Roman" w:hAnsi="Times New Roman" w:cs="Times New Roman"/>
          <w:b/>
          <w:bCs/>
          <w:i/>
          <w:iCs/>
          <w:sz w:val="28"/>
          <w:szCs w:val="28"/>
        </w:rPr>
        <w:t xml:space="preserve">Literature Review and Theory Presentation    </w:t>
      </w:r>
      <w:r w:rsidR="001829D7" w:rsidRPr="00705FA8">
        <w:rPr>
          <w:rFonts w:ascii="Times New Roman" w:hAnsi="Times New Roman" w:cs="Times New Roman"/>
          <w:b/>
          <w:bCs/>
          <w:i/>
          <w:iCs/>
          <w:sz w:val="28"/>
          <w:szCs w:val="28"/>
        </w:rPr>
        <w:t xml:space="preserve"> </w:t>
      </w:r>
    </w:p>
    <w:p w14:paraId="1B9C0DD4" w14:textId="77777777" w:rsidR="00D401D7" w:rsidRDefault="00D922D9" w:rsidP="00B62484">
      <w:pPr>
        <w:spacing w:line="480" w:lineRule="auto"/>
        <w:ind w:firstLine="315"/>
        <w:rPr>
          <w:rFonts w:ascii="Times New Roman" w:hAnsi="Times New Roman" w:cs="Times New Roman"/>
          <w:sz w:val="24"/>
          <w:szCs w:val="24"/>
        </w:rPr>
      </w:pPr>
      <w:r>
        <w:rPr>
          <w:rFonts w:ascii="Times New Roman" w:hAnsi="Times New Roman" w:cs="Times New Roman" w:hint="eastAsia"/>
          <w:sz w:val="24"/>
          <w:szCs w:val="24"/>
        </w:rPr>
        <w:t>There</w:t>
      </w:r>
      <w:r>
        <w:rPr>
          <w:rFonts w:ascii="Times New Roman" w:hAnsi="Times New Roman" w:cs="Times New Roman"/>
          <w:sz w:val="24"/>
          <w:szCs w:val="24"/>
        </w:rPr>
        <w:t xml:space="preserve"> </w:t>
      </w:r>
      <w:r w:rsidR="00D401D7">
        <w:rPr>
          <w:rFonts w:ascii="Times New Roman" w:hAnsi="Times New Roman" w:cs="Times New Roman"/>
          <w:sz w:val="24"/>
          <w:szCs w:val="24"/>
        </w:rPr>
        <w:t>mainly exist</w:t>
      </w:r>
      <w:r>
        <w:rPr>
          <w:rFonts w:ascii="Times New Roman" w:hAnsi="Times New Roman" w:cs="Times New Roman"/>
          <w:sz w:val="24"/>
          <w:szCs w:val="24"/>
        </w:rPr>
        <w:t xml:space="preserve"> four major schools of thoughts</w:t>
      </w:r>
      <w:r w:rsidR="00D401D7">
        <w:rPr>
          <w:rFonts w:ascii="Times New Roman" w:hAnsi="Times New Roman" w:cs="Times New Roman"/>
          <w:sz w:val="24"/>
          <w:szCs w:val="24"/>
        </w:rPr>
        <w:t xml:space="preserve"> that help to explain why such a long-term economic divergence happens after the </w:t>
      </w:r>
      <w:r w:rsidR="00D401D7" w:rsidRPr="00D401D7">
        <w:rPr>
          <w:rFonts w:ascii="Times New Roman" w:hAnsi="Times New Roman" w:cs="Times New Roman"/>
          <w:i/>
          <w:iCs/>
          <w:sz w:val="24"/>
          <w:szCs w:val="24"/>
        </w:rPr>
        <w:t>Great Geographical Discovery</w:t>
      </w:r>
      <w:r w:rsidR="00D401D7">
        <w:rPr>
          <w:rFonts w:ascii="Times New Roman" w:hAnsi="Times New Roman" w:cs="Times New Roman"/>
          <w:sz w:val="24"/>
          <w:szCs w:val="24"/>
        </w:rPr>
        <w:t xml:space="preserve">. </w:t>
      </w:r>
    </w:p>
    <w:p w14:paraId="4CCB30E4" w14:textId="77777777" w:rsidR="009D2F79" w:rsidRDefault="00D401D7" w:rsidP="009D2F79">
      <w:pPr>
        <w:rPr>
          <w:rFonts w:ascii="Times New Roman" w:hAnsi="Times New Roman" w:cs="Times New Roman"/>
          <w:i/>
          <w:iCs/>
          <w:sz w:val="24"/>
          <w:szCs w:val="24"/>
        </w:rPr>
      </w:pPr>
      <w:r>
        <w:rPr>
          <w:rFonts w:ascii="Times New Roman" w:hAnsi="Times New Roman" w:cs="Times New Roman"/>
          <w:i/>
          <w:iCs/>
          <w:sz w:val="24"/>
          <w:szCs w:val="24"/>
        </w:rPr>
        <w:t xml:space="preserve">    </w:t>
      </w:r>
    </w:p>
    <w:p w14:paraId="2A1F817B" w14:textId="77777777" w:rsidR="00D401D7" w:rsidRDefault="009D2F79" w:rsidP="00D401D7">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    </w:t>
      </w:r>
      <w:r w:rsidR="00D401D7" w:rsidRPr="00D401D7">
        <w:rPr>
          <w:rFonts w:ascii="Times New Roman" w:hAnsi="Times New Roman" w:cs="Times New Roman"/>
          <w:i/>
          <w:iCs/>
          <w:sz w:val="24"/>
          <w:szCs w:val="24"/>
        </w:rPr>
        <w:t>A.</w:t>
      </w:r>
      <w:r w:rsidR="00D401D7">
        <w:rPr>
          <w:rFonts w:ascii="Times New Roman" w:hAnsi="Times New Roman" w:cs="Times New Roman"/>
          <w:i/>
          <w:iCs/>
          <w:sz w:val="24"/>
          <w:szCs w:val="24"/>
        </w:rPr>
        <w:t xml:space="preserve"> </w:t>
      </w:r>
      <w:r w:rsidR="00D401D7" w:rsidRPr="00D401D7">
        <w:rPr>
          <w:rFonts w:ascii="Times New Roman" w:hAnsi="Times New Roman" w:cs="Times New Roman"/>
          <w:i/>
          <w:iCs/>
          <w:sz w:val="24"/>
          <w:szCs w:val="24"/>
        </w:rPr>
        <w:t>The Geography Hypothesis</w:t>
      </w:r>
    </w:p>
    <w:p w14:paraId="15B71FAE" w14:textId="77777777" w:rsidR="0050200C" w:rsidRDefault="000A6F04" w:rsidP="0050200C">
      <w:pPr>
        <w:spacing w:line="480" w:lineRule="auto"/>
        <w:ind w:firstLine="240"/>
        <w:rPr>
          <w:rFonts w:ascii="Times New Roman" w:hAnsi="Times New Roman" w:cs="Times New Roman"/>
          <w:sz w:val="24"/>
          <w:szCs w:val="24"/>
        </w:rPr>
      </w:pPr>
      <w:r>
        <w:rPr>
          <w:rFonts w:ascii="Times New Roman" w:hAnsi="Times New Roman" w:cs="Times New Roman"/>
          <w:sz w:val="24"/>
          <w:szCs w:val="24"/>
        </w:rPr>
        <w:lastRenderedPageBreak/>
        <w:t>The geography hypothesis claims that differences in economic performance reflect differences in geographic, climate and ecological characteristics across countries. Like what presents in Diamond (1999) and Sachs (2001</w:t>
      </w:r>
      <w:r w:rsidR="009F4D02">
        <w:rPr>
          <w:rFonts w:ascii="Times New Roman" w:hAnsi="Times New Roman" w:cs="Times New Roman"/>
          <w:sz w:val="24"/>
          <w:szCs w:val="24"/>
        </w:rPr>
        <w:t>, 2003</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w:t>
      </w:r>
      <w:r w:rsidR="009F4D02">
        <w:rPr>
          <w:rFonts w:ascii="Times New Roman" w:hAnsi="Times New Roman" w:cs="Times New Roman"/>
          <w:sz w:val="24"/>
          <w:szCs w:val="24"/>
        </w:rPr>
        <w:t xml:space="preserve">we agree that geographical factors play a significantly important </w:t>
      </w:r>
      <w:r w:rsidR="00D73A10">
        <w:rPr>
          <w:rFonts w:ascii="Times New Roman" w:hAnsi="Times New Roman" w:cs="Times New Roman"/>
          <w:sz w:val="24"/>
          <w:szCs w:val="24"/>
        </w:rPr>
        <w:t>role</w:t>
      </w:r>
      <w:r w:rsidR="009F4D02">
        <w:rPr>
          <w:rFonts w:ascii="Times New Roman" w:hAnsi="Times New Roman" w:cs="Times New Roman"/>
          <w:sz w:val="24"/>
          <w:szCs w:val="24"/>
        </w:rPr>
        <w:t xml:space="preserve"> in the economic development of a pre-modern agricultural society. That is why standing on the time spot of 1500, the relatively wealthy countries were concentrated in places where enjoyed the benefit of good geographical factors such as latitudes, access to seas, </w:t>
      </w:r>
      <w:r w:rsidR="00872657">
        <w:rPr>
          <w:rFonts w:ascii="Times New Roman" w:hAnsi="Times New Roman" w:cs="Times New Roman"/>
          <w:sz w:val="24"/>
          <w:szCs w:val="24"/>
        </w:rPr>
        <w:t>abundant</w:t>
      </w:r>
      <w:r w:rsidR="009F4D02">
        <w:rPr>
          <w:rFonts w:ascii="Times New Roman" w:hAnsi="Times New Roman" w:cs="Times New Roman"/>
          <w:sz w:val="24"/>
          <w:szCs w:val="24"/>
        </w:rPr>
        <w:t xml:space="preserve"> rainfall </w:t>
      </w:r>
      <w:r w:rsidR="00872657">
        <w:rPr>
          <w:rFonts w:ascii="Times New Roman" w:hAnsi="Times New Roman" w:cs="Times New Roman"/>
          <w:sz w:val="24"/>
          <w:szCs w:val="24"/>
        </w:rPr>
        <w:t xml:space="preserve">level </w:t>
      </w:r>
      <w:r w:rsidR="009F4D02">
        <w:rPr>
          <w:rFonts w:ascii="Times New Roman" w:hAnsi="Times New Roman" w:cs="Times New Roman"/>
          <w:sz w:val="24"/>
          <w:szCs w:val="24"/>
        </w:rPr>
        <w:t xml:space="preserve">and </w:t>
      </w:r>
      <w:r w:rsidR="00872657">
        <w:rPr>
          <w:rFonts w:ascii="Times New Roman" w:hAnsi="Times New Roman" w:cs="Times New Roman"/>
          <w:sz w:val="24"/>
          <w:szCs w:val="24"/>
        </w:rPr>
        <w:t>vast</w:t>
      </w:r>
      <w:r w:rsidR="009F4D02">
        <w:rPr>
          <w:rFonts w:ascii="Times New Roman" w:hAnsi="Times New Roman" w:cs="Times New Roman"/>
          <w:sz w:val="24"/>
          <w:szCs w:val="24"/>
        </w:rPr>
        <w:t xml:space="preserve"> arable lands. Given the fact that </w:t>
      </w:r>
      <w:r w:rsidR="00D73A10">
        <w:rPr>
          <w:rFonts w:ascii="Times New Roman" w:hAnsi="Times New Roman" w:cs="Times New Roman"/>
          <w:sz w:val="24"/>
          <w:szCs w:val="24"/>
        </w:rPr>
        <w:t>the economic prosperity of an agricultural society is determined by natural factors, the better heat and rai</w:t>
      </w:r>
      <w:r w:rsidR="0050200C">
        <w:rPr>
          <w:rFonts w:ascii="Times New Roman" w:hAnsi="Times New Roman" w:cs="Times New Roman"/>
          <w:sz w:val="24"/>
          <w:szCs w:val="24"/>
        </w:rPr>
        <w:t xml:space="preserve">nfall condition one state receives, the more arable land where one state has, the denser population that </w:t>
      </w:r>
      <w:r w:rsidR="00872657">
        <w:rPr>
          <w:rFonts w:ascii="Times New Roman" w:hAnsi="Times New Roman" w:cs="Times New Roman"/>
          <w:sz w:val="24"/>
          <w:szCs w:val="24"/>
        </w:rPr>
        <w:t>one country</w:t>
      </w:r>
      <w:r w:rsidR="0050200C">
        <w:rPr>
          <w:rFonts w:ascii="Times New Roman" w:hAnsi="Times New Roman" w:cs="Times New Roman"/>
          <w:sz w:val="24"/>
          <w:szCs w:val="24"/>
        </w:rPr>
        <w:t xml:space="preserve"> nurtures, the more economically prosperous one agricultural state may be. We hold no objection with this </w:t>
      </w:r>
      <w:r w:rsidR="00872657">
        <w:rPr>
          <w:rFonts w:ascii="Times New Roman" w:hAnsi="Times New Roman" w:cs="Times New Roman"/>
          <w:sz w:val="24"/>
          <w:szCs w:val="24"/>
        </w:rPr>
        <w:t>proposal</w:t>
      </w:r>
      <w:r w:rsidR="0050200C">
        <w:rPr>
          <w:rFonts w:ascii="Times New Roman" w:hAnsi="Times New Roman" w:cs="Times New Roman"/>
          <w:sz w:val="24"/>
          <w:szCs w:val="24"/>
        </w:rPr>
        <w:t>.</w:t>
      </w:r>
    </w:p>
    <w:p w14:paraId="2D472171" w14:textId="77777777" w:rsidR="001803E9" w:rsidRDefault="0050200C" w:rsidP="0050200C">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However, after the discovery of the New World, consecutive rounds of Industrial Revolution have been witnessed </w:t>
      </w:r>
      <w:r w:rsidR="00872657">
        <w:rPr>
          <w:rFonts w:ascii="Times New Roman" w:hAnsi="Times New Roman" w:cs="Times New Roman"/>
          <w:sz w:val="24"/>
          <w:szCs w:val="24"/>
        </w:rPr>
        <w:t>globally</w:t>
      </w:r>
      <w:r>
        <w:rPr>
          <w:rFonts w:ascii="Times New Roman" w:hAnsi="Times New Roman" w:cs="Times New Roman"/>
          <w:sz w:val="24"/>
          <w:szCs w:val="24"/>
        </w:rPr>
        <w:t xml:space="preserve">. </w:t>
      </w:r>
      <w:r w:rsidR="00EC352A">
        <w:rPr>
          <w:rFonts w:ascii="Times New Roman" w:hAnsi="Times New Roman" w:cs="Times New Roman"/>
          <w:sz w:val="24"/>
          <w:szCs w:val="24"/>
        </w:rPr>
        <w:t xml:space="preserve">The dominant </w:t>
      </w:r>
      <w:r w:rsidR="001803E9">
        <w:rPr>
          <w:rFonts w:ascii="Times New Roman" w:hAnsi="Times New Roman" w:cs="Times New Roman"/>
          <w:sz w:val="24"/>
          <w:szCs w:val="24"/>
        </w:rPr>
        <w:t>economic engine</w:t>
      </w:r>
      <w:r w:rsidR="00EC352A">
        <w:rPr>
          <w:rFonts w:ascii="Times New Roman" w:hAnsi="Times New Roman" w:cs="Times New Roman"/>
          <w:sz w:val="24"/>
          <w:szCs w:val="24"/>
        </w:rPr>
        <w:t xml:space="preserve"> </w:t>
      </w:r>
      <w:r w:rsidR="001803E9">
        <w:rPr>
          <w:rFonts w:ascii="Times New Roman" w:hAnsi="Times New Roman" w:cs="Times New Roman"/>
          <w:sz w:val="24"/>
          <w:szCs w:val="24"/>
        </w:rPr>
        <w:t>of</w:t>
      </w:r>
      <w:r w:rsidR="00EC352A">
        <w:rPr>
          <w:rFonts w:ascii="Times New Roman" w:hAnsi="Times New Roman" w:cs="Times New Roman"/>
          <w:sz w:val="24"/>
          <w:szCs w:val="24"/>
        </w:rPr>
        <w:t xml:space="preserve"> one </w:t>
      </w:r>
      <w:r w:rsidR="00EC352A" w:rsidRPr="00246A4B">
        <w:rPr>
          <w:rFonts w:ascii="Times New Roman" w:hAnsi="Times New Roman" w:cs="Times New Roman"/>
          <w:i/>
          <w:iCs/>
          <w:sz w:val="24"/>
          <w:szCs w:val="24"/>
        </w:rPr>
        <w:t xml:space="preserve">modern </w:t>
      </w:r>
      <w:r w:rsidR="00EC352A">
        <w:rPr>
          <w:rFonts w:ascii="Times New Roman" w:hAnsi="Times New Roman" w:cs="Times New Roman"/>
          <w:sz w:val="24"/>
          <w:szCs w:val="24"/>
        </w:rPr>
        <w:t xml:space="preserve">country has gradually transitioned from </w:t>
      </w:r>
      <w:r w:rsidR="001803E9">
        <w:rPr>
          <w:rFonts w:ascii="Times New Roman" w:hAnsi="Times New Roman" w:cs="Times New Roman"/>
          <w:sz w:val="24"/>
          <w:szCs w:val="24"/>
        </w:rPr>
        <w:t xml:space="preserve">the </w:t>
      </w:r>
      <w:r w:rsidR="00246A4B">
        <w:rPr>
          <w:rFonts w:ascii="Times New Roman" w:hAnsi="Times New Roman" w:cs="Times New Roman"/>
          <w:sz w:val="24"/>
          <w:szCs w:val="24"/>
        </w:rPr>
        <w:t>F</w:t>
      </w:r>
      <w:r w:rsidR="001803E9">
        <w:rPr>
          <w:rFonts w:ascii="Times New Roman" w:hAnsi="Times New Roman" w:cs="Times New Roman"/>
          <w:sz w:val="24"/>
          <w:szCs w:val="24"/>
        </w:rPr>
        <w:t xml:space="preserve">irst </w:t>
      </w:r>
      <w:r w:rsidR="00246A4B">
        <w:rPr>
          <w:rFonts w:ascii="Times New Roman" w:hAnsi="Times New Roman" w:cs="Times New Roman"/>
          <w:sz w:val="24"/>
          <w:szCs w:val="24"/>
        </w:rPr>
        <w:t>I</w:t>
      </w:r>
      <w:r w:rsidR="001803E9">
        <w:rPr>
          <w:rFonts w:ascii="Times New Roman" w:hAnsi="Times New Roman" w:cs="Times New Roman"/>
          <w:sz w:val="24"/>
          <w:szCs w:val="24"/>
        </w:rPr>
        <w:t xml:space="preserve">ndustry to the </w:t>
      </w:r>
      <w:r w:rsidR="00246A4B">
        <w:rPr>
          <w:rFonts w:ascii="Times New Roman" w:hAnsi="Times New Roman" w:cs="Times New Roman"/>
          <w:sz w:val="24"/>
          <w:szCs w:val="24"/>
        </w:rPr>
        <w:t>S</w:t>
      </w:r>
      <w:r w:rsidR="001803E9">
        <w:rPr>
          <w:rFonts w:ascii="Times New Roman" w:hAnsi="Times New Roman" w:cs="Times New Roman"/>
          <w:sz w:val="24"/>
          <w:szCs w:val="24"/>
        </w:rPr>
        <w:t xml:space="preserve">econd </w:t>
      </w:r>
      <w:r w:rsidR="00246A4B">
        <w:rPr>
          <w:rFonts w:ascii="Times New Roman" w:hAnsi="Times New Roman" w:cs="Times New Roman"/>
          <w:sz w:val="24"/>
          <w:szCs w:val="24"/>
        </w:rPr>
        <w:t>I</w:t>
      </w:r>
      <w:r w:rsidR="001803E9">
        <w:rPr>
          <w:rFonts w:ascii="Times New Roman" w:hAnsi="Times New Roman" w:cs="Times New Roman"/>
          <w:sz w:val="24"/>
          <w:szCs w:val="24"/>
        </w:rPr>
        <w:t>ndustry, especially the Heavy Industry. Under this circumstance, natural factors such as arable lands and latitude level are not as important as before. Therefore, it is intuitive that the economic divergence which mainly happened during the intersection of the First Industrial Revolution and the Second Industrial Revolution was no</w:t>
      </w:r>
      <w:r w:rsidR="00DA5A8A">
        <w:rPr>
          <w:rFonts w:ascii="Times New Roman" w:hAnsi="Times New Roman" w:cs="Times New Roman"/>
          <w:sz w:val="24"/>
          <w:szCs w:val="24"/>
        </w:rPr>
        <w:t>t</w:t>
      </w:r>
      <w:r w:rsidR="001803E9">
        <w:rPr>
          <w:rFonts w:ascii="Times New Roman" w:hAnsi="Times New Roman" w:cs="Times New Roman"/>
          <w:sz w:val="24"/>
          <w:szCs w:val="24"/>
        </w:rPr>
        <w:t xml:space="preserve"> mainly related with the difference of inter-state graphical factors. It must be related with something else. </w:t>
      </w:r>
    </w:p>
    <w:p w14:paraId="1CDAAD9E" w14:textId="77777777" w:rsidR="009D2F79" w:rsidRDefault="009D2F79" w:rsidP="009D2F79">
      <w:pPr>
        <w:ind w:firstLine="240"/>
        <w:rPr>
          <w:rFonts w:ascii="Times New Roman" w:hAnsi="Times New Roman" w:cs="Times New Roman"/>
          <w:i/>
          <w:iCs/>
          <w:sz w:val="24"/>
          <w:szCs w:val="24"/>
        </w:rPr>
      </w:pPr>
    </w:p>
    <w:p w14:paraId="0C433768" w14:textId="77777777" w:rsidR="0051546B" w:rsidRDefault="0051546B" w:rsidP="0050200C">
      <w:pPr>
        <w:spacing w:line="480" w:lineRule="auto"/>
        <w:ind w:firstLine="240"/>
        <w:rPr>
          <w:rFonts w:ascii="Times New Roman" w:hAnsi="Times New Roman" w:cs="Times New Roman"/>
          <w:sz w:val="24"/>
          <w:szCs w:val="24"/>
        </w:rPr>
      </w:pPr>
      <w:r w:rsidRPr="0051546B">
        <w:rPr>
          <w:rFonts w:ascii="Times New Roman" w:hAnsi="Times New Roman" w:cs="Times New Roman"/>
          <w:i/>
          <w:iCs/>
          <w:sz w:val="24"/>
          <w:szCs w:val="24"/>
        </w:rPr>
        <w:t>B. The Institution Hypothesis</w:t>
      </w:r>
    </w:p>
    <w:p w14:paraId="09B13C51" w14:textId="77777777" w:rsidR="00370369" w:rsidRDefault="00B57B1A" w:rsidP="0050200C">
      <w:pPr>
        <w:spacing w:line="480" w:lineRule="auto"/>
        <w:ind w:firstLine="240"/>
        <w:rPr>
          <w:rFonts w:ascii="Times New Roman" w:hAnsi="Times New Roman" w:cs="Times New Roman"/>
          <w:sz w:val="24"/>
          <w:szCs w:val="24"/>
        </w:rPr>
      </w:pPr>
      <w:r>
        <w:rPr>
          <w:rFonts w:ascii="Times New Roman" w:hAnsi="Times New Roman" w:cs="Times New Roman"/>
          <w:sz w:val="24"/>
          <w:szCs w:val="24"/>
        </w:rPr>
        <w:t>According to the institution hypothesis, societies with a social organization that provides encouragement for investment will enjoy long-time economic prosperity. Smith (</w:t>
      </w:r>
      <w:r w:rsidR="00A03249">
        <w:rPr>
          <w:rFonts w:ascii="Times New Roman" w:hAnsi="Times New Roman" w:cs="Times New Roman"/>
          <w:sz w:val="24"/>
          <w:szCs w:val="24"/>
        </w:rPr>
        <w:t>1937</w:t>
      </w:r>
      <w:r>
        <w:rPr>
          <w:rFonts w:ascii="Times New Roman" w:hAnsi="Times New Roman" w:cs="Times New Roman"/>
          <w:sz w:val="24"/>
          <w:szCs w:val="24"/>
        </w:rPr>
        <w:t>)</w:t>
      </w:r>
      <w:r w:rsidR="00246A4B">
        <w:rPr>
          <w:rFonts w:ascii="Times New Roman" w:hAnsi="Times New Roman" w:cs="Times New Roman"/>
          <w:sz w:val="24"/>
          <w:szCs w:val="24"/>
        </w:rPr>
        <w:t xml:space="preserve">, </w:t>
      </w:r>
      <w:r>
        <w:rPr>
          <w:rFonts w:ascii="Times New Roman" w:hAnsi="Times New Roman" w:cs="Times New Roman"/>
          <w:sz w:val="24"/>
          <w:szCs w:val="24"/>
        </w:rPr>
        <w:t xml:space="preserve">Hayek </w:t>
      </w:r>
      <w:r>
        <w:rPr>
          <w:rFonts w:ascii="Times New Roman" w:hAnsi="Times New Roman" w:cs="Times New Roman"/>
          <w:sz w:val="24"/>
          <w:szCs w:val="24"/>
        </w:rPr>
        <w:lastRenderedPageBreak/>
        <w:t>(1960)</w:t>
      </w:r>
      <w:r w:rsidR="00246A4B">
        <w:rPr>
          <w:rFonts w:ascii="Times New Roman" w:hAnsi="Times New Roman" w:cs="Times New Roman"/>
          <w:sz w:val="24"/>
          <w:szCs w:val="24"/>
        </w:rPr>
        <w:t xml:space="preserve"> and Locke (1967), </w:t>
      </w:r>
      <w:r>
        <w:rPr>
          <w:rFonts w:ascii="Times New Roman" w:hAnsi="Times New Roman" w:cs="Times New Roman"/>
          <w:sz w:val="24"/>
          <w:szCs w:val="24"/>
        </w:rPr>
        <w:t xml:space="preserve">together with many other distinguished </w:t>
      </w:r>
      <w:r w:rsidR="00585BC5">
        <w:rPr>
          <w:rFonts w:ascii="Times New Roman" w:hAnsi="Times New Roman" w:cs="Times New Roman"/>
          <w:sz w:val="24"/>
          <w:szCs w:val="24"/>
        </w:rPr>
        <w:t>economic-history paper</w:t>
      </w:r>
      <w:r>
        <w:rPr>
          <w:rFonts w:ascii="Times New Roman" w:hAnsi="Times New Roman" w:cs="Times New Roman"/>
          <w:sz w:val="24"/>
          <w:szCs w:val="24"/>
        </w:rPr>
        <w:t>s exemplified by the Douglas North</w:t>
      </w:r>
      <w:r w:rsidR="001B2530">
        <w:rPr>
          <w:rFonts w:ascii="Times New Roman" w:hAnsi="Times New Roman" w:cs="Times New Roman"/>
          <w:sz w:val="24"/>
          <w:szCs w:val="24"/>
        </w:rPr>
        <w:t xml:space="preserve"> (1991), all extremely value the importance of property right</w:t>
      </w:r>
      <w:r w:rsidR="00A03249">
        <w:rPr>
          <w:rFonts w:ascii="Times New Roman" w:hAnsi="Times New Roman" w:cs="Times New Roman"/>
          <w:sz w:val="24"/>
          <w:szCs w:val="24"/>
        </w:rPr>
        <w:t>s for the success of the nations</w:t>
      </w:r>
      <w:r w:rsidR="00A03249">
        <w:rPr>
          <w:rStyle w:val="FootnoteReference"/>
          <w:rFonts w:ascii="Times New Roman" w:hAnsi="Times New Roman" w:cs="Times New Roman"/>
          <w:sz w:val="24"/>
          <w:szCs w:val="24"/>
        </w:rPr>
        <w:footnoteReference w:id="8"/>
      </w:r>
      <w:r w:rsidR="00A03249">
        <w:rPr>
          <w:rFonts w:ascii="Times New Roman" w:hAnsi="Times New Roman" w:cs="Times New Roman"/>
          <w:sz w:val="24"/>
          <w:szCs w:val="24"/>
        </w:rPr>
        <w:t xml:space="preserve">. </w:t>
      </w:r>
      <w:r w:rsidR="009C64E5">
        <w:rPr>
          <w:rFonts w:ascii="Times New Roman" w:hAnsi="Times New Roman" w:cs="Times New Roman"/>
          <w:sz w:val="24"/>
          <w:szCs w:val="24"/>
        </w:rPr>
        <w:t xml:space="preserve">Exclusively among the American continent, </w:t>
      </w:r>
      <w:r w:rsidR="007A7D8B">
        <w:rPr>
          <w:rFonts w:ascii="Times New Roman" w:hAnsi="Times New Roman" w:cs="Times New Roman"/>
          <w:sz w:val="24"/>
          <w:szCs w:val="24"/>
        </w:rPr>
        <w:t xml:space="preserve">what could be immediately discovered is the institutional difference between countries with </w:t>
      </w:r>
      <w:r w:rsidR="00DA5A8A">
        <w:rPr>
          <w:rFonts w:ascii="Times New Roman" w:hAnsi="Times New Roman" w:cs="Times New Roman"/>
          <w:sz w:val="24"/>
          <w:szCs w:val="24"/>
        </w:rPr>
        <w:t xml:space="preserve">Spanish colonization history and the northern Neo-Europe </w:t>
      </w:r>
      <w:r w:rsidR="00585BC5">
        <w:rPr>
          <w:rFonts w:ascii="Times New Roman" w:hAnsi="Times New Roman" w:cs="Times New Roman"/>
          <w:sz w:val="24"/>
          <w:szCs w:val="24"/>
        </w:rPr>
        <w:t>states</w:t>
      </w:r>
      <w:r w:rsidR="00DA5A8A">
        <w:rPr>
          <w:rFonts w:ascii="Times New Roman" w:hAnsi="Times New Roman" w:cs="Times New Roman"/>
          <w:sz w:val="24"/>
          <w:szCs w:val="24"/>
        </w:rPr>
        <w:t xml:space="preserve"> that inherit British institutions of property protection. Let us be crystal clear, the Spanish institutional settings of property preservation </w:t>
      </w:r>
      <w:r w:rsidR="00585BC5">
        <w:rPr>
          <w:rFonts w:ascii="Times New Roman" w:hAnsi="Times New Roman" w:cs="Times New Roman"/>
          <w:sz w:val="24"/>
          <w:szCs w:val="24"/>
        </w:rPr>
        <w:t>were</w:t>
      </w:r>
      <w:r w:rsidR="00DA5A8A">
        <w:rPr>
          <w:rFonts w:ascii="Times New Roman" w:hAnsi="Times New Roman" w:cs="Times New Roman"/>
          <w:sz w:val="24"/>
          <w:szCs w:val="24"/>
        </w:rPr>
        <w:t xml:space="preserve"> not based upon a whole system of expropriation. Its main problem, as illustrated by North and </w:t>
      </w:r>
      <w:proofErr w:type="spellStart"/>
      <w:r w:rsidR="00DA5A8A">
        <w:rPr>
          <w:rFonts w:ascii="Times New Roman" w:hAnsi="Times New Roman" w:cs="Times New Roman"/>
          <w:sz w:val="24"/>
          <w:szCs w:val="24"/>
        </w:rPr>
        <w:t>Weingast</w:t>
      </w:r>
      <w:proofErr w:type="spellEnd"/>
      <w:r w:rsidR="00DA5A8A">
        <w:rPr>
          <w:rFonts w:ascii="Times New Roman" w:hAnsi="Times New Roman" w:cs="Times New Roman"/>
          <w:sz w:val="24"/>
          <w:szCs w:val="24"/>
        </w:rPr>
        <w:t xml:space="preserve"> (1989)</w:t>
      </w:r>
      <w:r w:rsidR="00DA5A8A">
        <w:rPr>
          <w:rStyle w:val="FootnoteReference"/>
          <w:rFonts w:ascii="Times New Roman" w:hAnsi="Times New Roman" w:cs="Times New Roman"/>
          <w:sz w:val="24"/>
          <w:szCs w:val="24"/>
        </w:rPr>
        <w:footnoteReference w:id="9"/>
      </w:r>
      <w:r w:rsidR="00DA5A8A">
        <w:rPr>
          <w:rFonts w:ascii="Times New Roman" w:hAnsi="Times New Roman" w:cs="Times New Roman"/>
          <w:sz w:val="24"/>
          <w:szCs w:val="24"/>
        </w:rPr>
        <w:t>, is that unlike the British tradition of developing institutional property protections that cover</w:t>
      </w:r>
      <w:r w:rsidR="00585BC5">
        <w:rPr>
          <w:rFonts w:ascii="Times New Roman" w:hAnsi="Times New Roman" w:cs="Times New Roman"/>
          <w:sz w:val="24"/>
          <w:szCs w:val="24"/>
        </w:rPr>
        <w:t>ed</w:t>
      </w:r>
      <w:r w:rsidR="00DA5A8A">
        <w:rPr>
          <w:rFonts w:ascii="Times New Roman" w:hAnsi="Times New Roman" w:cs="Times New Roman"/>
          <w:sz w:val="24"/>
          <w:szCs w:val="24"/>
        </w:rPr>
        <w:t xml:space="preserve"> </w:t>
      </w:r>
      <w:r w:rsidR="00DA5A8A" w:rsidRPr="00DA5A8A">
        <w:rPr>
          <w:rFonts w:ascii="Times New Roman" w:hAnsi="Times New Roman" w:cs="Times New Roman"/>
          <w:i/>
          <w:iCs/>
          <w:sz w:val="24"/>
          <w:szCs w:val="24"/>
        </w:rPr>
        <w:t>each individual</w:t>
      </w:r>
      <w:r w:rsidR="00DA5A8A">
        <w:rPr>
          <w:rFonts w:ascii="Times New Roman" w:hAnsi="Times New Roman" w:cs="Times New Roman"/>
          <w:sz w:val="24"/>
          <w:szCs w:val="24"/>
        </w:rPr>
        <w:t xml:space="preserve"> citizen’</w:t>
      </w:r>
      <w:r w:rsidR="006B326F">
        <w:rPr>
          <w:rFonts w:ascii="Times New Roman" w:hAnsi="Times New Roman" w:cs="Times New Roman"/>
          <w:sz w:val="24"/>
          <w:szCs w:val="24"/>
        </w:rPr>
        <w:t>s</w:t>
      </w:r>
      <w:r w:rsidR="00DA5A8A">
        <w:rPr>
          <w:rFonts w:ascii="Times New Roman" w:hAnsi="Times New Roman" w:cs="Times New Roman"/>
          <w:sz w:val="24"/>
          <w:szCs w:val="24"/>
        </w:rPr>
        <w:t xml:space="preserve"> economic interests, </w:t>
      </w:r>
      <w:r w:rsidR="006B326F">
        <w:rPr>
          <w:rFonts w:ascii="Times New Roman" w:hAnsi="Times New Roman" w:cs="Times New Roman"/>
          <w:sz w:val="24"/>
          <w:szCs w:val="24"/>
        </w:rPr>
        <w:t xml:space="preserve">its Spanish counterpart only </w:t>
      </w:r>
      <w:r w:rsidR="00370369">
        <w:rPr>
          <w:rFonts w:ascii="Times New Roman" w:hAnsi="Times New Roman" w:cs="Times New Roman"/>
          <w:sz w:val="24"/>
          <w:szCs w:val="24"/>
        </w:rPr>
        <w:t>protect</w:t>
      </w:r>
      <w:r w:rsidR="00585BC5">
        <w:rPr>
          <w:rFonts w:ascii="Times New Roman" w:hAnsi="Times New Roman" w:cs="Times New Roman"/>
          <w:sz w:val="24"/>
          <w:szCs w:val="24"/>
        </w:rPr>
        <w:t>ed</w:t>
      </w:r>
      <w:r w:rsidR="006B326F">
        <w:rPr>
          <w:rFonts w:ascii="Times New Roman" w:hAnsi="Times New Roman" w:cs="Times New Roman"/>
          <w:sz w:val="24"/>
          <w:szCs w:val="24"/>
        </w:rPr>
        <w:t xml:space="preserve"> </w:t>
      </w:r>
      <w:r w:rsidR="00370369">
        <w:rPr>
          <w:rFonts w:ascii="Times New Roman" w:hAnsi="Times New Roman" w:cs="Times New Roman"/>
          <w:sz w:val="24"/>
          <w:szCs w:val="24"/>
        </w:rPr>
        <w:t xml:space="preserve">the economic benefit of </w:t>
      </w:r>
      <w:r w:rsidR="00370369" w:rsidRPr="00370369">
        <w:rPr>
          <w:rFonts w:ascii="Times New Roman" w:hAnsi="Times New Roman" w:cs="Times New Roman"/>
          <w:i/>
          <w:iCs/>
          <w:sz w:val="24"/>
          <w:szCs w:val="24"/>
        </w:rPr>
        <w:t>the privileged few</w:t>
      </w:r>
      <w:r w:rsidR="00370369">
        <w:rPr>
          <w:rFonts w:ascii="Times New Roman" w:hAnsi="Times New Roman" w:cs="Times New Roman"/>
          <w:sz w:val="24"/>
          <w:szCs w:val="24"/>
        </w:rPr>
        <w:t xml:space="preserve">, leaving the general mass’s incentive of investments not </w:t>
      </w:r>
      <w:r w:rsidR="00370369" w:rsidRPr="00585BC5">
        <w:rPr>
          <w:rFonts w:ascii="Times New Roman" w:hAnsi="Times New Roman" w:cs="Times New Roman"/>
          <w:i/>
          <w:iCs/>
          <w:sz w:val="24"/>
          <w:szCs w:val="24"/>
        </w:rPr>
        <w:t xml:space="preserve">fully </w:t>
      </w:r>
      <w:r w:rsidR="00370369">
        <w:rPr>
          <w:rFonts w:ascii="Times New Roman" w:hAnsi="Times New Roman" w:cs="Times New Roman"/>
          <w:sz w:val="24"/>
          <w:szCs w:val="24"/>
        </w:rPr>
        <w:t xml:space="preserve">occupied. This difference in terms of institutional setting, to some extent, explains why most Latin American countries, although periodically becoming leading states of economic </w:t>
      </w:r>
      <w:r w:rsidR="00585BC5">
        <w:rPr>
          <w:rFonts w:ascii="Times New Roman" w:hAnsi="Times New Roman" w:cs="Times New Roman"/>
          <w:sz w:val="24"/>
          <w:szCs w:val="24"/>
        </w:rPr>
        <w:t>growth</w:t>
      </w:r>
      <w:r w:rsidR="00370369">
        <w:rPr>
          <w:rFonts w:ascii="Times New Roman" w:hAnsi="Times New Roman" w:cs="Times New Roman"/>
          <w:sz w:val="24"/>
          <w:szCs w:val="24"/>
        </w:rPr>
        <w:t xml:space="preserve">, </w:t>
      </w:r>
      <w:r w:rsidR="00585BC5">
        <w:rPr>
          <w:rFonts w:ascii="Times New Roman" w:hAnsi="Times New Roman" w:cs="Times New Roman"/>
          <w:sz w:val="24"/>
          <w:szCs w:val="24"/>
        </w:rPr>
        <w:t>were</w:t>
      </w:r>
      <w:r w:rsidR="00370369">
        <w:rPr>
          <w:rFonts w:ascii="Times New Roman" w:hAnsi="Times New Roman" w:cs="Times New Roman"/>
          <w:sz w:val="24"/>
          <w:szCs w:val="24"/>
        </w:rPr>
        <w:t xml:space="preserve"> gradually lagged behind in terms of economic abundance when comparing with the wealth condition of Canada and the United States. From this simple and limited comparison studies, there is no wonder why we generally agree with the idea proposed by AJR (2002) that different institutions of property right determined long-term economic divergence. </w:t>
      </w:r>
    </w:p>
    <w:p w14:paraId="6F63B75B" w14:textId="77777777" w:rsidR="009D2F79" w:rsidRDefault="00370369" w:rsidP="0050200C">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However, AJR (2002) overestimates the role of European institutions. Although European settlement does, to some extent, work as a positive force for better property protection, there is no evidence of a significantly general relation between European colonization, institutions of property rights and long-term economic development. Instead, we </w:t>
      </w:r>
      <w:r w:rsidR="009D2F79">
        <w:rPr>
          <w:rFonts w:ascii="Times New Roman" w:hAnsi="Times New Roman" w:cs="Times New Roman"/>
          <w:sz w:val="24"/>
          <w:szCs w:val="24"/>
        </w:rPr>
        <w:t>repeatedly argue</w:t>
      </w:r>
      <w:r>
        <w:rPr>
          <w:rFonts w:ascii="Times New Roman" w:hAnsi="Times New Roman" w:cs="Times New Roman"/>
          <w:sz w:val="24"/>
          <w:szCs w:val="24"/>
        </w:rPr>
        <w:t xml:space="preserve"> that it is </w:t>
      </w:r>
      <w:r w:rsidR="009D2F79">
        <w:rPr>
          <w:rFonts w:ascii="Times New Roman" w:hAnsi="Times New Roman" w:cs="Times New Roman"/>
          <w:sz w:val="24"/>
          <w:szCs w:val="24"/>
        </w:rPr>
        <w:t xml:space="preserve">only the </w:t>
      </w:r>
      <w:r w:rsidRPr="009D2F79">
        <w:rPr>
          <w:rFonts w:ascii="Times New Roman" w:hAnsi="Times New Roman" w:cs="Times New Roman"/>
          <w:i/>
          <w:iCs/>
          <w:sz w:val="24"/>
          <w:szCs w:val="24"/>
        </w:rPr>
        <w:t xml:space="preserve">British </w:t>
      </w:r>
      <w:r>
        <w:rPr>
          <w:rFonts w:ascii="Times New Roman" w:hAnsi="Times New Roman" w:cs="Times New Roman"/>
          <w:sz w:val="24"/>
          <w:szCs w:val="24"/>
        </w:rPr>
        <w:t xml:space="preserve">settlement that </w:t>
      </w:r>
      <w:r w:rsidR="009D2F79">
        <w:rPr>
          <w:rFonts w:ascii="Times New Roman" w:hAnsi="Times New Roman" w:cs="Times New Roman"/>
          <w:sz w:val="24"/>
          <w:szCs w:val="24"/>
        </w:rPr>
        <w:t>better illustrates</w:t>
      </w:r>
      <w:r>
        <w:rPr>
          <w:rFonts w:ascii="Times New Roman" w:hAnsi="Times New Roman" w:cs="Times New Roman"/>
          <w:sz w:val="24"/>
          <w:szCs w:val="24"/>
        </w:rPr>
        <w:t xml:space="preserve"> the core reason of causing a long-term economic divergence.</w:t>
      </w:r>
      <w:r w:rsidR="009D2F79">
        <w:rPr>
          <w:rFonts w:ascii="Times New Roman" w:hAnsi="Times New Roman" w:cs="Times New Roman"/>
          <w:sz w:val="24"/>
          <w:szCs w:val="24"/>
        </w:rPr>
        <w:t xml:space="preserve"> We </w:t>
      </w:r>
      <w:r w:rsidR="009D2F79">
        <w:rPr>
          <w:rFonts w:ascii="Times New Roman" w:hAnsi="Times New Roman" w:cs="Times New Roman"/>
          <w:sz w:val="24"/>
          <w:szCs w:val="24"/>
        </w:rPr>
        <w:lastRenderedPageBreak/>
        <w:t xml:space="preserve">will intensively mention the detailed information about this </w:t>
      </w:r>
      <w:r w:rsidR="00585BC5">
        <w:rPr>
          <w:rFonts w:ascii="Times New Roman" w:hAnsi="Times New Roman" w:cs="Times New Roman"/>
          <w:sz w:val="24"/>
          <w:szCs w:val="24"/>
        </w:rPr>
        <w:t>“</w:t>
      </w:r>
      <w:r w:rsidR="009D2F79">
        <w:rPr>
          <w:rFonts w:ascii="Times New Roman" w:hAnsi="Times New Roman" w:cs="Times New Roman"/>
          <w:sz w:val="24"/>
          <w:szCs w:val="24"/>
        </w:rPr>
        <w:t>European settlement V.S. British settlement</w:t>
      </w:r>
      <w:r w:rsidR="00585BC5">
        <w:rPr>
          <w:rFonts w:ascii="Times New Roman" w:hAnsi="Times New Roman" w:cs="Times New Roman"/>
          <w:sz w:val="24"/>
          <w:szCs w:val="24"/>
        </w:rPr>
        <w:t>”</w:t>
      </w:r>
      <w:r w:rsidR="009D2F79">
        <w:rPr>
          <w:rFonts w:ascii="Times New Roman" w:hAnsi="Times New Roman" w:cs="Times New Roman"/>
          <w:sz w:val="24"/>
          <w:szCs w:val="24"/>
        </w:rPr>
        <w:t xml:space="preserve"> comparison in the following part</w:t>
      </w:r>
      <w:r w:rsidR="00585BC5">
        <w:rPr>
          <w:rFonts w:ascii="Times New Roman" w:hAnsi="Times New Roman" w:cs="Times New Roman"/>
          <w:sz w:val="24"/>
          <w:szCs w:val="24"/>
        </w:rPr>
        <w:t>s</w:t>
      </w:r>
      <w:r w:rsidR="009D2F79">
        <w:rPr>
          <w:rFonts w:ascii="Times New Roman" w:hAnsi="Times New Roman" w:cs="Times New Roman"/>
          <w:sz w:val="24"/>
          <w:szCs w:val="24"/>
        </w:rPr>
        <w:t>.</w:t>
      </w:r>
    </w:p>
    <w:p w14:paraId="5F7E0648" w14:textId="77777777" w:rsidR="009D2F79" w:rsidRDefault="009D2F79" w:rsidP="009D2F79">
      <w:pPr>
        <w:ind w:firstLine="240"/>
        <w:rPr>
          <w:rFonts w:ascii="Times New Roman" w:hAnsi="Times New Roman" w:cs="Times New Roman"/>
          <w:sz w:val="24"/>
          <w:szCs w:val="24"/>
        </w:rPr>
      </w:pPr>
    </w:p>
    <w:p w14:paraId="00C3EB7A" w14:textId="77777777" w:rsidR="009D2F79" w:rsidRDefault="009D2F79" w:rsidP="009D2F79">
      <w:pPr>
        <w:spacing w:line="480" w:lineRule="auto"/>
        <w:ind w:firstLine="240"/>
        <w:rPr>
          <w:rFonts w:ascii="Times New Roman" w:hAnsi="Times New Roman" w:cs="Times New Roman"/>
          <w:i/>
          <w:iCs/>
          <w:sz w:val="24"/>
          <w:szCs w:val="24"/>
        </w:rPr>
      </w:pPr>
      <w:r>
        <w:rPr>
          <w:rFonts w:ascii="Times New Roman" w:hAnsi="Times New Roman" w:cs="Times New Roman"/>
          <w:i/>
          <w:iCs/>
          <w:sz w:val="24"/>
          <w:szCs w:val="24"/>
        </w:rPr>
        <w:t>C</w:t>
      </w:r>
      <w:r w:rsidRPr="0051546B">
        <w:rPr>
          <w:rFonts w:ascii="Times New Roman" w:hAnsi="Times New Roman" w:cs="Times New Roman"/>
          <w:i/>
          <w:iCs/>
          <w:sz w:val="24"/>
          <w:szCs w:val="24"/>
        </w:rPr>
        <w:t xml:space="preserve">. The </w:t>
      </w:r>
      <w:r>
        <w:rPr>
          <w:rFonts w:ascii="Times New Roman" w:hAnsi="Times New Roman" w:cs="Times New Roman"/>
          <w:i/>
          <w:iCs/>
          <w:sz w:val="24"/>
          <w:szCs w:val="24"/>
        </w:rPr>
        <w:t>Integration</w:t>
      </w:r>
      <w:r w:rsidRPr="0051546B">
        <w:rPr>
          <w:rFonts w:ascii="Times New Roman" w:hAnsi="Times New Roman" w:cs="Times New Roman"/>
          <w:i/>
          <w:iCs/>
          <w:sz w:val="24"/>
          <w:szCs w:val="24"/>
        </w:rPr>
        <w:t xml:space="preserve"> Hypothesis</w:t>
      </w:r>
    </w:p>
    <w:p w14:paraId="772D4956" w14:textId="77777777" w:rsidR="001452D7" w:rsidRDefault="00BE6DEF" w:rsidP="009D2F79">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The Integration hypothesis emphasizes the role of leading positions on the determination of </w:t>
      </w:r>
      <w:r w:rsidR="004259F0">
        <w:rPr>
          <w:rFonts w:ascii="Times New Roman" w:hAnsi="Times New Roman" w:cs="Times New Roman"/>
          <w:sz w:val="24"/>
          <w:szCs w:val="24"/>
        </w:rPr>
        <w:t xml:space="preserve">long-term economic difference. As illustrated in Rodrik, Subramanian and </w:t>
      </w:r>
      <w:proofErr w:type="spellStart"/>
      <w:r w:rsidR="004259F0">
        <w:rPr>
          <w:rFonts w:ascii="Times New Roman" w:hAnsi="Times New Roman" w:cs="Times New Roman"/>
          <w:sz w:val="24"/>
          <w:szCs w:val="24"/>
        </w:rPr>
        <w:t>Trebbi</w:t>
      </w:r>
      <w:proofErr w:type="spellEnd"/>
      <w:r w:rsidR="004259F0">
        <w:rPr>
          <w:rFonts w:ascii="Times New Roman" w:hAnsi="Times New Roman" w:cs="Times New Roman"/>
          <w:sz w:val="24"/>
          <w:szCs w:val="24"/>
        </w:rPr>
        <w:t xml:space="preserve"> (2004)</w:t>
      </w:r>
      <w:r w:rsidR="004259F0">
        <w:rPr>
          <w:rStyle w:val="FootnoteReference"/>
          <w:rFonts w:ascii="Times New Roman" w:hAnsi="Times New Roman" w:cs="Times New Roman"/>
          <w:sz w:val="24"/>
          <w:szCs w:val="24"/>
        </w:rPr>
        <w:footnoteReference w:id="10"/>
      </w:r>
      <w:r w:rsidR="004259F0">
        <w:rPr>
          <w:rFonts w:ascii="Times New Roman" w:hAnsi="Times New Roman" w:cs="Times New Roman"/>
          <w:sz w:val="24"/>
          <w:szCs w:val="24"/>
        </w:rPr>
        <w:t xml:space="preserve">, the geographical hypothesis and the institution hypothesis both assume that it is </w:t>
      </w:r>
      <w:r w:rsidR="004259F0" w:rsidRPr="004259F0">
        <w:rPr>
          <w:rFonts w:ascii="Times New Roman" w:hAnsi="Times New Roman" w:cs="Times New Roman"/>
          <w:i/>
          <w:iCs/>
          <w:sz w:val="24"/>
          <w:szCs w:val="24"/>
        </w:rPr>
        <w:t>domestic</w:t>
      </w:r>
      <w:r w:rsidR="004259F0">
        <w:rPr>
          <w:rFonts w:ascii="Times New Roman" w:hAnsi="Times New Roman" w:cs="Times New Roman"/>
          <w:sz w:val="24"/>
          <w:szCs w:val="24"/>
        </w:rPr>
        <w:t xml:space="preserve"> factors that help to explain the difference of economic prosperity. But is that so? Since the Great Discovery, the whole world ha</w:t>
      </w:r>
      <w:r w:rsidR="00A92DD6">
        <w:rPr>
          <w:rFonts w:ascii="Times New Roman" w:hAnsi="Times New Roman" w:cs="Times New Roman"/>
          <w:sz w:val="24"/>
          <w:szCs w:val="24"/>
        </w:rPr>
        <w:t>d</w:t>
      </w:r>
      <w:r w:rsidR="004259F0">
        <w:rPr>
          <w:rFonts w:ascii="Times New Roman" w:hAnsi="Times New Roman" w:cs="Times New Roman"/>
          <w:sz w:val="24"/>
          <w:szCs w:val="24"/>
        </w:rPr>
        <w:t xml:space="preserve"> been closely united and </w:t>
      </w:r>
      <w:r w:rsidR="008813CA">
        <w:rPr>
          <w:rFonts w:ascii="Times New Roman" w:hAnsi="Times New Roman" w:cs="Times New Roman"/>
          <w:sz w:val="24"/>
          <w:szCs w:val="24"/>
        </w:rPr>
        <w:t>in order to seek for the economic dominance (especially the decision-making power of international trade), a bunch of western countries c</w:t>
      </w:r>
      <w:r w:rsidR="00552BCD">
        <w:rPr>
          <w:rFonts w:ascii="Times New Roman" w:hAnsi="Times New Roman" w:cs="Times New Roman"/>
          <w:sz w:val="24"/>
          <w:szCs w:val="24"/>
        </w:rPr>
        <w:t>a</w:t>
      </w:r>
      <w:r w:rsidR="008813CA">
        <w:rPr>
          <w:rFonts w:ascii="Times New Roman" w:hAnsi="Times New Roman" w:cs="Times New Roman"/>
          <w:sz w:val="24"/>
          <w:szCs w:val="24"/>
        </w:rPr>
        <w:t xml:space="preserve">me and </w:t>
      </w:r>
      <w:r w:rsidR="00552BCD">
        <w:rPr>
          <w:rFonts w:ascii="Times New Roman" w:hAnsi="Times New Roman" w:cs="Times New Roman"/>
          <w:sz w:val="24"/>
          <w:szCs w:val="24"/>
        </w:rPr>
        <w:t>went</w:t>
      </w:r>
      <w:r w:rsidR="008813CA">
        <w:rPr>
          <w:rFonts w:ascii="Times New Roman" w:hAnsi="Times New Roman" w:cs="Times New Roman"/>
          <w:sz w:val="24"/>
          <w:szCs w:val="24"/>
        </w:rPr>
        <w:t>. Coincidentally, these current or used-to-be economic dominators happen</w:t>
      </w:r>
      <w:r w:rsidR="00552BCD">
        <w:rPr>
          <w:rFonts w:ascii="Times New Roman" w:hAnsi="Times New Roman" w:cs="Times New Roman"/>
          <w:sz w:val="24"/>
          <w:szCs w:val="24"/>
        </w:rPr>
        <w:t>ed</w:t>
      </w:r>
      <w:r w:rsidR="008813CA">
        <w:rPr>
          <w:rFonts w:ascii="Times New Roman" w:hAnsi="Times New Roman" w:cs="Times New Roman"/>
          <w:sz w:val="24"/>
          <w:szCs w:val="24"/>
        </w:rPr>
        <w:t xml:space="preserve"> to take the majority of the existing wealthy countries. Although it is logically clear that institutions d</w:t>
      </w:r>
      <w:r w:rsidR="00552BCD">
        <w:rPr>
          <w:rFonts w:ascii="Times New Roman" w:hAnsi="Times New Roman" w:cs="Times New Roman"/>
          <w:sz w:val="24"/>
          <w:szCs w:val="24"/>
        </w:rPr>
        <w:t>id</w:t>
      </w:r>
      <w:r w:rsidR="008813CA">
        <w:rPr>
          <w:rFonts w:ascii="Times New Roman" w:hAnsi="Times New Roman" w:cs="Times New Roman"/>
          <w:sz w:val="24"/>
          <w:szCs w:val="24"/>
        </w:rPr>
        <w:t xml:space="preserve"> matter, we also propose that the external secret of being economically wealthy </w:t>
      </w:r>
      <w:r w:rsidR="00552BCD">
        <w:rPr>
          <w:rFonts w:ascii="Times New Roman" w:hAnsi="Times New Roman" w:cs="Times New Roman"/>
          <w:sz w:val="24"/>
          <w:szCs w:val="24"/>
        </w:rPr>
        <w:t>for one typical state lay</w:t>
      </w:r>
      <w:r w:rsidR="008813CA">
        <w:rPr>
          <w:rFonts w:ascii="Times New Roman" w:hAnsi="Times New Roman" w:cs="Times New Roman"/>
          <w:sz w:val="24"/>
          <w:szCs w:val="24"/>
        </w:rPr>
        <w:t xml:space="preserve"> upon the fact that this referred state </w:t>
      </w:r>
      <w:r w:rsidR="00552BCD">
        <w:rPr>
          <w:rFonts w:ascii="Times New Roman" w:hAnsi="Times New Roman" w:cs="Times New Roman"/>
          <w:sz w:val="24"/>
          <w:szCs w:val="24"/>
        </w:rPr>
        <w:t>wa</w:t>
      </w:r>
      <w:r w:rsidR="008813CA">
        <w:rPr>
          <w:rFonts w:ascii="Times New Roman" w:hAnsi="Times New Roman" w:cs="Times New Roman"/>
          <w:sz w:val="24"/>
          <w:szCs w:val="24"/>
        </w:rPr>
        <w:t xml:space="preserve">s within the group of global trade rule-makers. </w:t>
      </w:r>
      <w:r w:rsidR="00552BCD">
        <w:rPr>
          <w:rFonts w:ascii="Times New Roman" w:hAnsi="Times New Roman" w:cs="Times New Roman"/>
          <w:sz w:val="24"/>
          <w:szCs w:val="24"/>
        </w:rPr>
        <w:t>T</w:t>
      </w:r>
      <w:r w:rsidR="008813CA">
        <w:rPr>
          <w:rFonts w:ascii="Times New Roman" w:hAnsi="Times New Roman" w:cs="Times New Roman"/>
          <w:sz w:val="24"/>
          <w:szCs w:val="24"/>
        </w:rPr>
        <w:t xml:space="preserve">he countries which </w:t>
      </w:r>
      <w:r w:rsidR="00552BCD">
        <w:rPr>
          <w:rFonts w:ascii="Times New Roman" w:hAnsi="Times New Roman" w:cs="Times New Roman"/>
          <w:sz w:val="24"/>
          <w:szCs w:val="24"/>
        </w:rPr>
        <w:t>controlled</w:t>
      </w:r>
      <w:r w:rsidR="008813CA">
        <w:rPr>
          <w:rFonts w:ascii="Times New Roman" w:hAnsi="Times New Roman" w:cs="Times New Roman"/>
          <w:sz w:val="24"/>
          <w:szCs w:val="24"/>
        </w:rPr>
        <w:t xml:space="preserve"> the direction of global trade integration </w:t>
      </w:r>
      <w:r w:rsidR="00552BCD">
        <w:rPr>
          <w:rFonts w:ascii="Times New Roman" w:hAnsi="Times New Roman" w:cs="Times New Roman"/>
          <w:sz w:val="24"/>
          <w:szCs w:val="24"/>
        </w:rPr>
        <w:t>were</w:t>
      </w:r>
      <w:r w:rsidR="008813CA">
        <w:rPr>
          <w:rFonts w:ascii="Times New Roman" w:hAnsi="Times New Roman" w:cs="Times New Roman"/>
          <w:sz w:val="24"/>
          <w:szCs w:val="24"/>
        </w:rPr>
        <w:t xml:space="preserve"> prone to use their dominant positions to carry out international expropriation and diversify their international investment portfolios. Following this logic, it is the position or the integration that fundamentally determine the core question why some countries who used to be relatively wealthy in 1500 are currently lagged behind in terms of economic prosperity. The answer is simple: </w:t>
      </w:r>
      <w:r w:rsidR="008813CA" w:rsidRPr="008813CA">
        <w:rPr>
          <w:rFonts w:ascii="Times New Roman" w:hAnsi="Times New Roman" w:cs="Times New Roman"/>
          <w:i/>
          <w:iCs/>
          <w:sz w:val="24"/>
          <w:szCs w:val="24"/>
        </w:rPr>
        <w:t>these countries are not politically dominant on the stage of global rule-settings</w:t>
      </w:r>
      <w:r w:rsidR="008813CA">
        <w:rPr>
          <w:rStyle w:val="FootnoteReference"/>
          <w:rFonts w:ascii="Times New Roman" w:hAnsi="Times New Roman" w:cs="Times New Roman"/>
          <w:i/>
          <w:iCs/>
          <w:sz w:val="24"/>
          <w:szCs w:val="24"/>
        </w:rPr>
        <w:footnoteReference w:id="11"/>
      </w:r>
      <w:r w:rsidR="008813CA">
        <w:rPr>
          <w:rFonts w:ascii="Times New Roman" w:hAnsi="Times New Roman" w:cs="Times New Roman"/>
          <w:sz w:val="24"/>
          <w:szCs w:val="24"/>
        </w:rPr>
        <w:t xml:space="preserve">. </w:t>
      </w:r>
    </w:p>
    <w:p w14:paraId="1F6353EB" w14:textId="77777777" w:rsidR="002E3E89" w:rsidRDefault="001452D7" w:rsidP="009D2F79">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Due to the limitation of time and corresponding data, although we firmly agree that what Rodrik, </w:t>
      </w:r>
      <w:r>
        <w:rPr>
          <w:rFonts w:ascii="Times New Roman" w:hAnsi="Times New Roman" w:cs="Times New Roman"/>
          <w:sz w:val="24"/>
          <w:szCs w:val="24"/>
        </w:rPr>
        <w:lastRenderedPageBreak/>
        <w:t xml:space="preserve">Subramanian and </w:t>
      </w:r>
      <w:proofErr w:type="spellStart"/>
      <w:r>
        <w:rPr>
          <w:rFonts w:ascii="Times New Roman" w:hAnsi="Times New Roman" w:cs="Times New Roman"/>
          <w:sz w:val="24"/>
          <w:szCs w:val="24"/>
        </w:rPr>
        <w:t>Trebbi</w:t>
      </w:r>
      <w:proofErr w:type="spellEnd"/>
      <w:r>
        <w:rPr>
          <w:rFonts w:ascii="Times New Roman" w:hAnsi="Times New Roman" w:cs="Times New Roman"/>
          <w:sz w:val="24"/>
          <w:szCs w:val="24"/>
        </w:rPr>
        <w:t xml:space="preserve"> (2004) offers is powerful and well-</w:t>
      </w:r>
      <w:r w:rsidR="005179B9">
        <w:rPr>
          <w:rFonts w:ascii="Times New Roman" w:hAnsi="Times New Roman" w:cs="Times New Roman"/>
          <w:sz w:val="24"/>
          <w:szCs w:val="24"/>
        </w:rPr>
        <w:t>qualified, currently we are not capable of testing the validity of this integration hypothesis and the consistency between position theory and data confirmation. Since many famous articles</w:t>
      </w:r>
      <w:r w:rsidR="00821161">
        <w:rPr>
          <w:rFonts w:ascii="Times New Roman" w:hAnsi="Times New Roman" w:cs="Times New Roman"/>
          <w:sz w:val="24"/>
          <w:szCs w:val="24"/>
        </w:rPr>
        <w:t xml:space="preserve">, as </w:t>
      </w:r>
      <w:r w:rsidR="005179B9">
        <w:rPr>
          <w:rFonts w:ascii="Times New Roman" w:hAnsi="Times New Roman" w:cs="Times New Roman"/>
          <w:sz w:val="24"/>
          <w:szCs w:val="24"/>
        </w:rPr>
        <w:t>exemplified by Austin (2008),</w:t>
      </w:r>
      <w:r w:rsidR="00821161">
        <w:rPr>
          <w:rFonts w:ascii="Times New Roman" w:hAnsi="Times New Roman" w:cs="Times New Roman"/>
          <w:sz w:val="24"/>
          <w:szCs w:val="24"/>
        </w:rPr>
        <w:t xml:space="preserve"> </w:t>
      </w:r>
      <w:proofErr w:type="spellStart"/>
      <w:r w:rsidR="00EE1201">
        <w:rPr>
          <w:rFonts w:ascii="Times New Roman" w:hAnsi="Times New Roman" w:cs="Times New Roman"/>
          <w:sz w:val="24"/>
          <w:szCs w:val="24"/>
        </w:rPr>
        <w:t>Enterline</w:t>
      </w:r>
      <w:proofErr w:type="spellEnd"/>
      <w:r w:rsidR="00EE1201">
        <w:rPr>
          <w:rFonts w:ascii="Times New Roman" w:hAnsi="Times New Roman" w:cs="Times New Roman"/>
          <w:sz w:val="24"/>
          <w:szCs w:val="24"/>
        </w:rPr>
        <w:t xml:space="preserve">, Stull and </w:t>
      </w:r>
      <w:proofErr w:type="spellStart"/>
      <w:r w:rsidR="00EE1201">
        <w:rPr>
          <w:rFonts w:ascii="Times New Roman" w:hAnsi="Times New Roman" w:cs="Times New Roman"/>
          <w:sz w:val="24"/>
          <w:szCs w:val="24"/>
        </w:rPr>
        <w:t>Magagnoli</w:t>
      </w:r>
      <w:proofErr w:type="spellEnd"/>
      <w:r w:rsidR="00EE1201">
        <w:rPr>
          <w:rFonts w:ascii="Times New Roman" w:hAnsi="Times New Roman" w:cs="Times New Roman"/>
          <w:sz w:val="24"/>
          <w:szCs w:val="24"/>
        </w:rPr>
        <w:t xml:space="preserve"> (2013) and </w:t>
      </w:r>
      <w:r w:rsidR="00F2500C">
        <w:rPr>
          <w:rFonts w:ascii="Times New Roman" w:hAnsi="Times New Roman" w:cs="Times New Roman"/>
          <w:sz w:val="24"/>
          <w:szCs w:val="24"/>
        </w:rPr>
        <w:t>Hopkins (2009)</w:t>
      </w:r>
      <w:r w:rsidR="00821161">
        <w:rPr>
          <w:rStyle w:val="FootnoteReference"/>
          <w:rFonts w:ascii="Times New Roman" w:hAnsi="Times New Roman" w:cs="Times New Roman"/>
          <w:sz w:val="24"/>
          <w:szCs w:val="24"/>
        </w:rPr>
        <w:footnoteReference w:id="12"/>
      </w:r>
      <w:r w:rsidR="00F2500C">
        <w:rPr>
          <w:rFonts w:ascii="Times New Roman" w:hAnsi="Times New Roman" w:cs="Times New Roman"/>
          <w:sz w:val="24"/>
          <w:szCs w:val="24"/>
        </w:rPr>
        <w:t xml:space="preserve">, </w:t>
      </w:r>
      <w:r w:rsidR="00393453">
        <w:rPr>
          <w:rFonts w:ascii="Times New Roman" w:hAnsi="Times New Roman" w:cs="Times New Roman"/>
          <w:sz w:val="24"/>
          <w:szCs w:val="24"/>
        </w:rPr>
        <w:t>clearly illustrate that</w:t>
      </w:r>
      <w:r w:rsidR="004C4E35">
        <w:rPr>
          <w:rFonts w:ascii="Times New Roman" w:hAnsi="Times New Roman" w:cs="Times New Roman"/>
          <w:sz w:val="24"/>
          <w:szCs w:val="24"/>
        </w:rPr>
        <w:t xml:space="preserve"> “once institutions are controlled for, integration has </w:t>
      </w:r>
      <w:r w:rsidR="004C4E35" w:rsidRPr="00552BCD">
        <w:rPr>
          <w:rFonts w:ascii="Times New Roman" w:hAnsi="Times New Roman" w:cs="Times New Roman"/>
          <w:i/>
          <w:iCs/>
          <w:sz w:val="24"/>
          <w:szCs w:val="24"/>
        </w:rPr>
        <w:t>no</w:t>
      </w:r>
      <w:r w:rsidR="004C4E35">
        <w:rPr>
          <w:rFonts w:ascii="Times New Roman" w:hAnsi="Times New Roman" w:cs="Times New Roman"/>
          <w:sz w:val="24"/>
          <w:szCs w:val="24"/>
        </w:rPr>
        <w:t xml:space="preserve"> direct effect on incomes, while graphical factors has at best weak direct effects”</w:t>
      </w:r>
      <w:r w:rsidR="002E3E89">
        <w:rPr>
          <w:rStyle w:val="FootnoteReference"/>
          <w:rFonts w:ascii="Times New Roman" w:hAnsi="Times New Roman" w:cs="Times New Roman"/>
          <w:sz w:val="24"/>
          <w:szCs w:val="24"/>
        </w:rPr>
        <w:footnoteReference w:id="13"/>
      </w:r>
      <w:r w:rsidR="004C4E35">
        <w:rPr>
          <w:rFonts w:ascii="Times New Roman" w:hAnsi="Times New Roman" w:cs="Times New Roman"/>
          <w:sz w:val="24"/>
          <w:szCs w:val="24"/>
        </w:rPr>
        <w:t xml:space="preserve">, we are </w:t>
      </w:r>
      <w:r w:rsidR="00552BCD">
        <w:rPr>
          <w:rFonts w:ascii="Times New Roman" w:hAnsi="Times New Roman" w:cs="Times New Roman"/>
          <w:sz w:val="24"/>
          <w:szCs w:val="24"/>
        </w:rPr>
        <w:t xml:space="preserve">partially </w:t>
      </w:r>
      <w:r w:rsidR="004C4E35">
        <w:rPr>
          <w:rFonts w:ascii="Times New Roman" w:hAnsi="Times New Roman" w:cs="Times New Roman"/>
          <w:sz w:val="24"/>
          <w:szCs w:val="24"/>
        </w:rPr>
        <w:t xml:space="preserve">confident that by relying on authoritative </w:t>
      </w:r>
      <w:r w:rsidR="00714139">
        <w:rPr>
          <w:rFonts w:ascii="Times New Roman" w:hAnsi="Times New Roman" w:cs="Times New Roman"/>
          <w:sz w:val="24"/>
          <w:szCs w:val="24"/>
        </w:rPr>
        <w:t xml:space="preserve">sources, </w:t>
      </w:r>
      <w:r w:rsidR="002E3E89">
        <w:rPr>
          <w:rFonts w:ascii="Times New Roman" w:hAnsi="Times New Roman" w:cs="Times New Roman"/>
          <w:sz w:val="24"/>
          <w:szCs w:val="24"/>
        </w:rPr>
        <w:t>the quality of institutions trumps other two factors. Therefore, the prioritized focus of this paper is to improve the validity and decrease the appliance coverage of the institution hypothesis.</w:t>
      </w:r>
    </w:p>
    <w:p w14:paraId="40971E23" w14:textId="77777777" w:rsidR="002E3E89" w:rsidRDefault="002E3E89" w:rsidP="002E3E89">
      <w:pPr>
        <w:ind w:firstLine="240"/>
        <w:rPr>
          <w:rFonts w:ascii="Times New Roman" w:hAnsi="Times New Roman" w:cs="Times New Roman"/>
          <w:sz w:val="24"/>
          <w:szCs w:val="24"/>
        </w:rPr>
      </w:pPr>
    </w:p>
    <w:p w14:paraId="006BEE4C" w14:textId="77777777" w:rsidR="002E3E89" w:rsidRDefault="002E3E89" w:rsidP="002E3E89">
      <w:pPr>
        <w:spacing w:line="480" w:lineRule="auto"/>
        <w:ind w:firstLine="240"/>
        <w:rPr>
          <w:rFonts w:ascii="Times New Roman" w:hAnsi="Times New Roman" w:cs="Times New Roman"/>
          <w:i/>
          <w:iCs/>
          <w:sz w:val="24"/>
          <w:szCs w:val="24"/>
        </w:rPr>
      </w:pPr>
      <w:r>
        <w:rPr>
          <w:rFonts w:ascii="Times New Roman" w:hAnsi="Times New Roman" w:cs="Times New Roman"/>
          <w:i/>
          <w:iCs/>
          <w:sz w:val="24"/>
          <w:szCs w:val="24"/>
        </w:rPr>
        <w:t>D</w:t>
      </w:r>
      <w:r w:rsidRPr="0051546B">
        <w:rPr>
          <w:rFonts w:ascii="Times New Roman" w:hAnsi="Times New Roman" w:cs="Times New Roman"/>
          <w:i/>
          <w:iCs/>
          <w:sz w:val="24"/>
          <w:szCs w:val="24"/>
        </w:rPr>
        <w:t xml:space="preserve">. The </w:t>
      </w:r>
      <w:r>
        <w:rPr>
          <w:rFonts w:ascii="Times New Roman" w:hAnsi="Times New Roman" w:cs="Times New Roman"/>
          <w:i/>
          <w:iCs/>
          <w:sz w:val="24"/>
          <w:szCs w:val="24"/>
        </w:rPr>
        <w:t>Initial Inequality</w:t>
      </w:r>
      <w:r w:rsidRPr="0051546B">
        <w:rPr>
          <w:rFonts w:ascii="Times New Roman" w:hAnsi="Times New Roman" w:cs="Times New Roman"/>
          <w:i/>
          <w:iCs/>
          <w:sz w:val="24"/>
          <w:szCs w:val="24"/>
        </w:rPr>
        <w:t xml:space="preserve"> Hypothesis</w:t>
      </w:r>
    </w:p>
    <w:p w14:paraId="47A19B52" w14:textId="77777777" w:rsidR="00D708CA" w:rsidRDefault="00E620F4" w:rsidP="002E3E89">
      <w:pPr>
        <w:spacing w:line="480" w:lineRule="auto"/>
        <w:ind w:firstLine="240"/>
        <w:rPr>
          <w:rFonts w:ascii="Times New Roman" w:hAnsi="Times New Roman" w:cs="Times New Roman"/>
          <w:sz w:val="24"/>
          <w:szCs w:val="24"/>
        </w:rPr>
      </w:pPr>
      <w:r>
        <w:rPr>
          <w:rFonts w:ascii="Times New Roman" w:hAnsi="Times New Roman" w:cs="Times New Roman"/>
          <w:sz w:val="24"/>
          <w:szCs w:val="24"/>
        </w:rPr>
        <w:t>The initial inequity</w:t>
      </w:r>
      <w:r w:rsidR="00AF2C39">
        <w:rPr>
          <w:rFonts w:ascii="Times New Roman" w:hAnsi="Times New Roman" w:cs="Times New Roman"/>
          <w:sz w:val="24"/>
          <w:szCs w:val="24"/>
        </w:rPr>
        <w:t xml:space="preserve"> hypothesis is functioned as a theoretical proposition from the institution hypothesis that AJR</w:t>
      </w:r>
      <w:r w:rsidR="004B248D">
        <w:rPr>
          <w:rFonts w:ascii="Times New Roman" w:hAnsi="Times New Roman" w:cs="Times New Roman"/>
          <w:sz w:val="24"/>
          <w:szCs w:val="24"/>
        </w:rPr>
        <w:t xml:space="preserve"> </w:t>
      </w:r>
      <w:r w:rsidR="00AF2C39">
        <w:rPr>
          <w:rFonts w:ascii="Times New Roman" w:hAnsi="Times New Roman" w:cs="Times New Roman"/>
          <w:sz w:val="24"/>
          <w:szCs w:val="24"/>
        </w:rPr>
        <w:t xml:space="preserve">(2002) establishes. </w:t>
      </w:r>
      <w:r w:rsidR="004B248D">
        <w:rPr>
          <w:rFonts w:ascii="Times New Roman" w:hAnsi="Times New Roman" w:cs="Times New Roman"/>
          <w:sz w:val="24"/>
          <w:szCs w:val="24"/>
        </w:rPr>
        <w:t>The core of this theory is that history reproduces itself and that “societies which began with more extreme inequality were most likely to develop institutions allowing much of the population only limited access to economic opportunities”</w:t>
      </w:r>
      <w:r w:rsidR="004B248D">
        <w:rPr>
          <w:rStyle w:val="FootnoteReference"/>
          <w:rFonts w:ascii="Times New Roman" w:hAnsi="Times New Roman" w:cs="Times New Roman"/>
          <w:sz w:val="24"/>
          <w:szCs w:val="24"/>
        </w:rPr>
        <w:footnoteReference w:id="14"/>
      </w:r>
      <w:r w:rsidR="004B248D">
        <w:rPr>
          <w:rFonts w:ascii="Times New Roman" w:hAnsi="Times New Roman" w:cs="Times New Roman"/>
          <w:sz w:val="24"/>
          <w:szCs w:val="24"/>
        </w:rPr>
        <w:t>.</w:t>
      </w:r>
      <w:r w:rsidR="00AF2C39">
        <w:rPr>
          <w:rFonts w:ascii="Times New Roman" w:hAnsi="Times New Roman" w:cs="Times New Roman"/>
          <w:sz w:val="24"/>
          <w:szCs w:val="24"/>
        </w:rPr>
        <w:t xml:space="preserve"> </w:t>
      </w:r>
      <w:r w:rsidR="00744987">
        <w:rPr>
          <w:rFonts w:ascii="Times New Roman" w:hAnsi="Times New Roman" w:cs="Times New Roman"/>
          <w:sz w:val="24"/>
          <w:szCs w:val="24"/>
        </w:rPr>
        <w:t>Exemplified by Hoff (2004)</w:t>
      </w:r>
      <w:r w:rsidR="00744987">
        <w:rPr>
          <w:rStyle w:val="FootnoteReference"/>
          <w:rFonts w:ascii="Times New Roman" w:hAnsi="Times New Roman" w:cs="Times New Roman"/>
          <w:sz w:val="24"/>
          <w:szCs w:val="24"/>
        </w:rPr>
        <w:footnoteReference w:id="15"/>
      </w:r>
      <w:r w:rsidR="00744987">
        <w:rPr>
          <w:rFonts w:ascii="Times New Roman" w:hAnsi="Times New Roman" w:cs="Times New Roman"/>
          <w:sz w:val="24"/>
          <w:szCs w:val="24"/>
        </w:rPr>
        <w:t xml:space="preserve">, professor Hoff believes that </w:t>
      </w:r>
      <w:r w:rsidR="00C07A93">
        <w:rPr>
          <w:rFonts w:ascii="Times New Roman" w:hAnsi="Times New Roman" w:cs="Times New Roman"/>
          <w:sz w:val="24"/>
          <w:szCs w:val="24"/>
        </w:rPr>
        <w:t>exclusively focusing on</w:t>
      </w:r>
      <w:r w:rsidR="00FB6A5B">
        <w:rPr>
          <w:rFonts w:ascii="Times New Roman" w:hAnsi="Times New Roman" w:cs="Times New Roman"/>
          <w:sz w:val="24"/>
          <w:szCs w:val="24"/>
        </w:rPr>
        <w:t xml:space="preserve"> the process of Spanish settlement in the early 1500s, AJR (2002)’s </w:t>
      </w:r>
      <w:r w:rsidR="006A7AD4">
        <w:rPr>
          <w:rFonts w:ascii="Times New Roman" w:hAnsi="Times New Roman" w:cs="Times New Roman"/>
          <w:sz w:val="24"/>
          <w:szCs w:val="24"/>
        </w:rPr>
        <w:t>“</w:t>
      </w:r>
      <w:r w:rsidR="00FB6A5B">
        <w:rPr>
          <w:rFonts w:ascii="Times New Roman" w:hAnsi="Times New Roman" w:cs="Times New Roman"/>
          <w:sz w:val="24"/>
          <w:szCs w:val="24"/>
        </w:rPr>
        <w:t>institution</w:t>
      </w:r>
      <w:r w:rsidR="006A7AD4">
        <w:rPr>
          <w:rFonts w:ascii="Times New Roman" w:hAnsi="Times New Roman" w:cs="Times New Roman"/>
          <w:sz w:val="24"/>
          <w:szCs w:val="24"/>
        </w:rPr>
        <w:t xml:space="preserve"> matters”</w:t>
      </w:r>
      <w:r w:rsidR="00FB6A5B">
        <w:rPr>
          <w:rFonts w:ascii="Times New Roman" w:hAnsi="Times New Roman" w:cs="Times New Roman"/>
          <w:sz w:val="24"/>
          <w:szCs w:val="24"/>
        </w:rPr>
        <w:t xml:space="preserve"> proposal which forms on the high mortality rate of the first-wave settlers is not </w:t>
      </w:r>
      <w:r w:rsidR="00FB6A5B" w:rsidRPr="00FB6A5B">
        <w:rPr>
          <w:rFonts w:ascii="Times New Roman" w:hAnsi="Times New Roman" w:cs="Times New Roman"/>
          <w:i/>
          <w:iCs/>
          <w:sz w:val="24"/>
          <w:szCs w:val="24"/>
        </w:rPr>
        <w:t>enough</w:t>
      </w:r>
      <w:r w:rsidR="00FB6A5B">
        <w:rPr>
          <w:rFonts w:ascii="Times New Roman" w:hAnsi="Times New Roman" w:cs="Times New Roman"/>
          <w:sz w:val="24"/>
          <w:szCs w:val="24"/>
        </w:rPr>
        <w:t>. Although generally agreeing with AJR</w:t>
      </w:r>
      <w:r w:rsidR="00E740C0">
        <w:rPr>
          <w:rFonts w:ascii="Times New Roman" w:hAnsi="Times New Roman" w:cs="Times New Roman"/>
          <w:sz w:val="24"/>
          <w:szCs w:val="24"/>
        </w:rPr>
        <w:t xml:space="preserve"> </w:t>
      </w:r>
      <w:r w:rsidR="00FB6A5B">
        <w:rPr>
          <w:rFonts w:ascii="Times New Roman" w:hAnsi="Times New Roman" w:cs="Times New Roman"/>
          <w:sz w:val="24"/>
          <w:szCs w:val="24"/>
        </w:rPr>
        <w:t xml:space="preserve">(2002)’s main arguments, professor Hoff makes herself very clear that </w:t>
      </w:r>
      <w:r w:rsidR="00E740C0">
        <w:rPr>
          <w:rFonts w:ascii="Times New Roman" w:hAnsi="Times New Roman" w:cs="Times New Roman"/>
          <w:sz w:val="24"/>
          <w:szCs w:val="24"/>
        </w:rPr>
        <w:t>even counting together all the first-wave Spanish colonizers includ</w:t>
      </w:r>
      <w:r w:rsidR="00552BCD">
        <w:rPr>
          <w:rFonts w:ascii="Times New Roman" w:hAnsi="Times New Roman" w:cs="Times New Roman"/>
          <w:sz w:val="24"/>
          <w:szCs w:val="24"/>
        </w:rPr>
        <w:t>ing</w:t>
      </w:r>
      <w:r w:rsidR="00E740C0">
        <w:rPr>
          <w:rFonts w:ascii="Times New Roman" w:hAnsi="Times New Roman" w:cs="Times New Roman"/>
          <w:sz w:val="24"/>
          <w:szCs w:val="24"/>
        </w:rPr>
        <w:t xml:space="preserve"> persons who successfully arrived at the New World </w:t>
      </w:r>
      <w:r w:rsidR="00E740C0">
        <w:rPr>
          <w:rFonts w:ascii="Times New Roman" w:hAnsi="Times New Roman" w:cs="Times New Roman"/>
          <w:sz w:val="24"/>
          <w:szCs w:val="24"/>
        </w:rPr>
        <w:lastRenderedPageBreak/>
        <w:t>but later die</w:t>
      </w:r>
      <w:r w:rsidR="00552BCD">
        <w:rPr>
          <w:rFonts w:ascii="Times New Roman" w:hAnsi="Times New Roman" w:cs="Times New Roman"/>
          <w:sz w:val="24"/>
          <w:szCs w:val="24"/>
        </w:rPr>
        <w:t>d</w:t>
      </w:r>
      <w:r w:rsidR="00E740C0">
        <w:rPr>
          <w:rFonts w:ascii="Times New Roman" w:hAnsi="Times New Roman" w:cs="Times New Roman"/>
          <w:sz w:val="24"/>
          <w:szCs w:val="24"/>
        </w:rPr>
        <w:t xml:space="preserve"> because of the local tropical diseases, the total number of this “delegation” was limited. Given the fact that the lands they conquered were formed upon successful and wealthy agricultural societies which had established matured institutions of taxation expropriation</w:t>
      </w:r>
      <w:r w:rsidR="00E740C0">
        <w:rPr>
          <w:rStyle w:val="FootnoteReference"/>
          <w:rFonts w:ascii="Times New Roman" w:hAnsi="Times New Roman" w:cs="Times New Roman"/>
          <w:sz w:val="24"/>
          <w:szCs w:val="24"/>
        </w:rPr>
        <w:footnoteReference w:id="16"/>
      </w:r>
      <w:r w:rsidR="00E740C0">
        <w:rPr>
          <w:rFonts w:ascii="Times New Roman" w:hAnsi="Times New Roman" w:cs="Times New Roman"/>
          <w:sz w:val="24"/>
          <w:szCs w:val="24"/>
        </w:rPr>
        <w:t>,</w:t>
      </w:r>
      <w:r w:rsidR="00D708CA">
        <w:rPr>
          <w:rFonts w:ascii="Times New Roman" w:hAnsi="Times New Roman" w:cs="Times New Roman"/>
          <w:sz w:val="24"/>
          <w:szCs w:val="24"/>
        </w:rPr>
        <w:t xml:space="preserve"> what the Spanish conquerors did is to rely on the pre-existing extreme inequality, to kill the original emperors and to for</w:t>
      </w:r>
      <w:r w:rsidR="00552BCD">
        <w:rPr>
          <w:rFonts w:ascii="Times New Roman" w:hAnsi="Times New Roman" w:cs="Times New Roman"/>
          <w:sz w:val="24"/>
          <w:szCs w:val="24"/>
        </w:rPr>
        <w:t>m</w:t>
      </w:r>
      <w:r w:rsidR="00D708CA">
        <w:rPr>
          <w:rFonts w:ascii="Times New Roman" w:hAnsi="Times New Roman" w:cs="Times New Roman"/>
          <w:sz w:val="24"/>
          <w:szCs w:val="24"/>
        </w:rPr>
        <w:t xml:space="preserve"> new ruling coalition</w:t>
      </w:r>
      <w:r w:rsidR="00552BCD">
        <w:rPr>
          <w:rFonts w:ascii="Times New Roman" w:hAnsi="Times New Roman" w:cs="Times New Roman"/>
          <w:sz w:val="24"/>
          <w:szCs w:val="24"/>
        </w:rPr>
        <w:t>s</w:t>
      </w:r>
      <w:r w:rsidR="00D708CA">
        <w:rPr>
          <w:rFonts w:ascii="Times New Roman" w:hAnsi="Times New Roman" w:cs="Times New Roman"/>
          <w:sz w:val="24"/>
          <w:szCs w:val="24"/>
        </w:rPr>
        <w:t xml:space="preserve"> centered </w:t>
      </w:r>
      <w:r w:rsidR="00552BCD">
        <w:rPr>
          <w:rFonts w:ascii="Times New Roman" w:hAnsi="Times New Roman" w:cs="Times New Roman"/>
          <w:sz w:val="24"/>
          <w:szCs w:val="24"/>
        </w:rPr>
        <w:t>around</w:t>
      </w:r>
      <w:r w:rsidR="00D708CA">
        <w:rPr>
          <w:rFonts w:ascii="Times New Roman" w:hAnsi="Times New Roman" w:cs="Times New Roman"/>
          <w:sz w:val="24"/>
          <w:szCs w:val="24"/>
        </w:rPr>
        <w:t xml:space="preserve"> them through intermarrying with the existing local elites. Looking through authoritative historical records, we agree with professor Hoff’s inequality manipulation proposal</w:t>
      </w:r>
      <w:r w:rsidR="00D708CA">
        <w:rPr>
          <w:rStyle w:val="FootnoteReference"/>
          <w:rFonts w:ascii="Times New Roman" w:hAnsi="Times New Roman" w:cs="Times New Roman"/>
          <w:sz w:val="24"/>
          <w:szCs w:val="24"/>
        </w:rPr>
        <w:footnoteReference w:id="17"/>
      </w:r>
      <w:r w:rsidR="00D708CA">
        <w:rPr>
          <w:rFonts w:ascii="Times New Roman" w:hAnsi="Times New Roman" w:cs="Times New Roman"/>
          <w:sz w:val="24"/>
          <w:szCs w:val="24"/>
        </w:rPr>
        <w:t>.</w:t>
      </w:r>
    </w:p>
    <w:p w14:paraId="1DD07E18" w14:textId="218E7C50" w:rsidR="001C658F" w:rsidRDefault="00D708CA" w:rsidP="002E3E89">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On the contrary, the following-wave British and French settlers were forced to </w:t>
      </w:r>
      <w:r w:rsidR="00552BCD">
        <w:rPr>
          <w:rFonts w:ascii="Times New Roman" w:hAnsi="Times New Roman" w:cs="Times New Roman"/>
          <w:sz w:val="24"/>
          <w:szCs w:val="24"/>
        </w:rPr>
        <w:t>set</w:t>
      </w:r>
      <w:r>
        <w:rPr>
          <w:rFonts w:ascii="Times New Roman" w:hAnsi="Times New Roman" w:cs="Times New Roman"/>
          <w:sz w:val="24"/>
          <w:szCs w:val="24"/>
        </w:rPr>
        <w:t xml:space="preserve"> on the lands where were characterized as </w:t>
      </w:r>
      <w:r w:rsidR="001C658F">
        <w:rPr>
          <w:rFonts w:ascii="Times New Roman" w:hAnsi="Times New Roman" w:cs="Times New Roman"/>
          <w:sz w:val="24"/>
          <w:szCs w:val="24"/>
        </w:rPr>
        <w:t>“</w:t>
      </w:r>
      <w:r w:rsidRPr="001C658F">
        <w:rPr>
          <w:rFonts w:ascii="Times New Roman" w:hAnsi="Times New Roman" w:cs="Times New Roman"/>
          <w:i/>
          <w:iCs/>
          <w:sz w:val="24"/>
          <w:szCs w:val="24"/>
        </w:rPr>
        <w:t>labor scarcity</w:t>
      </w:r>
      <w:r>
        <w:rPr>
          <w:rFonts w:ascii="Times New Roman" w:hAnsi="Times New Roman" w:cs="Times New Roman"/>
          <w:sz w:val="24"/>
          <w:szCs w:val="24"/>
        </w:rPr>
        <w:t xml:space="preserve"> in the economic organizations of the early </w:t>
      </w:r>
      <w:r w:rsidR="001C658F">
        <w:rPr>
          <w:rFonts w:ascii="Times New Roman" w:hAnsi="Times New Roman" w:cs="Times New Roman"/>
          <w:sz w:val="24"/>
          <w:szCs w:val="24"/>
        </w:rPr>
        <w:t>colonies”</w:t>
      </w:r>
      <w:r w:rsidR="001C658F">
        <w:rPr>
          <w:rStyle w:val="FootnoteReference"/>
          <w:rFonts w:ascii="Times New Roman" w:hAnsi="Times New Roman" w:cs="Times New Roman"/>
          <w:sz w:val="24"/>
          <w:szCs w:val="24"/>
        </w:rPr>
        <w:footnoteReference w:id="18"/>
      </w:r>
      <w:r>
        <w:rPr>
          <w:rFonts w:ascii="Times New Roman" w:hAnsi="Times New Roman" w:cs="Times New Roman"/>
          <w:sz w:val="24"/>
          <w:szCs w:val="24"/>
        </w:rPr>
        <w:t>.</w:t>
      </w:r>
      <w:r w:rsidR="001C658F">
        <w:rPr>
          <w:rFonts w:ascii="Times New Roman" w:hAnsi="Times New Roman" w:cs="Times New Roman"/>
          <w:sz w:val="24"/>
          <w:szCs w:val="24"/>
        </w:rPr>
        <w:t xml:space="preserve"> So, what they could rely on was only themselves united in a collective formation and they could only “reproduce” the British institutions of private property to maximize each individual settler’s determination of survival. That is to say, the initial economic equality was repaid among the British settlement and equality “reproduced” institutions that allow the majority of the population </w:t>
      </w:r>
      <w:r w:rsidR="00AD5815">
        <w:rPr>
          <w:rFonts w:ascii="Times New Roman" w:hAnsi="Times New Roman" w:cs="Times New Roman"/>
          <w:sz w:val="24"/>
          <w:szCs w:val="24"/>
        </w:rPr>
        <w:t xml:space="preserve">to have </w:t>
      </w:r>
      <w:r w:rsidR="001C658F" w:rsidRPr="001C658F">
        <w:rPr>
          <w:rFonts w:ascii="Times New Roman" w:hAnsi="Times New Roman" w:cs="Times New Roman"/>
          <w:i/>
          <w:iCs/>
          <w:sz w:val="24"/>
          <w:szCs w:val="24"/>
        </w:rPr>
        <w:t>full</w:t>
      </w:r>
      <w:r w:rsidR="001C658F">
        <w:rPr>
          <w:rFonts w:ascii="Times New Roman" w:hAnsi="Times New Roman" w:cs="Times New Roman"/>
          <w:sz w:val="24"/>
          <w:szCs w:val="24"/>
        </w:rPr>
        <w:t xml:space="preserve"> access to economic-interest protection and economic opportunities.</w:t>
      </w:r>
    </w:p>
    <w:p w14:paraId="628233D6" w14:textId="2DD0F82A" w:rsidR="00DE1C9F" w:rsidRDefault="001C658F" w:rsidP="002E3E89">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We generally agree with </w:t>
      </w:r>
      <w:r w:rsidR="00DE1C9F">
        <w:rPr>
          <w:rFonts w:ascii="Times New Roman" w:hAnsi="Times New Roman" w:cs="Times New Roman"/>
          <w:sz w:val="24"/>
          <w:szCs w:val="24"/>
        </w:rPr>
        <w:t xml:space="preserve">the initial inequity hypothesis proposed by Hoff (2003, 2004). However, due to the limitation of data, which is </w:t>
      </w:r>
      <w:r w:rsidR="00DE1C9F" w:rsidRPr="00DE1C9F">
        <w:rPr>
          <w:rFonts w:ascii="Times New Roman" w:hAnsi="Times New Roman" w:cs="Times New Roman"/>
          <w:i/>
          <w:iCs/>
          <w:sz w:val="24"/>
          <w:szCs w:val="24"/>
        </w:rPr>
        <w:t>quantitatively impossible</w:t>
      </w:r>
      <w:r w:rsidR="00DE1C9F">
        <w:rPr>
          <w:rFonts w:ascii="Times New Roman" w:hAnsi="Times New Roman" w:cs="Times New Roman"/>
          <w:sz w:val="24"/>
          <w:szCs w:val="24"/>
        </w:rPr>
        <w:t xml:space="preserve"> given the fact that historical records do not hold economic and social inequality in 1500 accountable, this argument should be treated as theoretical propositions than a series of matured theories. In this paper, we are prioritized to </w:t>
      </w:r>
      <w:r w:rsidR="00552BCD">
        <w:rPr>
          <w:rFonts w:ascii="Times New Roman" w:hAnsi="Times New Roman" w:cs="Times New Roman"/>
          <w:sz w:val="24"/>
          <w:szCs w:val="24"/>
        </w:rPr>
        <w:lastRenderedPageBreak/>
        <w:t>correc</w:t>
      </w:r>
      <w:r w:rsidR="00DE1C9F">
        <w:rPr>
          <w:rFonts w:ascii="Times New Roman" w:hAnsi="Times New Roman" w:cs="Times New Roman"/>
          <w:sz w:val="24"/>
          <w:szCs w:val="24"/>
        </w:rPr>
        <w:t>t the measurement error</w:t>
      </w:r>
      <w:r w:rsidR="00552BCD">
        <w:rPr>
          <w:rFonts w:ascii="Times New Roman" w:hAnsi="Times New Roman" w:cs="Times New Roman"/>
          <w:sz w:val="24"/>
          <w:szCs w:val="24"/>
        </w:rPr>
        <w:t>s</w:t>
      </w:r>
      <w:r w:rsidR="00DE1C9F">
        <w:rPr>
          <w:rFonts w:ascii="Times New Roman" w:hAnsi="Times New Roman" w:cs="Times New Roman"/>
          <w:sz w:val="24"/>
          <w:szCs w:val="24"/>
        </w:rPr>
        <w:t xml:space="preserve"> adopted by the original AJR (2002), followed by further testing the validity of “institution matters” </w:t>
      </w:r>
      <w:r w:rsidR="002405D2">
        <w:rPr>
          <w:rFonts w:ascii="Times New Roman" w:hAnsi="Times New Roman" w:cs="Times New Roman"/>
          <w:sz w:val="24"/>
          <w:szCs w:val="24"/>
        </w:rPr>
        <w:t xml:space="preserve">argument </w:t>
      </w:r>
      <w:r w:rsidR="00DE1C9F">
        <w:rPr>
          <w:rFonts w:ascii="Times New Roman" w:hAnsi="Times New Roman" w:cs="Times New Roman"/>
          <w:sz w:val="24"/>
          <w:szCs w:val="24"/>
        </w:rPr>
        <w:t xml:space="preserve">via a new IV variable, </w:t>
      </w:r>
      <w:r w:rsidR="00DE1C9F" w:rsidRPr="00DE1C9F">
        <w:rPr>
          <w:rFonts w:ascii="Times New Roman" w:hAnsi="Times New Roman" w:cs="Times New Roman"/>
          <w:i/>
          <w:iCs/>
          <w:sz w:val="24"/>
          <w:szCs w:val="24"/>
        </w:rPr>
        <w:t>European settlement in 1900</w:t>
      </w:r>
      <w:r w:rsidR="00DE1C9F">
        <w:rPr>
          <w:rFonts w:ascii="Times New Roman" w:hAnsi="Times New Roman" w:cs="Times New Roman"/>
          <w:sz w:val="24"/>
          <w:szCs w:val="24"/>
        </w:rPr>
        <w:t>.</w:t>
      </w:r>
    </w:p>
    <w:p w14:paraId="380B7FC5" w14:textId="00D720ED" w:rsidR="00E369F9" w:rsidRDefault="00DE1C9F" w:rsidP="002E3E89">
      <w:pPr>
        <w:spacing w:line="480" w:lineRule="auto"/>
        <w:ind w:firstLine="240"/>
        <w:rPr>
          <w:rFonts w:ascii="Times New Roman" w:hAnsi="Times New Roman" w:cs="Times New Roman"/>
          <w:i/>
          <w:iCs/>
          <w:sz w:val="24"/>
          <w:szCs w:val="24"/>
          <w:u w:val="single"/>
        </w:rPr>
      </w:pPr>
      <w:r>
        <w:rPr>
          <w:rFonts w:ascii="Times New Roman" w:hAnsi="Times New Roman" w:cs="Times New Roman"/>
          <w:sz w:val="24"/>
          <w:szCs w:val="24"/>
        </w:rPr>
        <w:t>In the next section, four major problem generated at AJR (2002) will be systematically questioned and for each problem, we will present our suggest solution which covers variable conceptualization</w:t>
      </w:r>
      <w:r w:rsidR="00BD3A32">
        <w:rPr>
          <w:rFonts w:ascii="Times New Roman" w:hAnsi="Times New Roman" w:cs="Times New Roman"/>
          <w:sz w:val="24"/>
          <w:szCs w:val="24"/>
        </w:rPr>
        <w:t xml:space="preserve"> and variable measurement</w:t>
      </w:r>
      <w:r>
        <w:rPr>
          <w:rFonts w:ascii="Times New Roman" w:hAnsi="Times New Roman" w:cs="Times New Roman"/>
          <w:sz w:val="24"/>
          <w:szCs w:val="24"/>
        </w:rPr>
        <w:t xml:space="preserve">. </w:t>
      </w:r>
      <w:r w:rsidR="00BD3A32">
        <w:rPr>
          <w:rFonts w:ascii="Times New Roman" w:hAnsi="Times New Roman" w:cs="Times New Roman"/>
          <w:sz w:val="24"/>
          <w:szCs w:val="24"/>
        </w:rPr>
        <w:t>We will also present the validity of a new IV 2SLS estimation, which will be followed by a subsample test to prove that compared to the over-generalization of the role of European institutions, it is in British colonies that settlement</w:t>
      </w:r>
      <w:r w:rsidR="0033600D">
        <w:rPr>
          <w:rFonts w:ascii="Times New Roman" w:hAnsi="Times New Roman" w:cs="Times New Roman"/>
          <w:sz w:val="24"/>
          <w:szCs w:val="24"/>
        </w:rPr>
        <w:t>s</w:t>
      </w:r>
      <w:r w:rsidR="00BD3A32">
        <w:rPr>
          <w:rFonts w:ascii="Times New Roman" w:hAnsi="Times New Roman" w:cs="Times New Roman"/>
          <w:sz w:val="24"/>
          <w:szCs w:val="24"/>
        </w:rPr>
        <w:t xml:space="preserve"> ha</w:t>
      </w:r>
      <w:r w:rsidR="0033600D">
        <w:rPr>
          <w:rFonts w:ascii="Times New Roman" w:hAnsi="Times New Roman" w:cs="Times New Roman"/>
          <w:sz w:val="24"/>
          <w:szCs w:val="24"/>
        </w:rPr>
        <w:t>ve</w:t>
      </w:r>
      <w:r w:rsidR="00BD3A32">
        <w:rPr>
          <w:rFonts w:ascii="Times New Roman" w:hAnsi="Times New Roman" w:cs="Times New Roman"/>
          <w:sz w:val="24"/>
          <w:szCs w:val="24"/>
        </w:rPr>
        <w:t xml:space="preserve"> positive effect</w:t>
      </w:r>
      <w:r w:rsidR="0033600D">
        <w:rPr>
          <w:rFonts w:ascii="Times New Roman" w:hAnsi="Times New Roman" w:cs="Times New Roman"/>
          <w:sz w:val="24"/>
          <w:szCs w:val="24"/>
        </w:rPr>
        <w:t>s</w:t>
      </w:r>
      <w:r w:rsidR="00BD3A32">
        <w:rPr>
          <w:rFonts w:ascii="Times New Roman" w:hAnsi="Times New Roman" w:cs="Times New Roman"/>
          <w:sz w:val="24"/>
          <w:szCs w:val="24"/>
        </w:rPr>
        <w:t xml:space="preserve"> and that such significantly positive effect</w:t>
      </w:r>
      <w:r w:rsidR="0033600D">
        <w:rPr>
          <w:rFonts w:ascii="Times New Roman" w:hAnsi="Times New Roman" w:cs="Times New Roman"/>
          <w:sz w:val="24"/>
          <w:szCs w:val="24"/>
        </w:rPr>
        <w:t>s</w:t>
      </w:r>
      <w:r w:rsidR="00BD3A32">
        <w:rPr>
          <w:rFonts w:ascii="Times New Roman" w:hAnsi="Times New Roman" w:cs="Times New Roman"/>
          <w:sz w:val="24"/>
          <w:szCs w:val="24"/>
        </w:rPr>
        <w:t xml:space="preserve"> of property-protection institutions </w:t>
      </w:r>
      <w:r w:rsidR="0033600D">
        <w:rPr>
          <w:rFonts w:ascii="Times New Roman" w:hAnsi="Times New Roman" w:cs="Times New Roman"/>
          <w:sz w:val="24"/>
          <w:szCs w:val="24"/>
        </w:rPr>
        <w:t>are</w:t>
      </w:r>
      <w:r w:rsidR="00BD3A32">
        <w:rPr>
          <w:rFonts w:ascii="Times New Roman" w:hAnsi="Times New Roman" w:cs="Times New Roman"/>
          <w:sz w:val="24"/>
          <w:szCs w:val="24"/>
        </w:rPr>
        <w:t xml:space="preserve"> </w:t>
      </w:r>
      <w:r w:rsidR="0033600D">
        <w:rPr>
          <w:rFonts w:ascii="Times New Roman" w:hAnsi="Times New Roman" w:cs="Times New Roman"/>
          <w:sz w:val="24"/>
          <w:szCs w:val="24"/>
        </w:rPr>
        <w:t>largely</w:t>
      </w:r>
      <w:r w:rsidR="00BD3A32">
        <w:rPr>
          <w:rFonts w:ascii="Times New Roman" w:hAnsi="Times New Roman" w:cs="Times New Roman"/>
          <w:sz w:val="24"/>
          <w:szCs w:val="24"/>
        </w:rPr>
        <w:t xml:space="preserve"> </w:t>
      </w:r>
      <w:r w:rsidR="0033600D">
        <w:rPr>
          <w:rFonts w:ascii="Times New Roman" w:hAnsi="Times New Roman" w:cs="Times New Roman"/>
          <w:sz w:val="24"/>
          <w:szCs w:val="24"/>
        </w:rPr>
        <w:t>constraint</w:t>
      </w:r>
      <w:r w:rsidR="00BD3A32">
        <w:rPr>
          <w:rFonts w:ascii="Times New Roman" w:hAnsi="Times New Roman" w:cs="Times New Roman"/>
          <w:sz w:val="24"/>
          <w:szCs w:val="24"/>
        </w:rPr>
        <w:t xml:space="preserve"> </w:t>
      </w:r>
      <w:r w:rsidR="00BD3A32" w:rsidRPr="00BD3A32">
        <w:rPr>
          <w:rFonts w:ascii="Times New Roman" w:hAnsi="Times New Roman" w:cs="Times New Roman"/>
          <w:sz w:val="24"/>
          <w:szCs w:val="24"/>
        </w:rPr>
        <w:t>to four countries</w:t>
      </w:r>
      <w:r w:rsidR="00BD3A32">
        <w:rPr>
          <w:rFonts w:ascii="Times New Roman" w:hAnsi="Times New Roman" w:cs="Times New Roman"/>
          <w:sz w:val="24"/>
          <w:szCs w:val="24"/>
        </w:rPr>
        <w:t xml:space="preserve">: </w:t>
      </w:r>
      <w:r w:rsidR="00BD3A32" w:rsidRPr="00BD3A32">
        <w:rPr>
          <w:rFonts w:ascii="Times New Roman" w:hAnsi="Times New Roman" w:cs="Times New Roman"/>
          <w:i/>
          <w:iCs/>
          <w:sz w:val="24"/>
          <w:szCs w:val="24"/>
          <w:u w:val="single"/>
        </w:rPr>
        <w:t>The United States, Canada, Australia and New Zealand</w:t>
      </w:r>
      <w:r w:rsidR="00BD3A32">
        <w:rPr>
          <w:rFonts w:ascii="Times New Roman" w:hAnsi="Times New Roman" w:cs="Times New Roman"/>
          <w:i/>
          <w:iCs/>
          <w:sz w:val="24"/>
          <w:szCs w:val="24"/>
          <w:u w:val="single"/>
        </w:rPr>
        <w:t>.</w:t>
      </w:r>
    </w:p>
    <w:p w14:paraId="2C31790A" w14:textId="77777777" w:rsidR="00E369F9" w:rsidRDefault="00E369F9" w:rsidP="002E3E89">
      <w:pPr>
        <w:spacing w:line="480" w:lineRule="auto"/>
        <w:ind w:firstLine="240"/>
        <w:rPr>
          <w:rFonts w:ascii="Times New Roman" w:hAnsi="Times New Roman" w:cs="Times New Roman"/>
          <w:i/>
          <w:iCs/>
          <w:sz w:val="24"/>
          <w:szCs w:val="24"/>
          <w:u w:val="single"/>
        </w:rPr>
      </w:pPr>
    </w:p>
    <w:p w14:paraId="00FD519F" w14:textId="03A16414" w:rsidR="002E3E89" w:rsidRPr="00E369F9" w:rsidRDefault="00E369F9" w:rsidP="00E369F9">
      <w:pPr>
        <w:spacing w:line="480" w:lineRule="auto"/>
        <w:rPr>
          <w:rFonts w:ascii="Times New Roman" w:hAnsi="Times New Roman" w:cs="Times New Roman"/>
          <w:b/>
          <w:bCs/>
          <w:i/>
          <w:iCs/>
          <w:sz w:val="28"/>
          <w:szCs w:val="28"/>
        </w:rPr>
      </w:pPr>
      <w:r w:rsidRPr="00E369F9">
        <w:rPr>
          <w:rFonts w:ascii="Times New Roman" w:hAnsi="Times New Roman" w:cs="Times New Roman"/>
          <w:b/>
          <w:bCs/>
          <w:i/>
          <w:iCs/>
          <w:sz w:val="28"/>
          <w:szCs w:val="28"/>
        </w:rPr>
        <w:t>R</w:t>
      </w:r>
      <w:r w:rsidRPr="00E369F9">
        <w:rPr>
          <w:rFonts w:ascii="Times New Roman" w:hAnsi="Times New Roman" w:cs="Times New Roman" w:hint="eastAsia"/>
          <w:b/>
          <w:bCs/>
          <w:i/>
          <w:iCs/>
          <w:sz w:val="28"/>
          <w:szCs w:val="28"/>
        </w:rPr>
        <w:t>egression</w:t>
      </w:r>
      <w:r w:rsidRPr="00E369F9">
        <w:rPr>
          <w:rFonts w:ascii="Times New Roman" w:hAnsi="Times New Roman" w:cs="Times New Roman"/>
          <w:b/>
          <w:bCs/>
          <w:i/>
          <w:iCs/>
          <w:sz w:val="28"/>
          <w:szCs w:val="28"/>
        </w:rPr>
        <w:t xml:space="preserve"> Methodology and Major Problems for AJR</w:t>
      </w:r>
      <w:r>
        <w:rPr>
          <w:rFonts w:ascii="Times New Roman" w:hAnsi="Times New Roman" w:cs="Times New Roman"/>
          <w:b/>
          <w:bCs/>
          <w:i/>
          <w:iCs/>
          <w:sz w:val="28"/>
          <w:szCs w:val="28"/>
        </w:rPr>
        <w:t xml:space="preserve"> </w:t>
      </w:r>
      <w:r w:rsidRPr="00E369F9">
        <w:rPr>
          <w:rFonts w:ascii="Times New Roman" w:hAnsi="Times New Roman" w:cs="Times New Roman"/>
          <w:b/>
          <w:bCs/>
          <w:sz w:val="28"/>
          <w:szCs w:val="28"/>
        </w:rPr>
        <w:t>(</w:t>
      </w:r>
      <w:r w:rsidRPr="00E369F9">
        <w:rPr>
          <w:rFonts w:ascii="Times New Roman" w:hAnsi="Times New Roman" w:cs="Times New Roman"/>
          <w:b/>
          <w:bCs/>
          <w:i/>
          <w:iCs/>
          <w:sz w:val="28"/>
          <w:szCs w:val="28"/>
        </w:rPr>
        <w:t>2002</w:t>
      </w:r>
      <w:r w:rsidRPr="00E369F9">
        <w:rPr>
          <w:rFonts w:ascii="Times New Roman" w:hAnsi="Times New Roman" w:cs="Times New Roman"/>
          <w:b/>
          <w:bCs/>
          <w:sz w:val="28"/>
          <w:szCs w:val="28"/>
        </w:rPr>
        <w:t>)</w:t>
      </w:r>
      <w:r w:rsidRPr="00E369F9">
        <w:rPr>
          <w:rFonts w:ascii="Times New Roman" w:hAnsi="Times New Roman" w:cs="Times New Roman"/>
          <w:b/>
          <w:bCs/>
          <w:i/>
          <w:iCs/>
          <w:sz w:val="28"/>
          <w:szCs w:val="28"/>
        </w:rPr>
        <w:t xml:space="preserve">  </w:t>
      </w:r>
      <w:r w:rsidR="00BD3A32" w:rsidRPr="00E369F9">
        <w:rPr>
          <w:rFonts w:ascii="Times New Roman" w:hAnsi="Times New Roman" w:cs="Times New Roman"/>
          <w:b/>
          <w:bCs/>
          <w:i/>
          <w:iCs/>
          <w:sz w:val="28"/>
          <w:szCs w:val="28"/>
        </w:rPr>
        <w:t xml:space="preserve">     </w:t>
      </w:r>
      <w:r w:rsidR="00DE1C9F" w:rsidRPr="00E369F9">
        <w:rPr>
          <w:rFonts w:ascii="Times New Roman" w:hAnsi="Times New Roman" w:cs="Times New Roman"/>
          <w:b/>
          <w:bCs/>
          <w:i/>
          <w:iCs/>
          <w:sz w:val="28"/>
          <w:szCs w:val="28"/>
        </w:rPr>
        <w:t xml:space="preserve">       </w:t>
      </w:r>
      <w:r w:rsidR="001C658F" w:rsidRPr="00E369F9">
        <w:rPr>
          <w:rFonts w:ascii="Times New Roman" w:hAnsi="Times New Roman" w:cs="Times New Roman"/>
          <w:b/>
          <w:bCs/>
          <w:i/>
          <w:iCs/>
          <w:sz w:val="28"/>
          <w:szCs w:val="28"/>
        </w:rPr>
        <w:t xml:space="preserve">  </w:t>
      </w:r>
    </w:p>
    <w:p w14:paraId="11310433" w14:textId="77777777" w:rsidR="001C658F" w:rsidRDefault="00E369F9" w:rsidP="00E369F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37CB3" w:rsidRPr="002C214C">
        <w:rPr>
          <w:rFonts w:ascii="Times New Roman" w:hAnsi="Times New Roman" w:cs="Times New Roman"/>
          <w:i/>
          <w:iCs/>
          <w:sz w:val="24"/>
          <w:szCs w:val="24"/>
        </w:rPr>
        <w:t xml:space="preserve">A. </w:t>
      </w:r>
      <w:r w:rsidR="002C214C" w:rsidRPr="002C214C">
        <w:rPr>
          <w:rFonts w:ascii="Times New Roman" w:hAnsi="Times New Roman" w:cs="Times New Roman"/>
          <w:i/>
          <w:iCs/>
          <w:sz w:val="24"/>
          <w:szCs w:val="24"/>
        </w:rPr>
        <w:t>Regression Equation</w:t>
      </w:r>
    </w:p>
    <w:p w14:paraId="207ADE4A" w14:textId="51560479" w:rsidR="002A0654" w:rsidRDefault="002A0654" w:rsidP="002A0654">
      <w:pPr>
        <w:spacing w:line="480" w:lineRule="auto"/>
        <w:ind w:firstLine="240"/>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hint="eastAsia"/>
          <w:sz w:val="24"/>
          <w:szCs w:val="24"/>
        </w:rPr>
        <w:t>ur</w:t>
      </w:r>
      <w:r>
        <w:rPr>
          <w:rFonts w:ascii="Times New Roman" w:hAnsi="Times New Roman" w:cs="Times New Roman"/>
          <w:sz w:val="24"/>
          <w:szCs w:val="24"/>
        </w:rPr>
        <w:t xml:space="preserve"> paper will adopt the same setting of regression equations just like AJR (2002). The whole regression estimation will be based upon a</w:t>
      </w:r>
      <w:r w:rsidR="00AB0F12">
        <w:rPr>
          <w:rFonts w:ascii="Times New Roman" w:hAnsi="Times New Roman" w:cs="Times New Roman"/>
          <w:sz w:val="24"/>
          <w:szCs w:val="24"/>
        </w:rPr>
        <w:t xml:space="preserve"> </w:t>
      </w:r>
      <w:r>
        <w:rPr>
          <w:rFonts w:ascii="Times New Roman" w:hAnsi="Times New Roman" w:cs="Times New Roman"/>
          <w:sz w:val="24"/>
          <w:szCs w:val="24"/>
        </w:rPr>
        <w:t xml:space="preserve">combination between OLS and IV 2SLS </w:t>
      </w:r>
      <w:r w:rsidR="00F35EE6">
        <w:rPr>
          <w:rFonts w:ascii="Times New Roman" w:hAnsi="Times New Roman" w:cs="Times New Roman"/>
          <w:sz w:val="24"/>
          <w:szCs w:val="24"/>
        </w:rPr>
        <w:t>analysis</w:t>
      </w:r>
      <w:r>
        <w:rPr>
          <w:rFonts w:ascii="Times New Roman" w:hAnsi="Times New Roman" w:cs="Times New Roman"/>
          <w:sz w:val="24"/>
          <w:szCs w:val="24"/>
        </w:rPr>
        <w:t>.</w:t>
      </w:r>
      <w:r w:rsidR="001F3ED2">
        <w:rPr>
          <w:rFonts w:ascii="Times New Roman" w:hAnsi="Times New Roman" w:cs="Times New Roman"/>
          <w:sz w:val="24"/>
          <w:szCs w:val="24"/>
        </w:rPr>
        <w:t xml:space="preserve"> </w:t>
      </w:r>
      <w:r w:rsidR="005762BF">
        <w:rPr>
          <w:rFonts w:ascii="Times New Roman" w:hAnsi="Times New Roman" w:cs="Times New Roman"/>
          <w:sz w:val="24"/>
          <w:szCs w:val="24"/>
        </w:rPr>
        <w:t>Again,</w:t>
      </w:r>
      <w:r w:rsidR="001F3ED2">
        <w:rPr>
          <w:rFonts w:ascii="Times New Roman" w:hAnsi="Times New Roman" w:cs="Times New Roman"/>
          <w:sz w:val="24"/>
          <w:szCs w:val="24"/>
        </w:rPr>
        <w:t xml:space="preserve"> the puzzle of this paper is to re-estimate the institution hypothesis which claims that the institution of property right determines the long-term economic divergence between 1500 and current days.   </w:t>
      </w:r>
    </w:p>
    <w:p w14:paraId="24AE7FFC" w14:textId="77777777" w:rsidR="002A0654" w:rsidRDefault="002A0654" w:rsidP="002A0654">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Among the regular OLS estimation, our regression equation will be presented as follow:  </w:t>
      </w:r>
    </w:p>
    <w:p w14:paraId="5570A021" w14:textId="77777777" w:rsidR="002A0654" w:rsidRPr="009D5525" w:rsidRDefault="003F4B5D" w:rsidP="002A0654">
      <w:pPr>
        <w:spacing w:line="480" w:lineRule="auto"/>
        <w:ind w:firstLine="240"/>
        <w:jc w:val="center"/>
        <w:rPr>
          <w:rFonts w:ascii="Times New Roman" w:hAnsi="Times New Roman" w:cs="Times New Roman"/>
          <w:sz w:val="26"/>
          <w:szCs w:val="26"/>
        </w:rPr>
      </w:pPr>
      <m:oMathPara>
        <m:oMath>
          <m:sSub>
            <m:sSubPr>
              <m:ctrlPr>
                <w:rPr>
                  <w:rFonts w:ascii="Cambria Math" w:hAnsi="Cambria Math" w:cs="Times New Roman"/>
                  <w:sz w:val="26"/>
                  <w:szCs w:val="26"/>
                </w:rPr>
              </m:ctrlPr>
            </m:sSubPr>
            <m:e>
              <m:r>
                <w:rPr>
                  <w:rFonts w:ascii="Cambria Math" w:hAnsi="Cambria Math" w:cs="Times New Roman"/>
                  <w:sz w:val="26"/>
                  <w:szCs w:val="26"/>
                </w:rPr>
                <m:t>y</m:t>
              </m:r>
            </m:e>
            <m:sub>
              <m:r>
                <w:rPr>
                  <w:rFonts w:ascii="Cambria Math" w:hAnsi="Cambria Math" w:cs="Times New Roman"/>
                  <w:sz w:val="26"/>
                  <w:szCs w:val="26"/>
                </w:rPr>
                <m:t>it</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t</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i</m:t>
              </m:r>
            </m:sub>
          </m:sSub>
          <m:r>
            <w:rPr>
              <w:rFonts w:ascii="Cambria Math" w:hAnsi="Cambria Math" w:cs="Times New Roman"/>
              <w:sz w:val="26"/>
              <w:szCs w:val="26"/>
            </w:rPr>
            <m:t xml:space="preserve">+ π*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it</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it</m:t>
              </m:r>
            </m:sub>
          </m:sSub>
          <m:sSub>
            <m:sSubPr>
              <m:ctrlPr>
                <w:rPr>
                  <w:rFonts w:ascii="Cambria Math" w:hAnsi="Cambria Math" w:cs="Times New Roman"/>
                  <w:i/>
                  <w:sz w:val="26"/>
                  <w:szCs w:val="26"/>
                </w:rPr>
              </m:ctrlPr>
            </m:sSubPr>
            <m:e>
              <m:r>
                <w:rPr>
                  <w:rFonts w:ascii="Cambria Math" w:hAnsi="Cambria Math" w:cs="Times New Roman"/>
                  <w:sz w:val="26"/>
                  <w:szCs w:val="26"/>
                </w:rPr>
                <m:t xml:space="preserve"> + ϵ</m:t>
              </m:r>
            </m:e>
            <m:sub>
              <m:r>
                <w:rPr>
                  <w:rFonts w:ascii="Cambria Math" w:hAnsi="Cambria Math" w:cs="Times New Roman"/>
                  <w:sz w:val="26"/>
                  <w:szCs w:val="26"/>
                </w:rPr>
                <m:t>it</m:t>
              </m:r>
            </m:sub>
          </m:sSub>
        </m:oMath>
      </m:oMathPara>
    </w:p>
    <w:p w14:paraId="30D89FA3" w14:textId="686AF3EF" w:rsidR="002E3E89" w:rsidRPr="005762BF" w:rsidRDefault="00C13272" w:rsidP="00AB0F12">
      <w:pPr>
        <w:spacing w:line="480" w:lineRule="auto"/>
        <w:ind w:firstLine="240"/>
        <w:rPr>
          <w:rFonts w:ascii="Times New Roman" w:hAnsi="Times New Roman" w:cs="Times New Roman"/>
          <w:i/>
          <w:iCs/>
          <w:sz w:val="24"/>
          <w:szCs w:val="24"/>
        </w:rPr>
      </w:pPr>
      <w:r>
        <w:rPr>
          <w:rFonts w:ascii="Times New Roman" w:hAnsi="Times New Roman" w:cs="Times New Roman"/>
          <w:sz w:val="24"/>
          <w:szCs w:val="24"/>
        </w:rPr>
        <w:t>H</w:t>
      </w:r>
      <w:r w:rsidR="002A0654">
        <w:rPr>
          <w:rFonts w:ascii="Times New Roman" w:hAnsi="Times New Roman" w:cs="Times New Roman"/>
          <w:sz w:val="24"/>
          <w:szCs w:val="24"/>
        </w:rPr>
        <w:t xml:space="preserve">ere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002A0654">
        <w:rPr>
          <w:rFonts w:ascii="Times New Roman" w:hAnsi="Times New Roman" w:cs="Times New Roman"/>
          <w:sz w:val="24"/>
          <w:szCs w:val="24"/>
        </w:rPr>
        <w:t xml:space="preserve"> is the outcome variable of </w:t>
      </w:r>
      <w:r w:rsidR="001F3ED2">
        <w:rPr>
          <w:rFonts w:ascii="Times New Roman" w:hAnsi="Times New Roman" w:cs="Times New Roman"/>
          <w:sz w:val="24"/>
          <w:szCs w:val="24"/>
        </w:rPr>
        <w:t xml:space="preserve">current economic </w:t>
      </w:r>
      <w:r w:rsidR="00FC18D1">
        <w:rPr>
          <w:rFonts w:ascii="Times New Roman" w:hAnsi="Times New Roman" w:cs="Times New Roman"/>
          <w:sz w:val="24"/>
          <w:szCs w:val="24"/>
        </w:rPr>
        <w:t>prosperity</w:t>
      </w:r>
      <w:r w:rsidR="002A0654">
        <w:rPr>
          <w:rFonts w:ascii="Times New Roman" w:hAnsi="Times New Roman" w:cs="Times New Roman"/>
          <w:sz w:val="24"/>
          <w:szCs w:val="24"/>
        </w:rPr>
        <w:t xml:space="preserve"> in country </w:t>
      </w:r>
      <w:proofErr w:type="spellStart"/>
      <w:r w:rsidR="002A0654" w:rsidRPr="002A0654">
        <w:rPr>
          <w:rFonts w:ascii="Times New Roman" w:hAnsi="Times New Roman" w:cs="Times New Roman"/>
          <w:i/>
          <w:iCs/>
          <w:sz w:val="24"/>
          <w:szCs w:val="24"/>
        </w:rPr>
        <w:t>i</w:t>
      </w:r>
      <w:proofErr w:type="spellEnd"/>
      <w:r w:rsidR="002A0654" w:rsidRPr="002A0654">
        <w:rPr>
          <w:rFonts w:ascii="Times New Roman" w:hAnsi="Times New Roman" w:cs="Times New Roman"/>
          <w:i/>
          <w:iCs/>
          <w:sz w:val="24"/>
          <w:szCs w:val="24"/>
        </w:rPr>
        <w:t xml:space="preserve"> </w:t>
      </w:r>
      <w:r w:rsidR="002A0654">
        <w:rPr>
          <w:rFonts w:ascii="Times New Roman" w:hAnsi="Times New Roman" w:cs="Times New Roman"/>
          <w:sz w:val="24"/>
          <w:szCs w:val="24"/>
        </w:rPr>
        <w:t xml:space="preserve">at date </w:t>
      </w:r>
      <w:r w:rsidR="002A0654" w:rsidRPr="002A0654">
        <w:rPr>
          <w:rFonts w:ascii="Times New Roman" w:hAnsi="Times New Roman" w:cs="Times New Roman"/>
          <w:i/>
          <w:iCs/>
          <w:sz w:val="24"/>
          <w:szCs w:val="24"/>
        </w:rPr>
        <w:t>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i</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m:t>
            </m:r>
          </m:sub>
        </m:sSub>
      </m:oMath>
      <w:r>
        <w:rPr>
          <w:rFonts w:ascii="Times New Roman" w:hAnsi="Times New Roman" w:cs="Times New Roman"/>
          <w:sz w:val="24"/>
          <w:szCs w:val="24"/>
        </w:rPr>
        <w:t xml:space="preserve"> represents the country fixed effect and the time effect, respectively.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Pr>
          <w:rFonts w:ascii="Times New Roman" w:hAnsi="Times New Roman" w:cs="Times New Roman"/>
          <w:sz w:val="24"/>
          <w:szCs w:val="24"/>
        </w:rPr>
        <w:t xml:space="preserve"> is our focused target, </w:t>
      </w:r>
      <w:r w:rsidR="001F3ED2">
        <w:rPr>
          <w:rFonts w:ascii="Times New Roman" w:hAnsi="Times New Roman" w:cs="Times New Roman"/>
          <w:sz w:val="24"/>
          <w:szCs w:val="24"/>
        </w:rPr>
        <w:t xml:space="preserve">represented by </w:t>
      </w:r>
      <w:r w:rsidR="001F3ED2" w:rsidRPr="001F3ED2">
        <w:rPr>
          <w:rFonts w:ascii="Times New Roman" w:hAnsi="Times New Roman" w:cs="Times New Roman"/>
          <w:i/>
          <w:iCs/>
          <w:sz w:val="24"/>
          <w:szCs w:val="24"/>
        </w:rPr>
        <w:t>institution</w:t>
      </w:r>
      <w:r w:rsidR="001F3ED2">
        <w:rPr>
          <w:rFonts w:ascii="Times New Roman" w:hAnsi="Times New Roman" w:cs="Times New Roman"/>
          <w:sz w:val="24"/>
          <w:szCs w:val="24"/>
        </w:rPr>
        <w:t xml:space="preserve"> measurements, </w:t>
      </w:r>
      <w:r>
        <w:rPr>
          <w:rFonts w:ascii="Times New Roman" w:hAnsi="Times New Roman" w:cs="Times New Roman"/>
          <w:sz w:val="24"/>
          <w:szCs w:val="24"/>
        </w:rPr>
        <w:t xml:space="preserve">which is defined as the measurement of institutions of country </w:t>
      </w:r>
      <w:proofErr w:type="spellStart"/>
      <w:r w:rsidRPr="002A0654">
        <w:rPr>
          <w:rFonts w:ascii="Times New Roman" w:hAnsi="Times New Roman" w:cs="Times New Roman"/>
          <w:i/>
          <w:iCs/>
          <w:sz w:val="24"/>
          <w:szCs w:val="24"/>
        </w:rPr>
        <w:t>i</w:t>
      </w:r>
      <w:proofErr w:type="spellEnd"/>
      <w:r w:rsidRPr="002A0654">
        <w:rPr>
          <w:rFonts w:ascii="Times New Roman" w:hAnsi="Times New Roman" w:cs="Times New Roman"/>
          <w:i/>
          <w:iCs/>
          <w:sz w:val="24"/>
          <w:szCs w:val="24"/>
        </w:rPr>
        <w:t xml:space="preserve"> </w:t>
      </w:r>
      <w:r>
        <w:rPr>
          <w:rFonts w:ascii="Times New Roman" w:hAnsi="Times New Roman" w:cs="Times New Roman"/>
          <w:sz w:val="24"/>
          <w:szCs w:val="24"/>
        </w:rPr>
        <w:t xml:space="preserve">at date </w:t>
      </w:r>
      <w:r w:rsidRPr="002A0654">
        <w:rPr>
          <w:rFonts w:ascii="Times New Roman" w:hAnsi="Times New Roman" w:cs="Times New Roman"/>
          <w:i/>
          <w:iCs/>
          <w:sz w:val="24"/>
          <w:szCs w:val="24"/>
        </w:rPr>
        <w:t>t</w:t>
      </w:r>
      <w:r>
        <w:rPr>
          <w:rFonts w:ascii="Times New Roman" w:hAnsi="Times New Roman" w:cs="Times New Roman"/>
          <w:sz w:val="24"/>
          <w:szCs w:val="24"/>
        </w:rPr>
        <w:t>.</w:t>
      </w:r>
      <w:r w:rsidR="001765D6">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r>
          <w:rPr>
            <w:rFonts w:ascii="Cambria Math" w:hAnsi="Cambria Math" w:cs="Times New Roman"/>
            <w:sz w:val="24"/>
            <w:szCs w:val="24"/>
          </w:rPr>
          <m:t xml:space="preserve"> </m:t>
        </m:r>
      </m:oMath>
      <w:r w:rsidR="001765D6">
        <w:rPr>
          <w:rFonts w:ascii="Times New Roman" w:hAnsi="Times New Roman" w:cs="Times New Roman"/>
          <w:sz w:val="24"/>
          <w:szCs w:val="24"/>
        </w:rPr>
        <w:t>stand for the controlled variables</w:t>
      </w:r>
      <w:r w:rsidR="005762BF">
        <w:rPr>
          <w:rFonts w:ascii="Times New Roman" w:hAnsi="Times New Roman" w:cs="Times New Roman"/>
          <w:sz w:val="24"/>
          <w:szCs w:val="24"/>
        </w:rPr>
        <w:t xml:space="preserve">, which represents combined variables like </w:t>
      </w:r>
      <w:r w:rsidR="005762BF" w:rsidRPr="005762BF">
        <w:rPr>
          <w:rFonts w:ascii="Times New Roman" w:hAnsi="Times New Roman" w:cs="Times New Roman"/>
          <w:i/>
          <w:iCs/>
          <w:sz w:val="24"/>
          <w:szCs w:val="24"/>
        </w:rPr>
        <w:t>urbanization in 1500</w:t>
      </w:r>
      <w:r w:rsidR="005762BF">
        <w:rPr>
          <w:rFonts w:ascii="Times New Roman" w:hAnsi="Times New Roman" w:cs="Times New Roman"/>
          <w:sz w:val="24"/>
          <w:szCs w:val="24"/>
        </w:rPr>
        <w:t xml:space="preserve"> and </w:t>
      </w:r>
      <w:r w:rsidR="005762BF" w:rsidRPr="005762BF">
        <w:rPr>
          <w:rFonts w:ascii="Times New Roman" w:hAnsi="Times New Roman" w:cs="Times New Roman"/>
          <w:i/>
          <w:iCs/>
          <w:sz w:val="24"/>
          <w:szCs w:val="24"/>
        </w:rPr>
        <w:t xml:space="preserve">log population density in 1500.  </w:t>
      </w:r>
    </w:p>
    <w:p w14:paraId="01710650" w14:textId="77777777" w:rsidR="00C13272" w:rsidRDefault="00C13272" w:rsidP="00C13272">
      <w:pPr>
        <w:spacing w:line="480" w:lineRule="auto"/>
        <w:ind w:firstLine="240"/>
        <w:rPr>
          <w:rFonts w:ascii="Times New Roman" w:hAnsi="Times New Roman" w:cs="Times New Roman"/>
          <w:sz w:val="24"/>
          <w:szCs w:val="24"/>
        </w:rPr>
      </w:pPr>
      <w:r>
        <w:rPr>
          <w:rFonts w:ascii="Times New Roman" w:hAnsi="Times New Roman" w:cs="Times New Roman"/>
          <w:sz w:val="24"/>
          <w:szCs w:val="24"/>
        </w:rPr>
        <w:lastRenderedPageBreak/>
        <w:t xml:space="preserve">Among </w:t>
      </w:r>
      <w:r w:rsidR="001460DF">
        <w:rPr>
          <w:rFonts w:ascii="Times New Roman" w:hAnsi="Times New Roman" w:cs="Times New Roman"/>
          <w:sz w:val="24"/>
          <w:szCs w:val="24"/>
        </w:rPr>
        <w:t>the IV 2SLS estimation, our combined set of regression equations is presented as follow:</w:t>
      </w:r>
    </w:p>
    <w:p w14:paraId="680BD339" w14:textId="77777777" w:rsidR="001460DF" w:rsidRPr="00F35EE6" w:rsidRDefault="001460DF" w:rsidP="001460DF">
      <w:pPr>
        <w:spacing w:line="480" w:lineRule="auto"/>
        <w:ind w:firstLine="240"/>
        <w:jc w:val="center"/>
        <w:rPr>
          <w:rFonts w:ascii="Times New Roman" w:hAnsi="Times New Roman" w:cs="Times New Roman"/>
          <w:sz w:val="24"/>
          <w:szCs w:val="24"/>
        </w:rPr>
      </w:pPr>
      <m:oMathPara>
        <m:oMath>
          <m:r>
            <w:rPr>
              <w:rFonts w:ascii="Cambria Math" w:hAnsi="Cambria Math" w:cs="Times New Roman"/>
              <w:sz w:val="24"/>
              <w:szCs w:val="24"/>
            </w:rPr>
            <m:t>First-stage regression</m:t>
          </m:r>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m:rPr>
              <m:sty m:val="p"/>
            </m:rPr>
            <w:rPr>
              <w:rFonts w:ascii="Cambria Math" w:hAnsi="Cambria Math" w:cs="Times New Roman"/>
              <w:sz w:val="24"/>
              <w:szCs w:val="24"/>
            </w:rPr>
            <m:t>= γ*</m:t>
          </m:r>
          <m:sSub>
            <m:sSubPr>
              <m:ctrlPr>
                <w:rPr>
                  <w:rFonts w:ascii="Cambria Math" w:hAnsi="Cambria Math" w:cs="Times New Roman"/>
                  <w:iCs/>
                  <w:sz w:val="24"/>
                  <w:szCs w:val="24"/>
                </w:rPr>
              </m:ctrlPr>
            </m:sSubPr>
            <m:e>
              <m:r>
                <m:rPr>
                  <m:sty m:val="p"/>
                </m:rPr>
                <w:rPr>
                  <w:rFonts w:ascii="Cambria Math" w:hAnsi="Cambria Math" w:cs="Times New Roman"/>
                  <w:sz w:val="24"/>
                  <w:szCs w:val="24"/>
                </w:rPr>
                <m:t>IV</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oMath>
      </m:oMathPara>
    </w:p>
    <w:p w14:paraId="28B31956" w14:textId="77777777" w:rsidR="001765D6" w:rsidRPr="00F35EE6" w:rsidRDefault="001765D6" w:rsidP="001765D6">
      <w:pPr>
        <w:spacing w:line="480" w:lineRule="auto"/>
        <w:ind w:firstLine="240"/>
        <w:jc w:val="center"/>
        <w:rPr>
          <w:rFonts w:ascii="Times New Roman" w:hAnsi="Times New Roman" w:cs="Times New Roman"/>
          <w:sz w:val="24"/>
          <w:szCs w:val="24"/>
        </w:rPr>
      </w:pPr>
      <m:oMathPara>
        <m:oMath>
          <m:r>
            <w:rPr>
              <w:rFonts w:ascii="Cambria Math" w:hAnsi="Cambria Math" w:cs="Times New Roman"/>
              <w:sz w:val="24"/>
              <w:szCs w:val="24"/>
            </w:rPr>
            <m:t>Second-stage regression</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i</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 U</m:t>
              </m:r>
            </m:e>
            <m:sub>
              <m:r>
                <w:rPr>
                  <w:rFonts w:ascii="Cambria Math" w:hAnsi="Cambria Math" w:cs="Times New Roman"/>
                  <w:sz w:val="24"/>
                  <w:szCs w:val="24"/>
                </w:rPr>
                <m:t>it</m:t>
              </m:r>
            </m:sub>
          </m:sSub>
        </m:oMath>
      </m:oMathPara>
    </w:p>
    <w:p w14:paraId="79DFBF32" w14:textId="77777777" w:rsidR="009D5525" w:rsidRDefault="009D5525" w:rsidP="009D5525">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Here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IV</m:t>
            </m:r>
          </m:e>
          <m:sub>
            <m:r>
              <w:rPr>
                <w:rFonts w:ascii="Cambria Math" w:hAnsi="Cambria Math" w:cs="Times New Roman"/>
                <w:sz w:val="24"/>
                <w:szCs w:val="24"/>
              </w:rPr>
              <m:t>it</m:t>
            </m:r>
          </m:sub>
        </m:sSub>
      </m:oMath>
      <w:r>
        <w:rPr>
          <w:rFonts w:ascii="Times New Roman" w:hAnsi="Times New Roman" w:cs="Times New Roman"/>
          <w:sz w:val="24"/>
          <w:szCs w:val="24"/>
        </w:rPr>
        <w:t xml:space="preserve"> represents the presented IV variable in country </w:t>
      </w:r>
      <w:proofErr w:type="spellStart"/>
      <w:r w:rsidRPr="002A0654">
        <w:rPr>
          <w:rFonts w:ascii="Times New Roman" w:hAnsi="Times New Roman" w:cs="Times New Roman"/>
          <w:i/>
          <w:iCs/>
          <w:sz w:val="24"/>
          <w:szCs w:val="24"/>
        </w:rPr>
        <w:t>i</w:t>
      </w:r>
      <w:proofErr w:type="spellEnd"/>
      <w:r w:rsidRPr="002A0654">
        <w:rPr>
          <w:rFonts w:ascii="Times New Roman" w:hAnsi="Times New Roman" w:cs="Times New Roman"/>
          <w:i/>
          <w:iCs/>
          <w:sz w:val="24"/>
          <w:szCs w:val="24"/>
        </w:rPr>
        <w:t xml:space="preserve"> </w:t>
      </w:r>
      <w:r>
        <w:rPr>
          <w:rFonts w:ascii="Times New Roman" w:hAnsi="Times New Roman" w:cs="Times New Roman"/>
          <w:sz w:val="24"/>
          <w:szCs w:val="24"/>
        </w:rPr>
        <w:t xml:space="preserve">at date </w:t>
      </w:r>
      <w:r w:rsidRPr="002A0654">
        <w:rPr>
          <w:rFonts w:ascii="Times New Roman" w:hAnsi="Times New Roman" w:cs="Times New Roman"/>
          <w:i/>
          <w:iCs/>
          <w:sz w:val="24"/>
          <w:szCs w:val="24"/>
        </w:rPr>
        <w:t>t</w:t>
      </w:r>
      <w:r>
        <w:rPr>
          <w:rFonts w:ascii="Times New Roman" w:hAnsi="Times New Roman" w:cs="Times New Roman"/>
          <w:i/>
          <w:iCs/>
          <w:sz w:val="24"/>
          <w:szCs w:val="24"/>
        </w:rPr>
        <w:t xml:space="preserve">. </w:t>
      </w:r>
      <w:r>
        <w:rPr>
          <w:rFonts w:ascii="Times New Roman" w:hAnsi="Times New Roman" w:cs="Times New Roman"/>
          <w:sz w:val="24"/>
          <w:szCs w:val="24"/>
        </w:rPr>
        <w:t xml:space="preserve">Our main focus is the </w:t>
      </w:r>
      <w:r w:rsidR="00DD0E66">
        <w:rPr>
          <w:rFonts w:ascii="Times New Roman" w:hAnsi="Times New Roman" w:cs="Times New Roman"/>
          <w:sz w:val="24"/>
          <w:szCs w:val="24"/>
        </w:rPr>
        <w:t xml:space="preserve">direction and the </w:t>
      </w:r>
      <w:r>
        <w:rPr>
          <w:rFonts w:ascii="Times New Roman" w:hAnsi="Times New Roman" w:cs="Times New Roman"/>
          <w:sz w:val="24"/>
          <w:szCs w:val="24"/>
        </w:rPr>
        <w:t xml:space="preserve">statistical significance of coefficient </w:t>
      </w:r>
      <m:oMath>
        <m:acc>
          <m:accPr>
            <m:chr m:val="̃"/>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hAnsi="Times New Roman" w:cs="Times New Roman"/>
          <w:sz w:val="24"/>
          <w:szCs w:val="24"/>
        </w:rPr>
        <w:t>.</w:t>
      </w:r>
    </w:p>
    <w:p w14:paraId="17B6E1E5" w14:textId="77777777" w:rsidR="009D5525" w:rsidRDefault="009D5525" w:rsidP="0039331A">
      <w:pPr>
        <w:ind w:firstLine="240"/>
        <w:rPr>
          <w:rFonts w:ascii="Times New Roman" w:hAnsi="Times New Roman" w:cs="Times New Roman"/>
          <w:sz w:val="24"/>
          <w:szCs w:val="24"/>
        </w:rPr>
      </w:pPr>
    </w:p>
    <w:p w14:paraId="5E04C410" w14:textId="77777777" w:rsidR="001765D6" w:rsidRDefault="009D5525" w:rsidP="009D5525">
      <w:pPr>
        <w:spacing w:line="480" w:lineRule="auto"/>
        <w:ind w:firstLine="240"/>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B</w:t>
      </w:r>
      <w:r w:rsidRPr="002C214C">
        <w:rPr>
          <w:rFonts w:ascii="Times New Roman" w:hAnsi="Times New Roman" w:cs="Times New Roman"/>
          <w:i/>
          <w:iCs/>
          <w:sz w:val="24"/>
          <w:szCs w:val="24"/>
        </w:rPr>
        <w:t xml:space="preserve">. </w:t>
      </w:r>
      <w:r>
        <w:rPr>
          <w:rFonts w:ascii="Times New Roman" w:hAnsi="Times New Roman" w:cs="Times New Roman"/>
          <w:i/>
          <w:iCs/>
          <w:sz w:val="24"/>
          <w:szCs w:val="24"/>
        </w:rPr>
        <w:t xml:space="preserve">AJR </w:t>
      </w:r>
      <w:r w:rsidRPr="009D5525">
        <w:rPr>
          <w:rFonts w:ascii="Times New Roman" w:hAnsi="Times New Roman" w:cs="Times New Roman"/>
          <w:sz w:val="24"/>
          <w:szCs w:val="24"/>
        </w:rPr>
        <w:t>(</w:t>
      </w:r>
      <w:r>
        <w:rPr>
          <w:rFonts w:ascii="Times New Roman" w:hAnsi="Times New Roman" w:cs="Times New Roman"/>
          <w:sz w:val="24"/>
          <w:szCs w:val="24"/>
        </w:rPr>
        <w:t>2002</w:t>
      </w:r>
      <w:r w:rsidRPr="009D5525">
        <w:rPr>
          <w:rFonts w:ascii="Times New Roman" w:hAnsi="Times New Roman" w:cs="Times New Roman"/>
          <w:sz w:val="24"/>
          <w:szCs w:val="24"/>
        </w:rPr>
        <w:t>)</w:t>
      </w:r>
      <w:r w:rsidRPr="009D5525">
        <w:rPr>
          <w:rFonts w:ascii="Times New Roman" w:hAnsi="Times New Roman" w:cs="Times New Roman"/>
          <w:i/>
          <w:iCs/>
          <w:sz w:val="24"/>
          <w:szCs w:val="24"/>
        </w:rPr>
        <w:t xml:space="preserve">’s </w:t>
      </w:r>
      <w:r>
        <w:rPr>
          <w:rFonts w:ascii="Times New Roman" w:hAnsi="Times New Roman" w:cs="Times New Roman"/>
          <w:i/>
          <w:iCs/>
          <w:sz w:val="24"/>
          <w:szCs w:val="24"/>
        </w:rPr>
        <w:t xml:space="preserve">major </w:t>
      </w:r>
      <w:r w:rsidRPr="009D5525">
        <w:rPr>
          <w:rFonts w:ascii="Times New Roman" w:hAnsi="Times New Roman" w:cs="Times New Roman"/>
          <w:i/>
          <w:iCs/>
          <w:sz w:val="24"/>
          <w:szCs w:val="24"/>
        </w:rPr>
        <w:t>problems and our suggested solution for each problem</w:t>
      </w:r>
    </w:p>
    <w:p w14:paraId="77E28AA7" w14:textId="77777777" w:rsidR="009D5525" w:rsidRDefault="009D5525" w:rsidP="009D5525">
      <w:pPr>
        <w:spacing w:line="480" w:lineRule="auto"/>
        <w:ind w:firstLine="240"/>
        <w:rPr>
          <w:rFonts w:ascii="Times New Roman" w:hAnsi="Times New Roman" w:cs="Times New Roman"/>
          <w:sz w:val="24"/>
          <w:szCs w:val="24"/>
        </w:rPr>
      </w:pPr>
      <w:r>
        <w:rPr>
          <w:rFonts w:ascii="Times New Roman" w:hAnsi="Times New Roman" w:cs="Times New Roman"/>
          <w:sz w:val="24"/>
          <w:szCs w:val="24"/>
        </w:rPr>
        <w:t>We propose four major areas that are needed for better improvement in AJR (2002). Following the presentation of each problem, we will also present our solutions of dealing with these problems.</w:t>
      </w:r>
    </w:p>
    <w:p w14:paraId="48EE17A3" w14:textId="736689EB" w:rsidR="002C1BA1" w:rsidRDefault="001549C8" w:rsidP="009218A2">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Firstly, the authors’ measure of </w:t>
      </w:r>
      <w:r w:rsidRPr="00927AB3">
        <w:rPr>
          <w:rFonts w:ascii="Times New Roman" w:hAnsi="Times New Roman" w:cs="Times New Roman"/>
          <w:i/>
          <w:iCs/>
          <w:sz w:val="24"/>
          <w:szCs w:val="24"/>
        </w:rPr>
        <w:t>urbanization in 1500</w:t>
      </w:r>
      <w:r>
        <w:rPr>
          <w:rFonts w:ascii="Times New Roman" w:hAnsi="Times New Roman" w:cs="Times New Roman"/>
          <w:sz w:val="24"/>
          <w:szCs w:val="24"/>
        </w:rPr>
        <w:t xml:space="preserve"> contains no data from Africa and thus only consists of </w:t>
      </w:r>
      <w:r w:rsidR="00AB0F12">
        <w:rPr>
          <w:rFonts w:ascii="Times New Roman" w:hAnsi="Times New Roman" w:cs="Times New Roman"/>
          <w:sz w:val="24"/>
          <w:szCs w:val="24"/>
        </w:rPr>
        <w:t>limited</w:t>
      </w:r>
      <w:r>
        <w:rPr>
          <w:rFonts w:ascii="Times New Roman" w:hAnsi="Times New Roman" w:cs="Times New Roman"/>
          <w:sz w:val="24"/>
          <w:szCs w:val="24"/>
        </w:rPr>
        <w:t xml:space="preserve"> observations. Without the relevant data obtained from the African continent, the authors’ </w:t>
      </w:r>
      <w:r w:rsidRPr="00927AB3">
        <w:rPr>
          <w:rFonts w:ascii="Times New Roman" w:hAnsi="Times New Roman" w:cs="Times New Roman"/>
          <w:i/>
          <w:iCs/>
          <w:sz w:val="24"/>
          <w:szCs w:val="24"/>
        </w:rPr>
        <w:t>institution matters</w:t>
      </w:r>
      <w:r>
        <w:rPr>
          <w:rFonts w:ascii="Times New Roman" w:hAnsi="Times New Roman" w:cs="Times New Roman"/>
          <w:sz w:val="24"/>
          <w:szCs w:val="24"/>
        </w:rPr>
        <w:t xml:space="preserve"> arguments, to some extent, lose its theoretical generosity. </w:t>
      </w:r>
      <w:r w:rsidR="002232BC">
        <w:rPr>
          <w:rFonts w:ascii="Times New Roman" w:hAnsi="Times New Roman" w:cs="Times New Roman"/>
          <w:sz w:val="24"/>
          <w:szCs w:val="24"/>
        </w:rPr>
        <w:t xml:space="preserve">AJR (2002) typically implements data from </w:t>
      </w:r>
      <w:proofErr w:type="spellStart"/>
      <w:r w:rsidR="002232BC">
        <w:rPr>
          <w:rFonts w:ascii="Times New Roman" w:hAnsi="Times New Roman" w:cs="Times New Roman"/>
          <w:sz w:val="24"/>
          <w:szCs w:val="24"/>
        </w:rPr>
        <w:t>Bairoch</w:t>
      </w:r>
      <w:proofErr w:type="spellEnd"/>
      <w:r w:rsidR="002232BC">
        <w:rPr>
          <w:rFonts w:ascii="Times New Roman" w:hAnsi="Times New Roman" w:cs="Times New Roman"/>
          <w:sz w:val="24"/>
          <w:szCs w:val="24"/>
        </w:rPr>
        <w:t xml:space="preserve"> (1988)</w:t>
      </w:r>
      <w:r w:rsidR="002232BC">
        <w:rPr>
          <w:rStyle w:val="FootnoteReference"/>
          <w:rFonts w:ascii="Times New Roman" w:hAnsi="Times New Roman" w:cs="Times New Roman"/>
          <w:sz w:val="24"/>
          <w:szCs w:val="24"/>
        </w:rPr>
        <w:footnoteReference w:id="19"/>
      </w:r>
      <w:r w:rsidR="002232BC">
        <w:rPr>
          <w:rFonts w:ascii="Times New Roman" w:hAnsi="Times New Roman" w:cs="Times New Roman"/>
          <w:sz w:val="24"/>
          <w:szCs w:val="24"/>
        </w:rPr>
        <w:t xml:space="preserve"> and </w:t>
      </w:r>
      <w:proofErr w:type="spellStart"/>
      <w:r w:rsidR="002232BC">
        <w:rPr>
          <w:rFonts w:ascii="Times New Roman" w:hAnsi="Times New Roman" w:cs="Times New Roman"/>
          <w:sz w:val="24"/>
          <w:szCs w:val="24"/>
        </w:rPr>
        <w:t>Eggimann</w:t>
      </w:r>
      <w:proofErr w:type="spellEnd"/>
      <w:r w:rsidR="002232BC">
        <w:rPr>
          <w:rFonts w:ascii="Times New Roman" w:hAnsi="Times New Roman" w:cs="Times New Roman"/>
          <w:sz w:val="24"/>
          <w:szCs w:val="24"/>
        </w:rPr>
        <w:t xml:space="preserve"> (</w:t>
      </w:r>
      <w:r w:rsidR="00426158">
        <w:rPr>
          <w:rFonts w:ascii="Times New Roman" w:hAnsi="Times New Roman" w:cs="Times New Roman"/>
          <w:sz w:val="24"/>
          <w:szCs w:val="24"/>
        </w:rPr>
        <w:t>2000</w:t>
      </w:r>
      <w:r w:rsidR="002232BC">
        <w:rPr>
          <w:rFonts w:ascii="Times New Roman" w:hAnsi="Times New Roman" w:cs="Times New Roman"/>
          <w:sz w:val="24"/>
          <w:szCs w:val="24"/>
        </w:rPr>
        <w:t>)</w:t>
      </w:r>
      <w:r w:rsidR="002232BC">
        <w:rPr>
          <w:rStyle w:val="FootnoteReference"/>
          <w:rFonts w:ascii="Times New Roman" w:hAnsi="Times New Roman" w:cs="Times New Roman"/>
          <w:sz w:val="24"/>
          <w:szCs w:val="24"/>
        </w:rPr>
        <w:footnoteReference w:id="20"/>
      </w:r>
      <w:r w:rsidR="002232BC">
        <w:rPr>
          <w:rFonts w:ascii="Times New Roman" w:hAnsi="Times New Roman" w:cs="Times New Roman"/>
          <w:sz w:val="24"/>
          <w:szCs w:val="24"/>
        </w:rPr>
        <w:t xml:space="preserve">, </w:t>
      </w:r>
      <w:r w:rsidR="009218A2">
        <w:rPr>
          <w:rFonts w:ascii="Times New Roman" w:hAnsi="Times New Roman" w:cs="Times New Roman"/>
          <w:sz w:val="24"/>
          <w:szCs w:val="24"/>
        </w:rPr>
        <w:t xml:space="preserve">where the authors successfully transform </w:t>
      </w:r>
      <w:proofErr w:type="spellStart"/>
      <w:r w:rsidR="009218A2">
        <w:rPr>
          <w:rFonts w:ascii="Times New Roman" w:hAnsi="Times New Roman" w:cs="Times New Roman"/>
          <w:sz w:val="24"/>
          <w:szCs w:val="24"/>
        </w:rPr>
        <w:t>Eggimann</w:t>
      </w:r>
      <w:proofErr w:type="spellEnd"/>
      <w:r w:rsidR="009218A2">
        <w:rPr>
          <w:rFonts w:ascii="Times New Roman" w:hAnsi="Times New Roman" w:cs="Times New Roman"/>
          <w:sz w:val="24"/>
          <w:szCs w:val="24"/>
        </w:rPr>
        <w:t xml:space="preserve"> (2000)’s 1500 urbanization dataset which is formed upon cities with population of more than 20000 people to a </w:t>
      </w:r>
      <w:r w:rsidR="009218A2" w:rsidRPr="009218A2">
        <w:rPr>
          <w:rFonts w:ascii="Times New Roman" w:hAnsi="Times New Roman" w:cs="Times New Roman"/>
          <w:i/>
          <w:iCs/>
          <w:sz w:val="24"/>
          <w:szCs w:val="24"/>
          <w:u w:val="single"/>
        </w:rPr>
        <w:t>5000-person minimum</w:t>
      </w:r>
      <w:r w:rsidR="009218A2">
        <w:rPr>
          <w:rFonts w:ascii="Times New Roman" w:hAnsi="Times New Roman" w:cs="Times New Roman"/>
          <w:sz w:val="24"/>
          <w:szCs w:val="24"/>
        </w:rPr>
        <w:t xml:space="preserve"> which is consistent with the population measurement of </w:t>
      </w:r>
      <w:proofErr w:type="spellStart"/>
      <w:r w:rsidR="009218A2">
        <w:rPr>
          <w:rFonts w:ascii="Times New Roman" w:hAnsi="Times New Roman" w:cs="Times New Roman"/>
          <w:sz w:val="24"/>
          <w:szCs w:val="24"/>
        </w:rPr>
        <w:t>Bairoch</w:t>
      </w:r>
      <w:proofErr w:type="spellEnd"/>
      <w:r w:rsidR="009218A2">
        <w:rPr>
          <w:rFonts w:ascii="Times New Roman" w:hAnsi="Times New Roman" w:cs="Times New Roman"/>
          <w:sz w:val="24"/>
          <w:szCs w:val="24"/>
        </w:rPr>
        <w:t xml:space="preserve"> (1988). Historians generally agree with one conclusion that “data on small-to-middle ancient cities could be inaccurate for the reasons that </w:t>
      </w:r>
      <w:r w:rsidR="00BE3188">
        <w:rPr>
          <w:rFonts w:ascii="Times New Roman" w:hAnsi="Times New Roman" w:cs="Times New Roman"/>
          <w:sz w:val="24"/>
          <w:szCs w:val="24"/>
        </w:rPr>
        <w:t>abandoned cities can disappear over time and that migration routes can make it difficult to measure cities’ permanent populations</w:t>
      </w:r>
      <w:r w:rsidR="009218A2">
        <w:rPr>
          <w:rFonts w:ascii="Times New Roman" w:hAnsi="Times New Roman" w:cs="Times New Roman"/>
          <w:sz w:val="24"/>
          <w:szCs w:val="24"/>
        </w:rPr>
        <w:t>”</w:t>
      </w:r>
      <w:r w:rsidR="00BE3188">
        <w:rPr>
          <w:rStyle w:val="FootnoteReference"/>
          <w:rFonts w:ascii="Times New Roman" w:hAnsi="Times New Roman" w:cs="Times New Roman"/>
          <w:sz w:val="24"/>
          <w:szCs w:val="24"/>
        </w:rPr>
        <w:footnoteReference w:id="21"/>
      </w:r>
      <w:r w:rsidR="00BE3188">
        <w:rPr>
          <w:rFonts w:ascii="Times New Roman" w:hAnsi="Times New Roman" w:cs="Times New Roman"/>
          <w:sz w:val="24"/>
          <w:szCs w:val="24"/>
        </w:rPr>
        <w:t xml:space="preserve">. Therefore, it is wiser to largely increase the measurement benchmark of the urbanization in 1500 and to exclusively focus on the population of large cities. </w:t>
      </w:r>
    </w:p>
    <w:p w14:paraId="332003FC" w14:textId="40CD7069" w:rsidR="00262B4B" w:rsidRDefault="002C1BA1" w:rsidP="00EB5467">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To correct this measurement bias problem, we implement Chandler (1987)’s data on cities with </w:t>
      </w:r>
      <w:r>
        <w:rPr>
          <w:rFonts w:ascii="Times New Roman" w:hAnsi="Times New Roman" w:cs="Times New Roman"/>
          <w:sz w:val="24"/>
          <w:szCs w:val="24"/>
        </w:rPr>
        <w:lastRenderedPageBreak/>
        <w:t>a population of more than 2000 among the continent of Africa and America as an alternative variable measurement</w:t>
      </w:r>
      <w:r>
        <w:rPr>
          <w:rStyle w:val="FootnoteReference"/>
          <w:rFonts w:ascii="Times New Roman" w:hAnsi="Times New Roman" w:cs="Times New Roman"/>
          <w:sz w:val="24"/>
          <w:szCs w:val="24"/>
        </w:rPr>
        <w:footnoteReference w:id="22"/>
      </w:r>
      <w:r>
        <w:rPr>
          <w:rFonts w:ascii="Times New Roman" w:hAnsi="Times New Roman" w:cs="Times New Roman"/>
          <w:sz w:val="24"/>
          <w:szCs w:val="24"/>
        </w:rPr>
        <w:t xml:space="preserve">. The implementation of this new dataset has two advantages. Firstly, all of this new dataset comes from a single source, which drastically decreases the potential error generated by the </w:t>
      </w:r>
      <w:r w:rsidR="00282053">
        <w:rPr>
          <w:rFonts w:ascii="Times New Roman" w:hAnsi="Times New Roman" w:cs="Times New Roman"/>
          <w:sz w:val="24"/>
          <w:szCs w:val="24"/>
        </w:rPr>
        <w:t>merge</w:t>
      </w:r>
      <w:r>
        <w:rPr>
          <w:rFonts w:ascii="Times New Roman" w:hAnsi="Times New Roman" w:cs="Times New Roman"/>
          <w:sz w:val="24"/>
          <w:szCs w:val="24"/>
        </w:rPr>
        <w:t xml:space="preserve"> transformation. Secondly and more importantly, this new dataset allows us to </w:t>
      </w:r>
      <w:r w:rsidR="00262B4B">
        <w:rPr>
          <w:rFonts w:ascii="Times New Roman" w:hAnsi="Times New Roman" w:cs="Times New Roman"/>
          <w:sz w:val="24"/>
          <w:szCs w:val="24"/>
        </w:rPr>
        <w:t>include much detailed information with regard to African pre-modern population, 43 cities in Africa for 1500 according to the cited information in Chandler (1987), despite AJR (2002)’s claims that they need to exclude African data because such a population measurement is not “detailed” enough.</w:t>
      </w:r>
    </w:p>
    <w:p w14:paraId="6E459B35" w14:textId="0226363B" w:rsidR="00CA31BC" w:rsidRDefault="00262B4B" w:rsidP="00CA31BC">
      <w:pPr>
        <w:spacing w:line="480" w:lineRule="auto"/>
        <w:ind w:firstLine="315"/>
        <w:rPr>
          <w:rFonts w:ascii="Times New Roman" w:hAnsi="Times New Roman" w:cs="Times New Roman"/>
          <w:sz w:val="24"/>
          <w:szCs w:val="24"/>
        </w:rPr>
      </w:pPr>
      <w:r>
        <w:rPr>
          <w:rFonts w:ascii="Times New Roman" w:hAnsi="Times New Roman" w:cs="Times New Roman"/>
          <w:sz w:val="24"/>
          <w:szCs w:val="24"/>
        </w:rPr>
        <w:t xml:space="preserve">Secondly, </w:t>
      </w:r>
      <w:r w:rsidR="00CA31BC">
        <w:rPr>
          <w:rFonts w:ascii="Times New Roman" w:hAnsi="Times New Roman" w:cs="Times New Roman"/>
          <w:sz w:val="24"/>
          <w:szCs w:val="24"/>
        </w:rPr>
        <w:t xml:space="preserve">despite the authors’ claims to the contrary, their measurement of </w:t>
      </w:r>
      <w:r w:rsidR="00CA31BC" w:rsidRPr="00D115BD">
        <w:rPr>
          <w:rFonts w:ascii="Times New Roman" w:hAnsi="Times New Roman" w:cs="Times New Roman"/>
          <w:i/>
          <w:iCs/>
          <w:sz w:val="24"/>
          <w:szCs w:val="24"/>
        </w:rPr>
        <w:t>population density in 1500</w:t>
      </w:r>
      <w:r w:rsidR="00CA31BC">
        <w:rPr>
          <w:rFonts w:ascii="Times New Roman" w:hAnsi="Times New Roman" w:cs="Times New Roman"/>
          <w:sz w:val="24"/>
          <w:szCs w:val="24"/>
        </w:rPr>
        <w:t xml:space="preserve"> does not </w:t>
      </w:r>
      <w:r w:rsidR="00CA31BC" w:rsidRPr="00540A5C">
        <w:rPr>
          <w:rFonts w:ascii="Times New Roman" w:hAnsi="Times New Roman" w:cs="Times New Roman"/>
          <w:i/>
          <w:iCs/>
          <w:sz w:val="24"/>
          <w:szCs w:val="24"/>
        </w:rPr>
        <w:t>accurately</w:t>
      </w:r>
      <w:r w:rsidR="00CA31BC">
        <w:rPr>
          <w:rFonts w:ascii="Times New Roman" w:hAnsi="Times New Roman" w:cs="Times New Roman"/>
          <w:sz w:val="24"/>
          <w:szCs w:val="24"/>
        </w:rPr>
        <w:t xml:space="preserve"> take the total amount of arable lands into consideration. AJR (2002) implements data on arable land from </w:t>
      </w:r>
      <w:proofErr w:type="spellStart"/>
      <w:r w:rsidR="00CA31BC">
        <w:rPr>
          <w:rFonts w:ascii="Times New Roman" w:hAnsi="Times New Roman" w:cs="Times New Roman"/>
          <w:sz w:val="24"/>
          <w:szCs w:val="24"/>
        </w:rPr>
        <w:t>Mcevedy</w:t>
      </w:r>
      <w:proofErr w:type="spellEnd"/>
      <w:r w:rsidR="00CA31BC">
        <w:rPr>
          <w:rFonts w:ascii="Times New Roman" w:hAnsi="Times New Roman" w:cs="Times New Roman"/>
          <w:sz w:val="24"/>
          <w:szCs w:val="24"/>
        </w:rPr>
        <w:t xml:space="preserve"> and Jones (1978)</w:t>
      </w:r>
      <w:r w:rsidR="00CA31BC">
        <w:rPr>
          <w:rStyle w:val="FootnoteReference"/>
          <w:rFonts w:ascii="Times New Roman" w:hAnsi="Times New Roman" w:cs="Times New Roman"/>
          <w:sz w:val="24"/>
          <w:szCs w:val="24"/>
        </w:rPr>
        <w:footnoteReference w:id="23"/>
      </w:r>
      <w:r w:rsidR="00CA31BC">
        <w:rPr>
          <w:rFonts w:ascii="Times New Roman" w:hAnsi="Times New Roman" w:cs="Times New Roman"/>
          <w:sz w:val="24"/>
          <w:szCs w:val="24"/>
        </w:rPr>
        <w:t xml:space="preserve">. However, </w:t>
      </w:r>
      <w:r w:rsidR="003577B4">
        <w:rPr>
          <w:rFonts w:ascii="Times New Roman" w:hAnsi="Times New Roman" w:cs="Times New Roman" w:hint="eastAsia"/>
          <w:sz w:val="24"/>
          <w:szCs w:val="24"/>
        </w:rPr>
        <w:t>it</w:t>
      </w:r>
      <w:r w:rsidR="003577B4">
        <w:rPr>
          <w:rFonts w:ascii="Times New Roman" w:hAnsi="Times New Roman" w:cs="Times New Roman"/>
          <w:sz w:val="24"/>
          <w:szCs w:val="24"/>
        </w:rPr>
        <w:t xml:space="preserve"> </w:t>
      </w:r>
      <w:r w:rsidR="003577B4">
        <w:rPr>
          <w:rFonts w:ascii="Times New Roman" w:hAnsi="Times New Roman" w:cs="Times New Roman" w:hint="eastAsia"/>
          <w:sz w:val="24"/>
          <w:szCs w:val="24"/>
        </w:rPr>
        <w:t>is</w:t>
      </w:r>
      <w:r w:rsidR="003577B4">
        <w:rPr>
          <w:rFonts w:ascii="Times New Roman" w:hAnsi="Times New Roman" w:cs="Times New Roman"/>
          <w:sz w:val="24"/>
          <w:szCs w:val="24"/>
        </w:rPr>
        <w:t xml:space="preserve"> easy to find out that </w:t>
      </w:r>
      <w:r w:rsidR="00CA31BC">
        <w:rPr>
          <w:rFonts w:ascii="Times New Roman" w:hAnsi="Times New Roman" w:cs="Times New Roman"/>
          <w:sz w:val="24"/>
          <w:szCs w:val="24"/>
        </w:rPr>
        <w:t>th</w:t>
      </w:r>
      <w:r w:rsidR="003577B4">
        <w:rPr>
          <w:rFonts w:ascii="Times New Roman" w:hAnsi="Times New Roman" w:cs="Times New Roman"/>
          <w:sz w:val="24"/>
          <w:szCs w:val="24"/>
        </w:rPr>
        <w:t>e</w:t>
      </w:r>
      <w:r w:rsidR="00CA31BC">
        <w:rPr>
          <w:rFonts w:ascii="Times New Roman" w:hAnsi="Times New Roman" w:cs="Times New Roman"/>
          <w:sz w:val="24"/>
          <w:szCs w:val="24"/>
        </w:rPr>
        <w:t xml:space="preserve"> arable land dataset </w:t>
      </w:r>
      <w:r w:rsidR="003577B4">
        <w:rPr>
          <w:rFonts w:ascii="Times New Roman" w:hAnsi="Times New Roman" w:cs="Times New Roman"/>
          <w:sz w:val="24"/>
          <w:szCs w:val="24"/>
        </w:rPr>
        <w:t>exists measurement biasness</w:t>
      </w:r>
      <w:r w:rsidR="00CA31BC">
        <w:rPr>
          <w:rFonts w:ascii="Times New Roman" w:hAnsi="Times New Roman" w:cs="Times New Roman"/>
          <w:sz w:val="24"/>
          <w:szCs w:val="24"/>
        </w:rPr>
        <w:t>. For example, as Bandyopadhyay and Green (2012) points out, “</w:t>
      </w:r>
      <w:proofErr w:type="spellStart"/>
      <w:r w:rsidR="00CA31BC">
        <w:rPr>
          <w:rFonts w:ascii="Times New Roman" w:hAnsi="Times New Roman" w:cs="Times New Roman"/>
          <w:sz w:val="24"/>
          <w:szCs w:val="24"/>
        </w:rPr>
        <w:t>Mcevedy</w:t>
      </w:r>
      <w:proofErr w:type="spellEnd"/>
      <w:r w:rsidR="00CA31BC">
        <w:rPr>
          <w:rFonts w:ascii="Times New Roman" w:hAnsi="Times New Roman" w:cs="Times New Roman"/>
          <w:sz w:val="24"/>
          <w:szCs w:val="24"/>
        </w:rPr>
        <w:t xml:space="preserve"> and Jones (1978) sometimes present data on arable lands inaccurately. In 86 out of 91 observations used by AJR (2002), they list no data on arable land, leading the authors of AJR (2002) to see all land as arable for these observations”</w:t>
      </w:r>
      <w:r w:rsidR="00CA31BC">
        <w:rPr>
          <w:rStyle w:val="FootnoteReference"/>
          <w:rFonts w:ascii="Times New Roman" w:hAnsi="Times New Roman" w:cs="Times New Roman"/>
          <w:sz w:val="24"/>
          <w:szCs w:val="24"/>
        </w:rPr>
        <w:footnoteReference w:id="24"/>
      </w:r>
      <w:r w:rsidR="00CA31BC">
        <w:rPr>
          <w:rFonts w:ascii="Times New Roman" w:hAnsi="Times New Roman" w:cs="Times New Roman"/>
          <w:sz w:val="24"/>
          <w:szCs w:val="24"/>
        </w:rPr>
        <w:t>. Follow their instructions, we analyze the conceptualization of variable “</w:t>
      </w:r>
      <w:r w:rsidR="00CA31BC" w:rsidRPr="00D115BD">
        <w:rPr>
          <w:rFonts w:ascii="Times New Roman" w:hAnsi="Times New Roman" w:cs="Times New Roman"/>
          <w:i/>
          <w:iCs/>
          <w:sz w:val="24"/>
          <w:szCs w:val="24"/>
        </w:rPr>
        <w:t>population density in 1500</w:t>
      </w:r>
      <w:r w:rsidR="00CA31BC">
        <w:rPr>
          <w:rFonts w:ascii="Times New Roman" w:hAnsi="Times New Roman" w:cs="Times New Roman"/>
          <w:sz w:val="24"/>
          <w:szCs w:val="24"/>
        </w:rPr>
        <w:t>” and find that AJR (2002) labels the percentage measurements of exemplified countries like Canada and Australia as 100, which is highly problematic given the fact that there exists massive coverage of deserts in Australia and frozen lands in Canada respectively.</w:t>
      </w:r>
    </w:p>
    <w:p w14:paraId="292E4A7E" w14:textId="245E47C9" w:rsidR="005762BF" w:rsidRDefault="00CA31BC" w:rsidP="00EB5467">
      <w:pPr>
        <w:spacing w:line="480" w:lineRule="auto"/>
        <w:ind w:firstLine="315"/>
        <w:rPr>
          <w:rFonts w:ascii="Times New Roman" w:hAnsi="Times New Roman" w:cs="Times New Roman"/>
          <w:sz w:val="24"/>
          <w:szCs w:val="24"/>
        </w:rPr>
      </w:pPr>
      <w:r>
        <w:rPr>
          <w:rFonts w:ascii="Times New Roman" w:hAnsi="Times New Roman" w:cs="Times New Roman"/>
          <w:sz w:val="24"/>
          <w:szCs w:val="24"/>
        </w:rPr>
        <w:t xml:space="preserve">To correct this measurement inaccuracy, </w:t>
      </w:r>
      <w:r w:rsidR="006630D8">
        <w:rPr>
          <w:rFonts w:ascii="Times New Roman" w:hAnsi="Times New Roman" w:cs="Times New Roman"/>
          <w:sz w:val="24"/>
          <w:szCs w:val="24"/>
        </w:rPr>
        <w:t>we implement data from FAO (2000)</w:t>
      </w:r>
      <w:r w:rsidR="006630D8">
        <w:rPr>
          <w:rStyle w:val="FootnoteReference"/>
          <w:rFonts w:ascii="Times New Roman" w:hAnsi="Times New Roman" w:cs="Times New Roman"/>
          <w:sz w:val="24"/>
          <w:szCs w:val="24"/>
        </w:rPr>
        <w:footnoteReference w:id="25"/>
      </w:r>
      <w:r w:rsidR="006630D8">
        <w:rPr>
          <w:rFonts w:ascii="Times New Roman" w:hAnsi="Times New Roman" w:cs="Times New Roman"/>
          <w:sz w:val="24"/>
          <w:szCs w:val="24"/>
        </w:rPr>
        <w:t xml:space="preserve">. Austin </w:t>
      </w:r>
      <w:r w:rsidR="006630D8">
        <w:rPr>
          <w:rFonts w:ascii="Times New Roman" w:hAnsi="Times New Roman" w:cs="Times New Roman"/>
          <w:sz w:val="24"/>
          <w:szCs w:val="24"/>
        </w:rPr>
        <w:lastRenderedPageBreak/>
        <w:t>(2008)</w:t>
      </w:r>
      <w:r w:rsidR="006630D8">
        <w:rPr>
          <w:rStyle w:val="FootnoteReference"/>
          <w:rFonts w:ascii="Times New Roman" w:hAnsi="Times New Roman" w:cs="Times New Roman"/>
          <w:sz w:val="24"/>
          <w:szCs w:val="24"/>
        </w:rPr>
        <w:footnoteReference w:id="26"/>
      </w:r>
      <w:r w:rsidR="006630D8">
        <w:rPr>
          <w:rFonts w:ascii="Times New Roman" w:hAnsi="Times New Roman" w:cs="Times New Roman"/>
          <w:sz w:val="24"/>
          <w:szCs w:val="24"/>
        </w:rPr>
        <w:t xml:space="preserve"> suggest</w:t>
      </w:r>
      <w:r w:rsidR="008B0CC2">
        <w:rPr>
          <w:rFonts w:ascii="Times New Roman" w:hAnsi="Times New Roman" w:cs="Times New Roman"/>
          <w:sz w:val="24"/>
          <w:szCs w:val="24"/>
        </w:rPr>
        <w:t>s</w:t>
      </w:r>
      <w:r w:rsidR="006630D8">
        <w:rPr>
          <w:rFonts w:ascii="Times New Roman" w:hAnsi="Times New Roman" w:cs="Times New Roman"/>
          <w:sz w:val="24"/>
          <w:szCs w:val="24"/>
        </w:rPr>
        <w:t xml:space="preserve"> that “FAO (2000) is the first-time estimated global dataset</w:t>
      </w:r>
      <w:r w:rsidR="008B0CC2">
        <w:rPr>
          <w:rFonts w:ascii="Times New Roman" w:hAnsi="Times New Roman" w:cs="Times New Roman"/>
          <w:sz w:val="24"/>
          <w:szCs w:val="24"/>
        </w:rPr>
        <w:t xml:space="preserve"> for land that is potentially arable for growing any one of the 21 major crops under rain-fed conditions”, which makes it possible for us to get access to the pre-modern agricultural societies where modern agriculture technology has not been adopted yet. On advantage for </w:t>
      </w:r>
      <w:r w:rsidR="00A90526">
        <w:rPr>
          <w:rFonts w:ascii="Times New Roman" w:hAnsi="Times New Roman" w:cs="Times New Roman"/>
          <w:sz w:val="24"/>
          <w:szCs w:val="24"/>
        </w:rPr>
        <w:t xml:space="preserve">FAO (2000)’s implementation is that this data source allows us to </w:t>
      </w:r>
      <w:r w:rsidR="00A90526" w:rsidRPr="00A90526">
        <w:rPr>
          <w:rFonts w:ascii="Times New Roman" w:hAnsi="Times New Roman" w:cs="Times New Roman"/>
          <w:i/>
          <w:iCs/>
          <w:sz w:val="24"/>
          <w:szCs w:val="24"/>
        </w:rPr>
        <w:t>exclude</w:t>
      </w:r>
      <w:r w:rsidR="00A90526">
        <w:rPr>
          <w:rFonts w:ascii="Times New Roman" w:hAnsi="Times New Roman" w:cs="Times New Roman"/>
          <w:sz w:val="24"/>
          <w:szCs w:val="24"/>
        </w:rPr>
        <w:t xml:space="preserve"> the amount of non-arable land, exemplified by the land of deserts, mountains, frozen areas and so on, that was mistakenly calculated in the measurement of arable land in AJR (2002). </w:t>
      </w:r>
      <w:r w:rsidR="001F3ED2">
        <w:rPr>
          <w:rFonts w:ascii="Times New Roman" w:hAnsi="Times New Roman" w:cs="Times New Roman"/>
          <w:sz w:val="24"/>
          <w:szCs w:val="24"/>
        </w:rPr>
        <w:t xml:space="preserve">After the re-measurement of substituting </w:t>
      </w:r>
      <w:proofErr w:type="spellStart"/>
      <w:r w:rsidR="001F3ED2">
        <w:rPr>
          <w:rFonts w:ascii="Times New Roman" w:hAnsi="Times New Roman" w:cs="Times New Roman"/>
          <w:sz w:val="24"/>
          <w:szCs w:val="24"/>
        </w:rPr>
        <w:t>Mcevedy</w:t>
      </w:r>
      <w:proofErr w:type="spellEnd"/>
      <w:r w:rsidR="001F3ED2">
        <w:rPr>
          <w:rFonts w:ascii="Times New Roman" w:hAnsi="Times New Roman" w:cs="Times New Roman"/>
          <w:sz w:val="24"/>
          <w:szCs w:val="24"/>
        </w:rPr>
        <w:t xml:space="preserve"> and Jones (1978)’s measurement with the corresponding figures of FAO (2000), we are confident that the measurement accuracy of variable </w:t>
      </w:r>
      <w:r w:rsidR="001F3ED2" w:rsidRPr="005762BF">
        <w:rPr>
          <w:rFonts w:ascii="Times New Roman" w:hAnsi="Times New Roman" w:cs="Times New Roman"/>
          <w:i/>
          <w:iCs/>
          <w:sz w:val="24"/>
          <w:szCs w:val="24"/>
        </w:rPr>
        <w:t>population density</w:t>
      </w:r>
      <w:r w:rsidR="001F3ED2">
        <w:rPr>
          <w:rFonts w:ascii="Times New Roman" w:hAnsi="Times New Roman" w:cs="Times New Roman"/>
          <w:sz w:val="24"/>
          <w:szCs w:val="24"/>
        </w:rPr>
        <w:t xml:space="preserve"> in 1500 </w:t>
      </w:r>
      <w:r w:rsidR="005762BF">
        <w:rPr>
          <w:rFonts w:ascii="Times New Roman" w:hAnsi="Times New Roman" w:cs="Times New Roman"/>
          <w:sz w:val="24"/>
          <w:szCs w:val="24"/>
        </w:rPr>
        <w:t xml:space="preserve">improves significantly. </w:t>
      </w:r>
    </w:p>
    <w:p w14:paraId="6FEC9538" w14:textId="77777777" w:rsidR="005762BF" w:rsidRDefault="005762BF" w:rsidP="005762BF">
      <w:pPr>
        <w:spacing w:line="480" w:lineRule="auto"/>
        <w:ind w:firstLine="315"/>
        <w:rPr>
          <w:rFonts w:ascii="Times New Roman" w:hAnsi="Times New Roman" w:cs="Times New Roman"/>
          <w:sz w:val="24"/>
          <w:szCs w:val="24"/>
        </w:rPr>
      </w:pPr>
      <w:r>
        <w:rPr>
          <w:rFonts w:ascii="Times New Roman" w:hAnsi="Times New Roman" w:cs="Times New Roman"/>
          <w:sz w:val="24"/>
          <w:szCs w:val="24"/>
        </w:rPr>
        <w:t xml:space="preserve">Thirdly, we believe that for the IV 2SLS estimation adopted in the original paper, another IV variable could be implemented as a double check. This variable is one IV variable that AJR (2001) once implements, </w:t>
      </w:r>
      <w:r w:rsidRPr="000424E7">
        <w:rPr>
          <w:rFonts w:ascii="Times New Roman" w:hAnsi="Times New Roman" w:cs="Times New Roman"/>
          <w:i/>
          <w:iCs/>
          <w:sz w:val="24"/>
          <w:szCs w:val="24"/>
        </w:rPr>
        <w:t>European settlement in 1900</w:t>
      </w:r>
      <w:r>
        <w:rPr>
          <w:rFonts w:ascii="Times New Roman" w:hAnsi="Times New Roman" w:cs="Times New Roman"/>
          <w:sz w:val="24"/>
          <w:szCs w:val="24"/>
        </w:rPr>
        <w:t xml:space="preserve">. Following the logic induction of AJR (2002), variable “Log mortality” which presents log-formation of estimated settler mortality is </w:t>
      </w:r>
      <w:r w:rsidRPr="00A14C28">
        <w:rPr>
          <w:rFonts w:ascii="Times New Roman" w:hAnsi="Times New Roman" w:cs="Times New Roman"/>
          <w:i/>
          <w:iCs/>
          <w:sz w:val="24"/>
          <w:szCs w:val="24"/>
        </w:rPr>
        <w:t>positively</w:t>
      </w:r>
      <w:r>
        <w:rPr>
          <w:rFonts w:ascii="Times New Roman" w:hAnsi="Times New Roman" w:cs="Times New Roman"/>
          <w:sz w:val="24"/>
          <w:szCs w:val="24"/>
        </w:rPr>
        <w:t xml:space="preserve"> related with the variables that measure pre-modern economic prosperity. The logic is that the first-round settlers (mainly the Spanish and Portuguese) were inclined to embark on places where were economically abundant in 1500, leaving them higher probability to meet local deathful diseases exemplified by malaria which these settlers were not immunized from. This led to one fact that very few first-round settlers occupied the wealthiest lands and therefore when the time came to 1900, the descents of these first-wave European settlers did not cover a significant populational percentage. AJR (2001) clearly points out that countries with Spanish colonization history do not develop matured institutions of property rights compared to the institutional settings of countries which used to be colonized by the British.    </w:t>
      </w:r>
    </w:p>
    <w:p w14:paraId="514DE28A" w14:textId="48F2C498" w:rsidR="005762BF" w:rsidRDefault="005762BF" w:rsidP="00560BE4">
      <w:pPr>
        <w:spacing w:line="480" w:lineRule="auto"/>
        <w:ind w:firstLine="315"/>
        <w:rPr>
          <w:rFonts w:ascii="Times New Roman" w:hAnsi="Times New Roman" w:cs="Times New Roman"/>
          <w:sz w:val="24"/>
          <w:szCs w:val="24"/>
        </w:rPr>
      </w:pPr>
      <w:r>
        <w:rPr>
          <w:rFonts w:ascii="Times New Roman" w:hAnsi="Times New Roman" w:cs="Times New Roman"/>
          <w:sz w:val="24"/>
          <w:szCs w:val="24"/>
        </w:rPr>
        <w:lastRenderedPageBreak/>
        <w:t xml:space="preserve">However, the case for following-wave settlers which were mostly French and British is quite different. Because the new lands with most abundant resources had already been occupied by the Spanish or Portuguese colonizers, the British and French settlers were forced to settle on places where were relatively poor. Because of the economic backwardness, these British-found places were not in a dense population, which indicated that more settlers could survive because of the lack of deathful tropical diseases. Since local human resources were not abundant at 1500 and that more settlers successfully embarked on these new lands at the Neo-Europe, the percentage of the 1900 population who were the direct descents of the </w:t>
      </w:r>
      <w:r w:rsidRPr="00471C9C">
        <w:rPr>
          <w:rFonts w:ascii="Times New Roman" w:hAnsi="Times New Roman" w:cs="Times New Roman"/>
          <w:i/>
          <w:iCs/>
          <w:sz w:val="24"/>
          <w:szCs w:val="24"/>
        </w:rPr>
        <w:t>British</w:t>
      </w:r>
      <w:r>
        <w:rPr>
          <w:rFonts w:ascii="Times New Roman" w:hAnsi="Times New Roman" w:cs="Times New Roman"/>
          <w:sz w:val="24"/>
          <w:szCs w:val="24"/>
        </w:rPr>
        <w:t xml:space="preserve"> colonizers was significantly higher. Data obtained from AJR (2000) helps us to see that 4 out of top 5 British colonies have populations among which at least 88% are British decedents</w:t>
      </w:r>
      <w:r>
        <w:rPr>
          <w:rStyle w:val="FootnoteReference"/>
          <w:rFonts w:ascii="Times New Roman" w:hAnsi="Times New Roman" w:cs="Times New Roman"/>
          <w:sz w:val="24"/>
          <w:szCs w:val="24"/>
        </w:rPr>
        <w:footnoteReference w:id="27"/>
      </w:r>
      <w:r>
        <w:rPr>
          <w:rFonts w:ascii="Times New Roman" w:hAnsi="Times New Roman" w:cs="Times New Roman"/>
          <w:sz w:val="24"/>
          <w:szCs w:val="24"/>
        </w:rPr>
        <w:t xml:space="preserve">. Therefore, it is clear to say that since the very few Spanish or Portuguese first-wave settlers “inherited” lands with massive economic resources and humane capitals, they were also prone to “inherit” the pre-existing expropriation institutions and their decedents were limited even four centuries later. On the contrary, since the second-wave British settlers embarked on new-found lands where were economically barren and lacked human populations, they were incentive to “reproduce” British institutional legacies exemplified by institutions of private property and there was no wonder why the British decedents occupied the vast majority of these counties’ 1900 populations. In all, we propose that variable institution is also </w:t>
      </w:r>
      <w:r w:rsidRPr="005C5880">
        <w:rPr>
          <w:rFonts w:ascii="Times New Roman" w:hAnsi="Times New Roman" w:cs="Times New Roman"/>
          <w:i/>
          <w:iCs/>
          <w:sz w:val="24"/>
          <w:szCs w:val="24"/>
          <w:u w:val="single"/>
        </w:rPr>
        <w:t>positively</w:t>
      </w:r>
      <w:r>
        <w:rPr>
          <w:rFonts w:ascii="Times New Roman" w:hAnsi="Times New Roman" w:cs="Times New Roman"/>
          <w:sz w:val="24"/>
          <w:szCs w:val="24"/>
        </w:rPr>
        <w:t xml:space="preserve"> correlated with our proposed IV variable </w:t>
      </w:r>
      <w:r w:rsidRPr="000424E7">
        <w:rPr>
          <w:rFonts w:ascii="Times New Roman" w:hAnsi="Times New Roman" w:cs="Times New Roman"/>
          <w:i/>
          <w:iCs/>
          <w:sz w:val="24"/>
          <w:szCs w:val="24"/>
        </w:rPr>
        <w:t>European settlement in 1900</w:t>
      </w:r>
      <w:r>
        <w:rPr>
          <w:rFonts w:ascii="Times New Roman" w:hAnsi="Times New Roman" w:cs="Times New Roman"/>
          <w:i/>
          <w:iCs/>
          <w:sz w:val="24"/>
          <w:szCs w:val="24"/>
        </w:rPr>
        <w:t>.</w:t>
      </w:r>
    </w:p>
    <w:p w14:paraId="33F8A0B3" w14:textId="77777777" w:rsidR="005762BF" w:rsidRDefault="005762BF" w:rsidP="005762BF">
      <w:pPr>
        <w:spacing w:line="480" w:lineRule="auto"/>
        <w:ind w:firstLine="315"/>
        <w:rPr>
          <w:rFonts w:ascii="Times New Roman" w:hAnsi="Times New Roman" w:cs="Times New Roman"/>
          <w:sz w:val="24"/>
          <w:szCs w:val="24"/>
        </w:rPr>
      </w:pPr>
      <w:r>
        <w:rPr>
          <w:rFonts w:ascii="Times New Roman" w:hAnsi="Times New Roman" w:cs="Times New Roman"/>
          <w:sz w:val="24"/>
          <w:szCs w:val="24"/>
        </w:rPr>
        <w:t xml:space="preserve">Lastly, AJR (2002) overestimates the role of European institutions. We believe that what leads to the authors’ proposal that institutions of private property determine the long-term economic divergence is the factual economic prosperity among the Neo-Europe. Although European settlement does, to some extent, work as a positive force for better property protection, there is no </w:t>
      </w:r>
      <w:r>
        <w:rPr>
          <w:rFonts w:ascii="Times New Roman" w:hAnsi="Times New Roman" w:cs="Times New Roman"/>
          <w:sz w:val="24"/>
          <w:szCs w:val="24"/>
        </w:rPr>
        <w:lastRenderedPageBreak/>
        <w:t xml:space="preserve">evidence of a significantly general relation between European colonization, institutions of property rights and long-term economic development. Instead, we agree with the idea that it is </w:t>
      </w:r>
      <w:r w:rsidRPr="00F9020B">
        <w:rPr>
          <w:rFonts w:ascii="Times New Roman" w:hAnsi="Times New Roman" w:cs="Times New Roman"/>
          <w:i/>
          <w:iCs/>
          <w:sz w:val="24"/>
          <w:szCs w:val="24"/>
        </w:rPr>
        <w:t xml:space="preserve">British </w:t>
      </w:r>
      <w:r>
        <w:rPr>
          <w:rFonts w:ascii="Times New Roman" w:hAnsi="Times New Roman" w:cs="Times New Roman"/>
          <w:sz w:val="24"/>
          <w:szCs w:val="24"/>
        </w:rPr>
        <w:t>settlement that helps explains the core reason why a long-term economic divergence happens. We find that 9 out of 10 highest-score countries which value the protection of property rights are derived from British colonization and four of the top five states are from North America and Australasia. T</w:t>
      </w:r>
      <w:r>
        <w:rPr>
          <w:rFonts w:ascii="Times New Roman" w:hAnsi="Times New Roman" w:cs="Times New Roman" w:hint="eastAsia"/>
          <w:sz w:val="24"/>
          <w:szCs w:val="24"/>
        </w:rPr>
        <w:t>herefore,</w:t>
      </w:r>
      <w:r>
        <w:rPr>
          <w:rFonts w:ascii="Times New Roman" w:hAnsi="Times New Roman" w:cs="Times New Roman"/>
          <w:sz w:val="24"/>
          <w:szCs w:val="24"/>
        </w:rPr>
        <w:t xml:space="preserve"> we believe that AJR (2002) overreaches the importance of institutional protections by generalizing the wisdom which applies in Five-Eye Alliance to the whole world.</w:t>
      </w:r>
    </w:p>
    <w:p w14:paraId="6439C153" w14:textId="77777777" w:rsidR="00526DA9" w:rsidRDefault="00526DA9" w:rsidP="00C63566">
      <w:pPr>
        <w:spacing w:line="480" w:lineRule="auto"/>
        <w:ind w:firstLine="315"/>
        <w:rPr>
          <w:rFonts w:ascii="Times New Roman" w:hAnsi="Times New Roman" w:cs="Times New Roman"/>
          <w:sz w:val="24"/>
          <w:szCs w:val="24"/>
        </w:rPr>
      </w:pPr>
      <w:r>
        <w:rPr>
          <w:rFonts w:ascii="Times New Roman" w:hAnsi="Times New Roman" w:cs="Times New Roman"/>
          <w:sz w:val="24"/>
          <w:szCs w:val="24"/>
        </w:rPr>
        <w:t xml:space="preserve">See related information at Table 1. </w:t>
      </w:r>
    </w:p>
    <w:p w14:paraId="16BA863D" w14:textId="77777777" w:rsidR="00C63566" w:rsidRDefault="00C63566" w:rsidP="00C63566">
      <w:pPr>
        <w:spacing w:line="480" w:lineRule="auto"/>
        <w:ind w:firstLine="315"/>
        <w:rPr>
          <w:rFonts w:ascii="Times New Roman" w:hAnsi="Times New Roman" w:cs="Times New Roman"/>
          <w:sz w:val="24"/>
          <w:szCs w:val="24"/>
        </w:rPr>
      </w:pPr>
    </w:p>
    <w:tbl>
      <w:tblPr>
        <w:tblStyle w:val="TableGrid"/>
        <w:tblpPr w:leftFromText="180" w:rightFromText="180" w:vertAnchor="text" w:horzAnchor="margin" w:tblpXSpec="center" w:tblpY="3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3628"/>
        <w:gridCol w:w="3117"/>
      </w:tblGrid>
      <w:tr w:rsidR="00C63566" w14:paraId="28B166F0" w14:textId="77777777" w:rsidTr="00672C2E">
        <w:trPr>
          <w:trHeight w:val="503"/>
        </w:trPr>
        <w:tc>
          <w:tcPr>
            <w:tcW w:w="2605" w:type="dxa"/>
            <w:tcBorders>
              <w:top w:val="single" w:sz="12" w:space="0" w:color="000000"/>
              <w:bottom w:val="single" w:sz="12" w:space="0" w:color="000000"/>
            </w:tcBorders>
          </w:tcPr>
          <w:p w14:paraId="0CBC9A05" w14:textId="77777777" w:rsidR="00C63566" w:rsidRDefault="00C63566" w:rsidP="00672C2E">
            <w:pPr>
              <w:rPr>
                <w:rFonts w:ascii="Times New Roman" w:hAnsi="Times New Roman" w:cs="Times New Roman"/>
                <w:sz w:val="24"/>
                <w:szCs w:val="24"/>
              </w:rPr>
            </w:pPr>
          </w:p>
        </w:tc>
        <w:tc>
          <w:tcPr>
            <w:tcW w:w="3628" w:type="dxa"/>
            <w:tcBorders>
              <w:top w:val="single" w:sz="12" w:space="0" w:color="000000"/>
              <w:bottom w:val="single" w:sz="12" w:space="0" w:color="000000"/>
            </w:tcBorders>
          </w:tcPr>
          <w:p w14:paraId="3A6D6CB6"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 xml:space="preserve">Average Protection against </w:t>
            </w:r>
            <w:r w:rsidR="000A7D65">
              <w:rPr>
                <w:rFonts w:ascii="Times New Roman" w:hAnsi="Times New Roman" w:cs="Times New Roman"/>
                <w:sz w:val="24"/>
                <w:szCs w:val="24"/>
              </w:rPr>
              <w:t>E</w:t>
            </w:r>
            <w:r>
              <w:rPr>
                <w:rFonts w:ascii="Times New Roman" w:hAnsi="Times New Roman" w:cs="Times New Roman"/>
                <w:sz w:val="24"/>
                <w:szCs w:val="24"/>
              </w:rPr>
              <w:t xml:space="preserve">xpropriation </w:t>
            </w:r>
            <w:r w:rsidR="000A7D65">
              <w:rPr>
                <w:rFonts w:ascii="Times New Roman" w:hAnsi="Times New Roman" w:cs="Times New Roman"/>
                <w:sz w:val="24"/>
                <w:szCs w:val="24"/>
              </w:rPr>
              <w:t>R</w:t>
            </w:r>
            <w:r>
              <w:rPr>
                <w:rFonts w:ascii="Times New Roman" w:hAnsi="Times New Roman" w:cs="Times New Roman"/>
                <w:sz w:val="24"/>
                <w:szCs w:val="24"/>
              </w:rPr>
              <w:t>isk, 1985 – 1995</w:t>
            </w:r>
          </w:p>
        </w:tc>
        <w:tc>
          <w:tcPr>
            <w:tcW w:w="3117" w:type="dxa"/>
            <w:tcBorders>
              <w:top w:val="single" w:sz="12" w:space="0" w:color="000000"/>
              <w:bottom w:val="single" w:sz="12" w:space="0" w:color="000000"/>
            </w:tcBorders>
          </w:tcPr>
          <w:p w14:paraId="12F0531E"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The origin of colonization</w:t>
            </w:r>
          </w:p>
        </w:tc>
      </w:tr>
      <w:tr w:rsidR="00C63566" w14:paraId="3FCC2BDD" w14:textId="77777777" w:rsidTr="00672C2E">
        <w:tc>
          <w:tcPr>
            <w:tcW w:w="2605" w:type="dxa"/>
            <w:tcBorders>
              <w:top w:val="single" w:sz="12" w:space="0" w:color="000000"/>
            </w:tcBorders>
          </w:tcPr>
          <w:p w14:paraId="38C6D224"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The United States</w:t>
            </w:r>
          </w:p>
        </w:tc>
        <w:tc>
          <w:tcPr>
            <w:tcW w:w="3628" w:type="dxa"/>
            <w:tcBorders>
              <w:top w:val="single" w:sz="12" w:space="0" w:color="000000"/>
            </w:tcBorders>
          </w:tcPr>
          <w:p w14:paraId="3E787776"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10</w:t>
            </w:r>
          </w:p>
        </w:tc>
        <w:tc>
          <w:tcPr>
            <w:tcW w:w="3117" w:type="dxa"/>
            <w:tcBorders>
              <w:top w:val="single" w:sz="12" w:space="0" w:color="000000"/>
            </w:tcBorders>
          </w:tcPr>
          <w:p w14:paraId="2E8BAF2D"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Britain</w:t>
            </w:r>
          </w:p>
        </w:tc>
      </w:tr>
      <w:tr w:rsidR="00C63566" w14:paraId="150B7336" w14:textId="77777777" w:rsidTr="00672C2E">
        <w:tc>
          <w:tcPr>
            <w:tcW w:w="2605" w:type="dxa"/>
          </w:tcPr>
          <w:p w14:paraId="16BB80F3"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Canada</w:t>
            </w:r>
          </w:p>
        </w:tc>
        <w:tc>
          <w:tcPr>
            <w:tcW w:w="3628" w:type="dxa"/>
          </w:tcPr>
          <w:p w14:paraId="324E9E94"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9.73</w:t>
            </w:r>
          </w:p>
        </w:tc>
        <w:tc>
          <w:tcPr>
            <w:tcW w:w="3117" w:type="dxa"/>
          </w:tcPr>
          <w:p w14:paraId="0D26655E"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Britain</w:t>
            </w:r>
          </w:p>
        </w:tc>
      </w:tr>
      <w:tr w:rsidR="00C63566" w14:paraId="00DC418A" w14:textId="77777777" w:rsidTr="00672C2E">
        <w:tc>
          <w:tcPr>
            <w:tcW w:w="2605" w:type="dxa"/>
          </w:tcPr>
          <w:p w14:paraId="734F8A99"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New Zealand</w:t>
            </w:r>
          </w:p>
        </w:tc>
        <w:tc>
          <w:tcPr>
            <w:tcW w:w="3628" w:type="dxa"/>
          </w:tcPr>
          <w:p w14:paraId="4D850153"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9.73</w:t>
            </w:r>
          </w:p>
        </w:tc>
        <w:tc>
          <w:tcPr>
            <w:tcW w:w="3117" w:type="dxa"/>
          </w:tcPr>
          <w:p w14:paraId="02909CCE"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Britain</w:t>
            </w:r>
          </w:p>
        </w:tc>
      </w:tr>
      <w:tr w:rsidR="00C63566" w14:paraId="360C5A92" w14:textId="77777777" w:rsidTr="00672C2E">
        <w:tc>
          <w:tcPr>
            <w:tcW w:w="2605" w:type="dxa"/>
          </w:tcPr>
          <w:p w14:paraId="1CCAEF2E"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Australia</w:t>
            </w:r>
          </w:p>
        </w:tc>
        <w:tc>
          <w:tcPr>
            <w:tcW w:w="3628" w:type="dxa"/>
          </w:tcPr>
          <w:p w14:paraId="304669FC"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9.32</w:t>
            </w:r>
          </w:p>
        </w:tc>
        <w:tc>
          <w:tcPr>
            <w:tcW w:w="3117" w:type="dxa"/>
          </w:tcPr>
          <w:p w14:paraId="185CAAAD"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Britain</w:t>
            </w:r>
          </w:p>
        </w:tc>
      </w:tr>
      <w:tr w:rsidR="00C63566" w14:paraId="00FC1BB8" w14:textId="77777777" w:rsidTr="00672C2E">
        <w:tc>
          <w:tcPr>
            <w:tcW w:w="2605" w:type="dxa"/>
          </w:tcPr>
          <w:p w14:paraId="12FB5936"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Singapore</w:t>
            </w:r>
          </w:p>
        </w:tc>
        <w:tc>
          <w:tcPr>
            <w:tcW w:w="3628" w:type="dxa"/>
          </w:tcPr>
          <w:p w14:paraId="4F9A3765"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9.32</w:t>
            </w:r>
          </w:p>
        </w:tc>
        <w:tc>
          <w:tcPr>
            <w:tcW w:w="3117" w:type="dxa"/>
          </w:tcPr>
          <w:p w14:paraId="6A4C022B"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Britain</w:t>
            </w:r>
          </w:p>
        </w:tc>
      </w:tr>
      <w:tr w:rsidR="00C63566" w14:paraId="0058E6FE" w14:textId="77777777" w:rsidTr="00672C2E">
        <w:tc>
          <w:tcPr>
            <w:tcW w:w="2605" w:type="dxa"/>
          </w:tcPr>
          <w:p w14:paraId="62C00B21"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India</w:t>
            </w:r>
          </w:p>
        </w:tc>
        <w:tc>
          <w:tcPr>
            <w:tcW w:w="3628" w:type="dxa"/>
          </w:tcPr>
          <w:p w14:paraId="7C77CE0C"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8.27</w:t>
            </w:r>
          </w:p>
        </w:tc>
        <w:tc>
          <w:tcPr>
            <w:tcW w:w="3117" w:type="dxa"/>
          </w:tcPr>
          <w:p w14:paraId="1B289E98"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Britain</w:t>
            </w:r>
          </w:p>
        </w:tc>
      </w:tr>
      <w:tr w:rsidR="00C63566" w14:paraId="797CD00D" w14:textId="77777777" w:rsidTr="00672C2E">
        <w:tc>
          <w:tcPr>
            <w:tcW w:w="2605" w:type="dxa"/>
          </w:tcPr>
          <w:p w14:paraId="6DA25378"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The Gambia</w:t>
            </w:r>
          </w:p>
        </w:tc>
        <w:tc>
          <w:tcPr>
            <w:tcW w:w="3628" w:type="dxa"/>
          </w:tcPr>
          <w:p w14:paraId="07692174"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8.27</w:t>
            </w:r>
          </w:p>
        </w:tc>
        <w:tc>
          <w:tcPr>
            <w:tcW w:w="3117" w:type="dxa"/>
          </w:tcPr>
          <w:p w14:paraId="67350E91"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Britain</w:t>
            </w:r>
          </w:p>
        </w:tc>
      </w:tr>
      <w:tr w:rsidR="00C63566" w14:paraId="51428638" w14:textId="77777777" w:rsidTr="00672C2E">
        <w:tc>
          <w:tcPr>
            <w:tcW w:w="2605" w:type="dxa"/>
          </w:tcPr>
          <w:p w14:paraId="44467AD5"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Hong Kong, China</w:t>
            </w:r>
          </w:p>
        </w:tc>
        <w:tc>
          <w:tcPr>
            <w:tcW w:w="3628" w:type="dxa"/>
          </w:tcPr>
          <w:p w14:paraId="5EE31DCF"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8.14</w:t>
            </w:r>
          </w:p>
        </w:tc>
        <w:tc>
          <w:tcPr>
            <w:tcW w:w="3117" w:type="dxa"/>
          </w:tcPr>
          <w:p w14:paraId="49FB85A2"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Britain</w:t>
            </w:r>
          </w:p>
        </w:tc>
      </w:tr>
      <w:tr w:rsidR="00C63566" w14:paraId="7217E8AE" w14:textId="77777777" w:rsidTr="00672C2E">
        <w:tc>
          <w:tcPr>
            <w:tcW w:w="2605" w:type="dxa"/>
          </w:tcPr>
          <w:p w14:paraId="0024018B"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Malaysia</w:t>
            </w:r>
          </w:p>
        </w:tc>
        <w:tc>
          <w:tcPr>
            <w:tcW w:w="3628" w:type="dxa"/>
          </w:tcPr>
          <w:p w14:paraId="005BD3E4"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7.95</w:t>
            </w:r>
          </w:p>
        </w:tc>
        <w:tc>
          <w:tcPr>
            <w:tcW w:w="3117" w:type="dxa"/>
          </w:tcPr>
          <w:p w14:paraId="5DDC939D"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Britain</w:t>
            </w:r>
          </w:p>
        </w:tc>
      </w:tr>
      <w:tr w:rsidR="00C63566" w14:paraId="4763CB6D" w14:textId="77777777" w:rsidTr="00FF2D74">
        <w:trPr>
          <w:trHeight w:val="240"/>
        </w:trPr>
        <w:tc>
          <w:tcPr>
            <w:tcW w:w="2605" w:type="dxa"/>
            <w:tcBorders>
              <w:bottom w:val="single" w:sz="18" w:space="0" w:color="auto"/>
            </w:tcBorders>
          </w:tcPr>
          <w:p w14:paraId="1A463CB2"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Brazil</w:t>
            </w:r>
          </w:p>
        </w:tc>
        <w:tc>
          <w:tcPr>
            <w:tcW w:w="3628" w:type="dxa"/>
            <w:tcBorders>
              <w:bottom w:val="single" w:sz="18" w:space="0" w:color="auto"/>
            </w:tcBorders>
          </w:tcPr>
          <w:p w14:paraId="13933848"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7.91</w:t>
            </w:r>
          </w:p>
        </w:tc>
        <w:tc>
          <w:tcPr>
            <w:tcW w:w="3117" w:type="dxa"/>
            <w:tcBorders>
              <w:bottom w:val="single" w:sz="18" w:space="0" w:color="auto"/>
            </w:tcBorders>
          </w:tcPr>
          <w:p w14:paraId="11E2DDCD" w14:textId="77777777" w:rsidR="00C63566" w:rsidRDefault="00C63566" w:rsidP="00672C2E">
            <w:pPr>
              <w:jc w:val="center"/>
              <w:rPr>
                <w:rFonts w:ascii="Times New Roman" w:hAnsi="Times New Roman" w:cs="Times New Roman"/>
                <w:sz w:val="24"/>
                <w:szCs w:val="24"/>
              </w:rPr>
            </w:pPr>
            <w:r>
              <w:rPr>
                <w:rFonts w:ascii="Times New Roman" w:hAnsi="Times New Roman" w:cs="Times New Roman"/>
                <w:sz w:val="24"/>
                <w:szCs w:val="24"/>
              </w:rPr>
              <w:t>Portugal</w:t>
            </w:r>
          </w:p>
        </w:tc>
      </w:tr>
    </w:tbl>
    <w:p w14:paraId="5A7FF926" w14:textId="77777777" w:rsidR="00526DA9" w:rsidRPr="005762BF" w:rsidRDefault="00C63566" w:rsidP="00C6356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1, Top 10 countries/areas that protect private property in AJR (2001, 2002) </w:t>
      </w:r>
    </w:p>
    <w:p w14:paraId="7A861DDD" w14:textId="77777777" w:rsidR="005762BF" w:rsidRPr="00C63566" w:rsidRDefault="00C63566" w:rsidP="005762BF">
      <w:pPr>
        <w:spacing w:line="480" w:lineRule="auto"/>
        <w:ind w:firstLine="315"/>
        <w:rPr>
          <w:rFonts w:ascii="Times New Roman" w:hAnsi="Times New Roman" w:cs="Times New Roman"/>
          <w:szCs w:val="21"/>
        </w:rPr>
      </w:pPr>
      <w:r w:rsidRPr="00C63566">
        <w:rPr>
          <w:rFonts w:ascii="Times New Roman" w:hAnsi="Times New Roman" w:cs="Times New Roman"/>
          <w:szCs w:val="21"/>
        </w:rPr>
        <w:t xml:space="preserve">Source: </w:t>
      </w:r>
      <w:r>
        <w:rPr>
          <w:rFonts w:ascii="Times New Roman" w:hAnsi="Times New Roman" w:cs="Times New Roman"/>
          <w:szCs w:val="21"/>
        </w:rPr>
        <w:t>AJR (2000, 2001, 2002)</w:t>
      </w:r>
    </w:p>
    <w:p w14:paraId="0634992E" w14:textId="77777777" w:rsidR="00C63566" w:rsidRDefault="001F3ED2" w:rsidP="00CA31BC">
      <w:pPr>
        <w:spacing w:line="480" w:lineRule="auto"/>
        <w:ind w:firstLine="315"/>
        <w:rPr>
          <w:rFonts w:ascii="Times New Roman" w:hAnsi="Times New Roman" w:cs="Times New Roman"/>
          <w:sz w:val="24"/>
          <w:szCs w:val="24"/>
        </w:rPr>
      </w:pPr>
      <w:r>
        <w:rPr>
          <w:rFonts w:ascii="Times New Roman" w:hAnsi="Times New Roman" w:cs="Times New Roman"/>
          <w:sz w:val="24"/>
          <w:szCs w:val="24"/>
        </w:rPr>
        <w:t xml:space="preserve"> </w:t>
      </w:r>
      <w:r w:rsidR="00A90526">
        <w:rPr>
          <w:rFonts w:ascii="Times New Roman" w:hAnsi="Times New Roman" w:cs="Times New Roman"/>
          <w:sz w:val="24"/>
          <w:szCs w:val="24"/>
        </w:rPr>
        <w:t xml:space="preserve">  </w:t>
      </w:r>
    </w:p>
    <w:p w14:paraId="2AE530C9" w14:textId="54A4AF11" w:rsidR="00FC18D1" w:rsidRDefault="00A90526" w:rsidP="00CA31BC">
      <w:pPr>
        <w:spacing w:line="480" w:lineRule="auto"/>
        <w:ind w:firstLine="315"/>
        <w:rPr>
          <w:rFonts w:ascii="Times New Roman" w:hAnsi="Times New Roman" w:cs="Times New Roman"/>
          <w:sz w:val="24"/>
          <w:szCs w:val="24"/>
        </w:rPr>
      </w:pPr>
      <w:r>
        <w:rPr>
          <w:rFonts w:ascii="Times New Roman" w:hAnsi="Times New Roman" w:cs="Times New Roman"/>
          <w:sz w:val="24"/>
          <w:szCs w:val="24"/>
        </w:rPr>
        <w:t xml:space="preserve"> </w:t>
      </w:r>
      <w:r w:rsidR="008B0CC2">
        <w:rPr>
          <w:rFonts w:ascii="Times New Roman" w:hAnsi="Times New Roman" w:cs="Times New Roman"/>
          <w:sz w:val="24"/>
          <w:szCs w:val="24"/>
        </w:rPr>
        <w:t xml:space="preserve"> </w:t>
      </w:r>
      <w:r w:rsidR="00C63566">
        <w:rPr>
          <w:rFonts w:ascii="Times New Roman" w:hAnsi="Times New Roman" w:cs="Times New Roman"/>
          <w:sz w:val="24"/>
          <w:szCs w:val="24"/>
        </w:rPr>
        <w:t xml:space="preserve">In order to deal with this </w:t>
      </w:r>
      <w:r w:rsidR="00560BE4">
        <w:rPr>
          <w:rFonts w:ascii="Times New Roman" w:hAnsi="Times New Roman" w:cs="Times New Roman"/>
          <w:sz w:val="24"/>
          <w:szCs w:val="24"/>
        </w:rPr>
        <w:t xml:space="preserve">underestimated </w:t>
      </w:r>
      <w:r w:rsidR="00C63566">
        <w:rPr>
          <w:rFonts w:ascii="Times New Roman" w:hAnsi="Times New Roman" w:cs="Times New Roman"/>
          <w:sz w:val="24"/>
          <w:szCs w:val="24"/>
        </w:rPr>
        <w:t xml:space="preserve">exaggeration, </w:t>
      </w:r>
      <w:r w:rsidR="00AA1C0C">
        <w:rPr>
          <w:rFonts w:ascii="Times New Roman" w:hAnsi="Times New Roman" w:cs="Times New Roman"/>
          <w:sz w:val="24"/>
          <w:szCs w:val="24"/>
        </w:rPr>
        <w:t xml:space="preserve">we create a dummy variable </w:t>
      </w:r>
      <w:r w:rsidR="00AA1C0C" w:rsidRPr="00AA1C0C">
        <w:rPr>
          <w:rFonts w:ascii="Times New Roman" w:hAnsi="Times New Roman" w:cs="Times New Roman"/>
          <w:i/>
          <w:iCs/>
          <w:sz w:val="24"/>
          <w:szCs w:val="24"/>
        </w:rPr>
        <w:t>Britain</w:t>
      </w:r>
      <w:r w:rsidR="00AA1C0C">
        <w:rPr>
          <w:rFonts w:ascii="Times New Roman" w:hAnsi="Times New Roman" w:cs="Times New Roman"/>
          <w:sz w:val="24"/>
          <w:szCs w:val="24"/>
        </w:rPr>
        <w:t xml:space="preserve"> to represent whether one targeted state receives British </w:t>
      </w:r>
      <w:r w:rsidR="00FC18D1">
        <w:rPr>
          <w:rFonts w:ascii="Times New Roman" w:hAnsi="Times New Roman" w:cs="Times New Roman"/>
          <w:sz w:val="24"/>
          <w:szCs w:val="24"/>
        </w:rPr>
        <w:t xml:space="preserve">colonization in the past history or not. If the answer is Yes, then variable </w:t>
      </w:r>
      <w:r w:rsidR="00FC18D1" w:rsidRPr="00AA1C0C">
        <w:rPr>
          <w:rFonts w:ascii="Times New Roman" w:hAnsi="Times New Roman" w:cs="Times New Roman"/>
          <w:i/>
          <w:iCs/>
          <w:sz w:val="24"/>
          <w:szCs w:val="24"/>
        </w:rPr>
        <w:t>Britain</w:t>
      </w:r>
      <w:r w:rsidR="00FC18D1">
        <w:rPr>
          <w:rFonts w:ascii="Times New Roman" w:hAnsi="Times New Roman" w:cs="Times New Roman"/>
          <w:i/>
          <w:iCs/>
          <w:sz w:val="24"/>
          <w:szCs w:val="24"/>
        </w:rPr>
        <w:t xml:space="preserve"> </w:t>
      </w:r>
      <w:r w:rsidR="00FC18D1">
        <w:rPr>
          <w:rFonts w:ascii="Times New Roman" w:hAnsi="Times New Roman" w:cs="Times New Roman"/>
          <w:sz w:val="24"/>
          <w:szCs w:val="24"/>
        </w:rPr>
        <w:t>is coded as 1, otherwise it is 0. In this case, we will reorganize the base OLS regression equation as follow:</w:t>
      </w:r>
    </w:p>
    <w:p w14:paraId="358D55E7" w14:textId="77777777" w:rsidR="00FC18D1" w:rsidRPr="009D5525" w:rsidRDefault="003F4B5D" w:rsidP="00FC18D1">
      <w:pPr>
        <w:spacing w:line="480" w:lineRule="auto"/>
        <w:ind w:firstLine="240"/>
        <w:jc w:val="center"/>
        <w:rPr>
          <w:rFonts w:ascii="Times New Roman" w:hAnsi="Times New Roman" w:cs="Times New Roman"/>
          <w:sz w:val="26"/>
          <w:szCs w:val="26"/>
        </w:rPr>
      </w:pPr>
      <m:oMathPara>
        <m:oMath>
          <m:sSub>
            <m:sSubPr>
              <m:ctrlPr>
                <w:rPr>
                  <w:rFonts w:ascii="Cambria Math" w:hAnsi="Cambria Math" w:cs="Times New Roman"/>
                  <w:sz w:val="26"/>
                  <w:szCs w:val="26"/>
                </w:rPr>
              </m:ctrlPr>
            </m:sSubPr>
            <m:e>
              <m:r>
                <w:rPr>
                  <w:rFonts w:ascii="Cambria Math" w:hAnsi="Cambria Math" w:cs="Times New Roman"/>
                  <w:sz w:val="26"/>
                  <w:szCs w:val="26"/>
                </w:rPr>
                <m:t>y</m:t>
              </m:r>
            </m:e>
            <m:sub>
              <m:r>
                <w:rPr>
                  <w:rFonts w:ascii="Cambria Math" w:hAnsi="Cambria Math" w:cs="Times New Roman"/>
                  <w:sz w:val="26"/>
                  <w:szCs w:val="26"/>
                </w:rPr>
                <m:t>it</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t</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i</m:t>
              </m:r>
            </m:sub>
          </m:sSub>
          <m:r>
            <w:rPr>
              <w:rFonts w:ascii="Cambria Math" w:hAnsi="Cambria Math" w:cs="Times New Roman"/>
              <w:sz w:val="26"/>
              <w:szCs w:val="26"/>
            </w:rPr>
            <m:t xml:space="preserve">+ β* </m:t>
          </m:r>
          <m:sSub>
            <m:sSubPr>
              <m:ctrlPr>
                <w:rPr>
                  <w:rFonts w:ascii="Cambria Math" w:hAnsi="Cambria Math" w:cs="Times New Roman"/>
                  <w:i/>
                  <w:sz w:val="26"/>
                  <w:szCs w:val="26"/>
                </w:rPr>
              </m:ctrlPr>
            </m:sSubPr>
            <m:e>
              <m:r>
                <w:rPr>
                  <w:rFonts w:ascii="Cambria Math" w:hAnsi="Cambria Math" w:cs="Times New Roman"/>
                  <w:sz w:val="26"/>
                  <w:szCs w:val="26"/>
                </w:rPr>
                <m:t>Britain</m:t>
              </m:r>
            </m:e>
            <m:sub>
              <m:r>
                <w:rPr>
                  <w:rFonts w:ascii="Cambria Math" w:hAnsi="Cambria Math" w:cs="Times New Roman"/>
                  <w:sz w:val="26"/>
                  <w:szCs w:val="26"/>
                </w:rPr>
                <m:t>it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it</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it</m:t>
              </m:r>
            </m:sub>
          </m:sSub>
          <m:sSub>
            <m:sSubPr>
              <m:ctrlPr>
                <w:rPr>
                  <w:rFonts w:ascii="Cambria Math" w:hAnsi="Cambria Math" w:cs="Times New Roman"/>
                  <w:i/>
                  <w:sz w:val="26"/>
                  <w:szCs w:val="26"/>
                </w:rPr>
              </m:ctrlPr>
            </m:sSubPr>
            <m:e>
              <m:r>
                <w:rPr>
                  <w:rFonts w:ascii="Cambria Math" w:hAnsi="Cambria Math" w:cs="Times New Roman"/>
                  <w:sz w:val="26"/>
                  <w:szCs w:val="26"/>
                </w:rPr>
                <m:t xml:space="preserve"> + ϵ</m:t>
              </m:r>
            </m:e>
            <m:sub>
              <m:r>
                <w:rPr>
                  <w:rFonts w:ascii="Cambria Math" w:hAnsi="Cambria Math" w:cs="Times New Roman"/>
                  <w:sz w:val="26"/>
                  <w:szCs w:val="26"/>
                </w:rPr>
                <m:t>it</m:t>
              </m:r>
            </m:sub>
          </m:sSub>
        </m:oMath>
      </m:oMathPara>
    </w:p>
    <w:p w14:paraId="0A255251" w14:textId="77777777" w:rsidR="00FC18D1" w:rsidRDefault="00FC18D1" w:rsidP="00FC18D1">
      <w:pPr>
        <w:spacing w:line="480" w:lineRule="auto"/>
        <w:ind w:firstLine="240"/>
        <w:rPr>
          <w:rFonts w:ascii="Times New Roman" w:hAnsi="Times New Roman" w:cs="Times New Roman"/>
          <w:sz w:val="26"/>
          <w:szCs w:val="26"/>
        </w:rPr>
      </w:pPr>
      <w:r w:rsidRPr="00FC18D1">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Britain</m:t>
            </m:r>
          </m:e>
          <m:sub>
            <m:r>
              <w:rPr>
                <w:rFonts w:ascii="Cambria Math" w:hAnsi="Cambria Math" w:cs="Times New Roman"/>
                <w:sz w:val="24"/>
                <w:szCs w:val="24"/>
              </w:rPr>
              <m:t>it</m:t>
            </m:r>
          </m:sub>
        </m:sSub>
      </m:oMath>
      <w:r w:rsidRPr="00FC18D1">
        <w:rPr>
          <w:rFonts w:ascii="Times New Roman" w:hAnsi="Times New Roman" w:cs="Times New Roman"/>
          <w:sz w:val="24"/>
          <w:szCs w:val="24"/>
        </w:rPr>
        <w:t xml:space="preserve"> represents whether one state </w:t>
      </w:r>
      <w:proofErr w:type="spellStart"/>
      <w:r w:rsidRPr="00FC18D1">
        <w:rPr>
          <w:rFonts w:ascii="Times New Roman" w:hAnsi="Times New Roman" w:cs="Times New Roman"/>
          <w:i/>
          <w:iCs/>
          <w:sz w:val="24"/>
          <w:szCs w:val="24"/>
        </w:rPr>
        <w:t>i</w:t>
      </w:r>
      <w:proofErr w:type="spellEnd"/>
      <w:r w:rsidRPr="00FC18D1">
        <w:rPr>
          <w:rFonts w:ascii="Times New Roman" w:hAnsi="Times New Roman" w:cs="Times New Roman"/>
          <w:i/>
          <w:iCs/>
          <w:sz w:val="24"/>
          <w:szCs w:val="24"/>
        </w:rPr>
        <w:t xml:space="preserve"> </w:t>
      </w:r>
      <w:r w:rsidRPr="00FC18D1">
        <w:rPr>
          <w:rFonts w:ascii="Times New Roman" w:hAnsi="Times New Roman" w:cs="Times New Roman"/>
          <w:sz w:val="24"/>
          <w:szCs w:val="24"/>
        </w:rPr>
        <w:t xml:space="preserve">receives British colonization or not at year </w:t>
      </w:r>
      <w:r w:rsidRPr="00FC18D1">
        <w:rPr>
          <w:rFonts w:ascii="Times New Roman" w:hAnsi="Times New Roman" w:cs="Times New Roman"/>
          <w:i/>
          <w:iCs/>
          <w:sz w:val="24"/>
          <w:szCs w:val="24"/>
        </w:rPr>
        <w:t>t</w:t>
      </w:r>
      <w:r w:rsidRPr="00FC18D1">
        <w:rPr>
          <w:rFonts w:ascii="Times New Roman" w:hAnsi="Times New Roman" w:cs="Times New Roman"/>
          <w:sz w:val="24"/>
          <w:szCs w:val="24"/>
        </w:rPr>
        <w:t xml:space="preserve">. </w:t>
      </w:r>
      <w:r w:rsidRPr="00FC18D1">
        <w:rPr>
          <w:rFonts w:ascii="Times New Roman" w:hAnsi="Times New Roman" w:cs="Times New Roman"/>
          <w:sz w:val="24"/>
          <w:szCs w:val="24"/>
        </w:rPr>
        <w:lastRenderedPageBreak/>
        <w:t xml:space="preserve">Our focus is the </w:t>
      </w:r>
      <w:r w:rsidRPr="000A7D65">
        <w:rPr>
          <w:rFonts w:ascii="Times New Roman" w:hAnsi="Times New Roman" w:cs="Times New Roman"/>
          <w:i/>
          <w:iCs/>
          <w:sz w:val="24"/>
          <w:szCs w:val="24"/>
          <w:u w:val="single"/>
        </w:rPr>
        <w:t>direction</w:t>
      </w:r>
      <w:r w:rsidRPr="00FC18D1">
        <w:rPr>
          <w:rFonts w:ascii="Times New Roman" w:hAnsi="Times New Roman" w:cs="Times New Roman"/>
          <w:sz w:val="24"/>
          <w:szCs w:val="24"/>
        </w:rPr>
        <w:t xml:space="preserve"> of coefficient </w:t>
      </w:r>
      <m:oMath>
        <m:r>
          <w:rPr>
            <w:rFonts w:ascii="Cambria Math" w:hAnsi="Cambria Math" w:cs="Times New Roman"/>
            <w:sz w:val="26"/>
            <w:szCs w:val="26"/>
          </w:rPr>
          <m:t>β</m:t>
        </m:r>
      </m:oMath>
      <w:r>
        <w:rPr>
          <w:rFonts w:ascii="Times New Roman" w:hAnsi="Times New Roman" w:cs="Times New Roman"/>
          <w:sz w:val="26"/>
          <w:szCs w:val="26"/>
        </w:rPr>
        <w:t>.</w:t>
      </w:r>
    </w:p>
    <w:p w14:paraId="54D3A745" w14:textId="396D44AE" w:rsidR="00EA0A89" w:rsidRDefault="00FC18D1" w:rsidP="00FC18D1">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Then we will delete all the data collected from the </w:t>
      </w:r>
      <w:r w:rsidRPr="00FC18D1">
        <w:rPr>
          <w:rFonts w:ascii="Times New Roman" w:hAnsi="Times New Roman" w:cs="Times New Roman"/>
          <w:i/>
          <w:iCs/>
          <w:sz w:val="24"/>
          <w:szCs w:val="24"/>
        </w:rPr>
        <w:t>Neo-Europe</w:t>
      </w:r>
      <w:r>
        <w:rPr>
          <w:rFonts w:ascii="Times New Roman" w:hAnsi="Times New Roman" w:cs="Times New Roman"/>
          <w:sz w:val="24"/>
          <w:szCs w:val="24"/>
        </w:rPr>
        <w:t xml:space="preserve"> countries on the measurement of institutional settings for property protection and redo the original AJR (2002)’s base-line testing. These combined two robustness check is design to illustrate one fact that </w:t>
      </w:r>
      <w:r w:rsidR="000F00AB">
        <w:rPr>
          <w:rFonts w:ascii="Times New Roman" w:hAnsi="Times New Roman" w:cs="Times New Roman"/>
          <w:sz w:val="24"/>
          <w:szCs w:val="24"/>
        </w:rPr>
        <w:t>it is only in British colonies that settlement had a positive effect and that the existence of Reverse of Fortune phenomenon was largely because of the contribution of</w:t>
      </w:r>
      <w:r w:rsidR="000F00AB" w:rsidRPr="00BD3A32">
        <w:rPr>
          <w:rFonts w:ascii="Times New Roman" w:hAnsi="Times New Roman" w:cs="Times New Roman"/>
          <w:sz w:val="24"/>
          <w:szCs w:val="24"/>
        </w:rPr>
        <w:t xml:space="preserve"> four </w:t>
      </w:r>
      <w:r w:rsidR="000F00AB">
        <w:rPr>
          <w:rFonts w:ascii="Times New Roman" w:hAnsi="Times New Roman" w:cs="Times New Roman"/>
          <w:sz w:val="24"/>
          <w:szCs w:val="24"/>
        </w:rPr>
        <w:t xml:space="preserve">representative </w:t>
      </w:r>
      <w:r w:rsidR="000F00AB" w:rsidRPr="00BD3A32">
        <w:rPr>
          <w:rFonts w:ascii="Times New Roman" w:hAnsi="Times New Roman" w:cs="Times New Roman"/>
          <w:sz w:val="24"/>
          <w:szCs w:val="24"/>
        </w:rPr>
        <w:t>countries</w:t>
      </w:r>
      <w:r w:rsidR="000F00AB">
        <w:rPr>
          <w:rFonts w:ascii="Times New Roman" w:hAnsi="Times New Roman" w:cs="Times New Roman"/>
          <w:sz w:val="24"/>
          <w:szCs w:val="24"/>
        </w:rPr>
        <w:t xml:space="preserve">: </w:t>
      </w:r>
      <w:r w:rsidR="000F00AB" w:rsidRPr="00FC18D1">
        <w:rPr>
          <w:rFonts w:ascii="Times New Roman" w:hAnsi="Times New Roman" w:cs="Times New Roman"/>
          <w:sz w:val="24"/>
          <w:szCs w:val="24"/>
        </w:rPr>
        <w:t>The United States, Canada, Australia and New Zealand</w:t>
      </w:r>
      <w:r w:rsidR="000F00AB">
        <w:rPr>
          <w:rFonts w:ascii="Times New Roman" w:hAnsi="Times New Roman" w:cs="Times New Roman"/>
          <w:sz w:val="24"/>
          <w:szCs w:val="24"/>
        </w:rPr>
        <w:t>.</w:t>
      </w:r>
      <w:r>
        <w:rPr>
          <w:rFonts w:ascii="Times New Roman" w:hAnsi="Times New Roman" w:cs="Times New Roman"/>
          <w:sz w:val="24"/>
          <w:szCs w:val="24"/>
        </w:rPr>
        <w:t xml:space="preserve"> </w:t>
      </w:r>
    </w:p>
    <w:p w14:paraId="55D22F77" w14:textId="2FAB9181" w:rsidR="00635572" w:rsidRDefault="002D33C0" w:rsidP="00FC18D1">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Here we present the baseline </w:t>
      </w:r>
      <w:r w:rsidR="007B064F">
        <w:rPr>
          <w:rFonts w:ascii="Times New Roman" w:hAnsi="Times New Roman" w:cs="Times New Roman"/>
          <w:sz w:val="24"/>
          <w:szCs w:val="24"/>
        </w:rPr>
        <w:t>descriptive</w:t>
      </w:r>
      <w:r>
        <w:rPr>
          <w:rFonts w:ascii="Times New Roman" w:hAnsi="Times New Roman" w:cs="Times New Roman"/>
          <w:sz w:val="24"/>
          <w:szCs w:val="24"/>
        </w:rPr>
        <w:t xml:space="preserve"> statistics. </w:t>
      </w:r>
      <w:r w:rsidR="00FB2186">
        <w:rPr>
          <w:rFonts w:ascii="Times New Roman" w:hAnsi="Times New Roman" w:cs="Times New Roman"/>
          <w:sz w:val="24"/>
          <w:szCs w:val="24"/>
        </w:rPr>
        <w:t xml:space="preserve">The dependent variable of this extension research </w:t>
      </w:r>
      <w:r w:rsidR="002B332E">
        <w:rPr>
          <w:rFonts w:ascii="Times New Roman" w:hAnsi="Times New Roman" w:cs="Times New Roman"/>
          <w:sz w:val="24"/>
          <w:szCs w:val="24"/>
        </w:rPr>
        <w:t>is the log-form GDP Per Capita in 1995 (</w:t>
      </w:r>
      <w:r w:rsidR="002B332E" w:rsidRPr="008A5E24">
        <w:rPr>
          <w:rFonts w:ascii="Times New Roman" w:hAnsi="Times New Roman" w:cs="Times New Roman"/>
          <w:kern w:val="0"/>
          <w:sz w:val="24"/>
          <w:szCs w:val="24"/>
        </w:rPr>
        <w:t>logpgp95</w:t>
      </w:r>
      <w:r w:rsidR="002B332E">
        <w:rPr>
          <w:rFonts w:ascii="Times New Roman" w:hAnsi="Times New Roman" w:cs="Times New Roman"/>
          <w:sz w:val="24"/>
          <w:szCs w:val="24"/>
        </w:rPr>
        <w:t xml:space="preserve">) adopted from the original AJR (2002) dataset. After including the missing African data and remeasuring the variable </w:t>
      </w:r>
      <w:r w:rsidR="002B332E" w:rsidRPr="002B332E">
        <w:rPr>
          <w:rFonts w:ascii="Times New Roman" w:hAnsi="Times New Roman" w:cs="Times New Roman"/>
          <w:i/>
          <w:iCs/>
          <w:sz w:val="24"/>
          <w:szCs w:val="24"/>
        </w:rPr>
        <w:t>population density in 1500</w:t>
      </w:r>
      <w:r w:rsidR="002B332E">
        <w:rPr>
          <w:rFonts w:ascii="Times New Roman" w:hAnsi="Times New Roman" w:cs="Times New Roman"/>
          <w:sz w:val="24"/>
          <w:szCs w:val="24"/>
        </w:rPr>
        <w:t xml:space="preserve"> with a more accurate estimation of </w:t>
      </w:r>
      <w:r w:rsidR="002B332E" w:rsidRPr="002B332E">
        <w:rPr>
          <w:rFonts w:ascii="Times New Roman" w:hAnsi="Times New Roman" w:cs="Times New Roman"/>
          <w:i/>
          <w:iCs/>
          <w:sz w:val="24"/>
          <w:szCs w:val="24"/>
        </w:rPr>
        <w:t>total arable land</w:t>
      </w:r>
      <w:r w:rsidR="002B332E">
        <w:rPr>
          <w:rFonts w:ascii="Times New Roman" w:hAnsi="Times New Roman" w:cs="Times New Roman"/>
          <w:sz w:val="24"/>
          <w:szCs w:val="24"/>
        </w:rPr>
        <w:t xml:space="preserve">, I implement major two control variables as </w:t>
      </w:r>
      <w:r w:rsidR="002B332E" w:rsidRPr="002B332E">
        <w:rPr>
          <w:rFonts w:ascii="Times New Roman" w:hAnsi="Times New Roman" w:cs="Times New Roman"/>
          <w:i/>
          <w:iCs/>
          <w:kern w:val="0"/>
          <w:sz w:val="24"/>
          <w:szCs w:val="24"/>
        </w:rPr>
        <w:t>Improvedsjb1500</w:t>
      </w:r>
      <w:r w:rsidR="002B332E">
        <w:rPr>
          <w:rFonts w:ascii="Times New Roman" w:hAnsi="Times New Roman" w:cs="Times New Roman"/>
          <w:sz w:val="24"/>
          <w:szCs w:val="24"/>
        </w:rPr>
        <w:t xml:space="preserve"> which means improved urbanization measurement in 1500 and </w:t>
      </w:r>
      <w:r w:rsidR="002B332E" w:rsidRPr="008C39BC">
        <w:rPr>
          <w:rFonts w:ascii="Times New Roman" w:hAnsi="Times New Roman" w:cs="Times New Roman"/>
          <w:kern w:val="0"/>
          <w:sz w:val="24"/>
          <w:szCs w:val="24"/>
        </w:rPr>
        <w:t>I</w:t>
      </w:r>
      <w:r w:rsidR="002B332E" w:rsidRPr="002B332E">
        <w:rPr>
          <w:rFonts w:ascii="Times New Roman" w:hAnsi="Times New Roman" w:cs="Times New Roman"/>
          <w:i/>
          <w:iCs/>
          <w:kern w:val="0"/>
          <w:sz w:val="24"/>
          <w:szCs w:val="24"/>
        </w:rPr>
        <w:t>mprovedlpd1500s</w:t>
      </w:r>
      <w:r w:rsidR="002B332E">
        <w:rPr>
          <w:rFonts w:ascii="Times New Roman" w:hAnsi="Times New Roman" w:cs="Times New Roman"/>
          <w:sz w:val="24"/>
          <w:szCs w:val="24"/>
        </w:rPr>
        <w:t xml:space="preserve"> which represents log-form population density in 1500. </w:t>
      </w:r>
    </w:p>
    <w:p w14:paraId="51EBCD9F" w14:textId="5EBF50E8" w:rsidR="00BB50B5" w:rsidRDefault="00635572" w:rsidP="00FC18D1">
      <w:pPr>
        <w:spacing w:line="480" w:lineRule="auto"/>
        <w:ind w:firstLine="240"/>
        <w:rPr>
          <w:rFonts w:ascii="Times New Roman" w:hAnsi="Times New Roman" w:cs="Times New Roman"/>
          <w:kern w:val="0"/>
          <w:sz w:val="24"/>
          <w:szCs w:val="24"/>
        </w:rPr>
      </w:pPr>
      <w:r>
        <w:rPr>
          <w:rFonts w:ascii="Times New Roman" w:hAnsi="Times New Roman" w:cs="Times New Roman"/>
          <w:sz w:val="24"/>
          <w:szCs w:val="24"/>
        </w:rPr>
        <w:t xml:space="preserve">For simplicity and without losing </w:t>
      </w:r>
      <w:r w:rsidR="00BB50B5">
        <w:rPr>
          <w:rFonts w:ascii="Times New Roman" w:hAnsi="Times New Roman" w:cs="Times New Roman"/>
          <w:sz w:val="24"/>
          <w:szCs w:val="24"/>
        </w:rPr>
        <w:t>representativeness</w:t>
      </w:r>
      <w:r>
        <w:rPr>
          <w:rFonts w:ascii="Times New Roman" w:hAnsi="Times New Roman" w:cs="Times New Roman"/>
          <w:sz w:val="24"/>
          <w:szCs w:val="24"/>
        </w:rPr>
        <w:t xml:space="preserve">, I adopt the </w:t>
      </w:r>
      <w:proofErr w:type="spellStart"/>
      <w:r w:rsidR="00BB50B5" w:rsidRPr="00421360">
        <w:rPr>
          <w:rFonts w:ascii="Times New Roman" w:hAnsi="Times New Roman" w:cs="Times New Roman"/>
          <w:i/>
          <w:iCs/>
          <w:kern w:val="0"/>
          <w:sz w:val="24"/>
          <w:szCs w:val="24"/>
        </w:rPr>
        <w:t>A</w:t>
      </w:r>
      <w:r w:rsidRPr="00421360">
        <w:rPr>
          <w:rFonts w:ascii="Times New Roman" w:hAnsi="Times New Roman" w:cs="Times New Roman"/>
          <w:i/>
          <w:iCs/>
          <w:kern w:val="0"/>
          <w:sz w:val="24"/>
          <w:szCs w:val="24"/>
        </w:rPr>
        <w:t>vexpr</w:t>
      </w:r>
      <w:proofErr w:type="spellEnd"/>
      <w:r>
        <w:rPr>
          <w:rFonts w:ascii="Times New Roman" w:hAnsi="Times New Roman" w:cs="Times New Roman"/>
          <w:kern w:val="0"/>
          <w:sz w:val="24"/>
          <w:szCs w:val="24"/>
        </w:rPr>
        <w:t xml:space="preserve"> measurement as one proxy of the institution setting</w:t>
      </w:r>
      <w:r w:rsidR="001041A1">
        <w:rPr>
          <w:rFonts w:ascii="Times New Roman" w:hAnsi="Times New Roman" w:cs="Times New Roman"/>
          <w:kern w:val="0"/>
          <w:sz w:val="24"/>
          <w:szCs w:val="24"/>
        </w:rPr>
        <w:t xml:space="preserve"> of private property</w:t>
      </w:r>
      <w:r>
        <w:rPr>
          <w:rFonts w:ascii="Times New Roman" w:hAnsi="Times New Roman" w:cs="Times New Roman"/>
          <w:kern w:val="0"/>
          <w:sz w:val="24"/>
          <w:szCs w:val="24"/>
        </w:rPr>
        <w:t xml:space="preserve">. Standing for </w:t>
      </w:r>
      <w:r w:rsidRPr="00635572">
        <w:rPr>
          <w:rFonts w:ascii="Times New Roman" w:hAnsi="Times New Roman" w:cs="Times New Roman"/>
          <w:i/>
          <w:iCs/>
          <w:kern w:val="0"/>
          <w:sz w:val="24"/>
          <w:szCs w:val="24"/>
        </w:rPr>
        <w:t>average protection against expropriation risk</w:t>
      </w:r>
      <w:r w:rsidR="001041A1">
        <w:rPr>
          <w:rFonts w:ascii="Times New Roman" w:hAnsi="Times New Roman" w:cs="Times New Roman"/>
          <w:i/>
          <w:iCs/>
          <w:kern w:val="0"/>
          <w:sz w:val="24"/>
          <w:szCs w:val="24"/>
        </w:rPr>
        <w:t xml:space="preserve"> from 1985 to 1995</w:t>
      </w:r>
      <w:r>
        <w:rPr>
          <w:rFonts w:ascii="Times New Roman" w:hAnsi="Times New Roman" w:cs="Times New Roman"/>
          <w:kern w:val="0"/>
          <w:sz w:val="24"/>
          <w:szCs w:val="24"/>
        </w:rPr>
        <w:t xml:space="preserve">, </w:t>
      </w:r>
      <w:proofErr w:type="gramStart"/>
      <w:r>
        <w:rPr>
          <w:rFonts w:ascii="Times New Roman" w:hAnsi="Times New Roman" w:cs="Times New Roman"/>
          <w:kern w:val="0"/>
          <w:sz w:val="24"/>
          <w:szCs w:val="24"/>
        </w:rPr>
        <w:t>this variable measures</w:t>
      </w:r>
      <w:proofErr w:type="gramEnd"/>
      <w:r>
        <w:rPr>
          <w:rFonts w:ascii="Times New Roman" w:hAnsi="Times New Roman" w:cs="Times New Roman"/>
          <w:kern w:val="0"/>
          <w:sz w:val="24"/>
          <w:szCs w:val="24"/>
        </w:rPr>
        <w:t xml:space="preserve"> risks of expropriation of foreign investment by government, from 0 to 10, where a higher score generally means less risks. </w:t>
      </w:r>
    </w:p>
    <w:p w14:paraId="621E4CA1" w14:textId="7370E7A5" w:rsidR="00BD0F24" w:rsidRDefault="00421360" w:rsidP="00FC18D1">
      <w:pPr>
        <w:spacing w:line="480" w:lineRule="auto"/>
        <w:ind w:firstLine="240"/>
        <w:rPr>
          <w:rFonts w:ascii="Times New Roman" w:hAnsi="Times New Roman" w:cs="Times New Roman"/>
          <w:sz w:val="24"/>
          <w:szCs w:val="24"/>
        </w:rPr>
      </w:pPr>
      <w:r>
        <w:rPr>
          <w:rFonts w:ascii="Times New Roman" w:hAnsi="Times New Roman" w:cs="Times New Roman"/>
          <w:kern w:val="0"/>
          <w:sz w:val="24"/>
          <w:szCs w:val="24"/>
        </w:rPr>
        <w:t>W</w:t>
      </w:r>
      <w:r w:rsidR="00672C2E">
        <w:rPr>
          <w:rFonts w:ascii="Times New Roman" w:hAnsi="Times New Roman" w:cs="Times New Roman"/>
          <w:kern w:val="0"/>
          <w:sz w:val="24"/>
          <w:szCs w:val="24"/>
        </w:rPr>
        <w:t>e</w:t>
      </w:r>
      <w:r w:rsidR="00BB50B5">
        <w:rPr>
          <w:rFonts w:ascii="Times New Roman" w:hAnsi="Times New Roman" w:cs="Times New Roman"/>
          <w:kern w:val="0"/>
          <w:sz w:val="24"/>
          <w:szCs w:val="24"/>
        </w:rPr>
        <w:t xml:space="preserve"> also include the statistical summary of </w:t>
      </w:r>
      <w:r w:rsidR="00672C2E">
        <w:rPr>
          <w:rFonts w:ascii="Times New Roman" w:hAnsi="Times New Roman" w:cs="Times New Roman"/>
          <w:kern w:val="0"/>
          <w:sz w:val="24"/>
          <w:szCs w:val="24"/>
        </w:rPr>
        <w:t>one</w:t>
      </w:r>
      <w:r w:rsidR="00BB50B5">
        <w:rPr>
          <w:rFonts w:ascii="Times New Roman" w:hAnsi="Times New Roman" w:cs="Times New Roman"/>
          <w:kern w:val="0"/>
          <w:sz w:val="24"/>
          <w:szCs w:val="24"/>
        </w:rPr>
        <w:t xml:space="preserve"> targeted IV variable </w:t>
      </w:r>
      <w:r w:rsidR="00BB50B5" w:rsidRPr="00421360">
        <w:rPr>
          <w:rFonts w:ascii="Times New Roman" w:hAnsi="Times New Roman" w:cs="Times New Roman"/>
          <w:i/>
          <w:iCs/>
          <w:kern w:val="0"/>
          <w:sz w:val="24"/>
          <w:szCs w:val="24"/>
        </w:rPr>
        <w:t>Euro1900</w:t>
      </w:r>
      <w:r>
        <w:rPr>
          <w:rFonts w:ascii="Times New Roman" w:hAnsi="Times New Roman" w:cs="Times New Roman"/>
          <w:kern w:val="0"/>
          <w:sz w:val="24"/>
          <w:szCs w:val="24"/>
        </w:rPr>
        <w:t xml:space="preserve"> </w:t>
      </w:r>
      <w:r w:rsidR="00BD0F24">
        <w:rPr>
          <w:rFonts w:ascii="Times New Roman" w:hAnsi="Times New Roman" w:cs="Times New Roman"/>
          <w:kern w:val="0"/>
          <w:sz w:val="24"/>
          <w:szCs w:val="24"/>
        </w:rPr>
        <w:t xml:space="preserve">which represents the meaning of </w:t>
      </w:r>
      <w:r w:rsidR="00BD0F24" w:rsidRPr="00BD0F24">
        <w:rPr>
          <w:rFonts w:ascii="Times New Roman" w:hAnsi="Times New Roman" w:cs="Times New Roman"/>
          <w:i/>
          <w:iCs/>
          <w:kern w:val="0"/>
          <w:sz w:val="24"/>
          <w:szCs w:val="24"/>
        </w:rPr>
        <w:t>European settlement in 1900</w:t>
      </w:r>
      <w:r w:rsidR="00BD0F24">
        <w:rPr>
          <w:rFonts w:ascii="Times New Roman" w:hAnsi="Times New Roman" w:cs="Times New Roman"/>
          <w:sz w:val="24"/>
          <w:szCs w:val="24"/>
        </w:rPr>
        <w:t>. This IV variable measures the percentage of each including state’s population that is European or decedents of Europeans settlers.</w:t>
      </w:r>
    </w:p>
    <w:p w14:paraId="383A1B5C" w14:textId="1B5273A7" w:rsidR="00BD0F24" w:rsidRDefault="00BD0F24" w:rsidP="002259A7">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See the detailed information at Table 2. </w:t>
      </w:r>
    </w:p>
    <w:p w14:paraId="62A54F57" w14:textId="77777777" w:rsidR="00BD0F24" w:rsidRDefault="00BD0F24" w:rsidP="00FC18D1">
      <w:pPr>
        <w:spacing w:line="480" w:lineRule="auto"/>
        <w:ind w:firstLine="240"/>
        <w:rPr>
          <w:rFonts w:ascii="Times New Roman" w:hAnsi="Times New Roman" w:cs="Times New Roman"/>
          <w:sz w:val="24"/>
          <w:szCs w:val="24"/>
        </w:rPr>
      </w:pPr>
    </w:p>
    <w:p w14:paraId="7722791B" w14:textId="77777777" w:rsidR="00EB5467" w:rsidRDefault="00EB5467" w:rsidP="00BD0F24">
      <w:pPr>
        <w:autoSpaceDE w:val="0"/>
        <w:autoSpaceDN w:val="0"/>
        <w:adjustRightInd w:val="0"/>
        <w:jc w:val="center"/>
        <w:rPr>
          <w:rFonts w:ascii="Times New Roman" w:hAnsi="Times New Roman" w:cs="Times New Roman"/>
          <w:kern w:val="0"/>
          <w:sz w:val="24"/>
          <w:szCs w:val="24"/>
        </w:rPr>
      </w:pPr>
    </w:p>
    <w:p w14:paraId="3C08064A" w14:textId="77777777" w:rsidR="00EB5467" w:rsidRDefault="00EB5467" w:rsidP="00BD0F24">
      <w:pPr>
        <w:autoSpaceDE w:val="0"/>
        <w:autoSpaceDN w:val="0"/>
        <w:adjustRightInd w:val="0"/>
        <w:jc w:val="center"/>
        <w:rPr>
          <w:rFonts w:ascii="Times New Roman" w:hAnsi="Times New Roman" w:cs="Times New Roman"/>
          <w:kern w:val="0"/>
          <w:sz w:val="24"/>
          <w:szCs w:val="24"/>
        </w:rPr>
      </w:pPr>
    </w:p>
    <w:p w14:paraId="07C2AD08" w14:textId="77777777" w:rsidR="00EB5467" w:rsidRDefault="00EB5467" w:rsidP="00BD0F24">
      <w:pPr>
        <w:autoSpaceDE w:val="0"/>
        <w:autoSpaceDN w:val="0"/>
        <w:adjustRightInd w:val="0"/>
        <w:jc w:val="center"/>
        <w:rPr>
          <w:rFonts w:ascii="Times New Roman" w:hAnsi="Times New Roman" w:cs="Times New Roman"/>
          <w:kern w:val="0"/>
          <w:sz w:val="24"/>
          <w:szCs w:val="24"/>
        </w:rPr>
      </w:pPr>
    </w:p>
    <w:p w14:paraId="61C83C54" w14:textId="77777777" w:rsidR="00EB5467" w:rsidRDefault="00EB5467" w:rsidP="00BD0F24">
      <w:pPr>
        <w:autoSpaceDE w:val="0"/>
        <w:autoSpaceDN w:val="0"/>
        <w:adjustRightInd w:val="0"/>
        <w:jc w:val="center"/>
        <w:rPr>
          <w:rFonts w:ascii="Times New Roman" w:hAnsi="Times New Roman" w:cs="Times New Roman"/>
          <w:kern w:val="0"/>
          <w:sz w:val="24"/>
          <w:szCs w:val="24"/>
        </w:rPr>
      </w:pPr>
    </w:p>
    <w:p w14:paraId="28387C27" w14:textId="5274B172" w:rsidR="00BD0F24" w:rsidRPr="001F3BAF" w:rsidRDefault="00BD0F24" w:rsidP="00BD0F24">
      <w:pPr>
        <w:autoSpaceDE w:val="0"/>
        <w:autoSpaceDN w:val="0"/>
        <w:adjustRightInd w:val="0"/>
        <w:jc w:val="center"/>
        <w:rPr>
          <w:rFonts w:ascii="Times New Roman" w:hAnsi="Times New Roman" w:cs="Times New Roman"/>
          <w:kern w:val="0"/>
          <w:sz w:val="24"/>
          <w:szCs w:val="24"/>
        </w:rPr>
      </w:pPr>
      <w:r w:rsidRPr="001F3BAF">
        <w:rPr>
          <w:rFonts w:ascii="Times New Roman" w:hAnsi="Times New Roman" w:cs="Times New Roman" w:hint="eastAsia"/>
          <w:kern w:val="0"/>
          <w:sz w:val="24"/>
          <w:szCs w:val="24"/>
        </w:rPr>
        <w:t xml:space="preserve">Table </w:t>
      </w:r>
      <w:r>
        <w:rPr>
          <w:rFonts w:ascii="Times New Roman" w:hAnsi="Times New Roman" w:cs="Times New Roman"/>
          <w:kern w:val="0"/>
          <w:sz w:val="24"/>
          <w:szCs w:val="24"/>
        </w:rPr>
        <w:t>2</w:t>
      </w:r>
      <w:r w:rsidRPr="001F3BAF">
        <w:rPr>
          <w:rFonts w:ascii="Times New Roman" w:hAnsi="Times New Roman" w:cs="Times New Roman" w:hint="eastAsia"/>
          <w:kern w:val="0"/>
          <w:sz w:val="24"/>
          <w:szCs w:val="24"/>
        </w:rPr>
        <w:t xml:space="preserve">: </w:t>
      </w:r>
      <w:r w:rsidR="007C7F01">
        <w:rPr>
          <w:rFonts w:ascii="Times New Roman" w:hAnsi="Times New Roman" w:cs="Times New Roman"/>
          <w:kern w:val="0"/>
          <w:sz w:val="24"/>
          <w:szCs w:val="24"/>
        </w:rPr>
        <w:t xml:space="preserve">Selective </w:t>
      </w:r>
      <w:r w:rsidR="00FF2D74">
        <w:rPr>
          <w:rFonts w:ascii="Times New Roman" w:hAnsi="Times New Roman" w:cs="Times New Roman"/>
          <w:kern w:val="0"/>
          <w:sz w:val="24"/>
          <w:szCs w:val="24"/>
        </w:rPr>
        <w:t>Descriptive</w:t>
      </w:r>
      <w:r w:rsidRPr="001F3BAF">
        <w:rPr>
          <w:rFonts w:ascii="Times New Roman" w:hAnsi="Times New Roman" w:cs="Times New Roman"/>
          <w:kern w:val="0"/>
          <w:sz w:val="24"/>
          <w:szCs w:val="24"/>
        </w:rPr>
        <w:t xml:space="preserve"> Statistics</w:t>
      </w:r>
    </w:p>
    <w:tbl>
      <w:tblPr>
        <w:tblW w:w="8908" w:type="dxa"/>
        <w:tblLayout w:type="fixed"/>
        <w:tblLook w:val="0000" w:firstRow="0" w:lastRow="0" w:firstColumn="0" w:lastColumn="0" w:noHBand="0" w:noVBand="0"/>
      </w:tblPr>
      <w:tblGrid>
        <w:gridCol w:w="2508"/>
        <w:gridCol w:w="800"/>
        <w:gridCol w:w="1400"/>
        <w:gridCol w:w="1400"/>
        <w:gridCol w:w="1400"/>
        <w:gridCol w:w="1400"/>
      </w:tblGrid>
      <w:tr w:rsidR="00BD0F24" w:rsidRPr="008A5E24" w14:paraId="60DA602F" w14:textId="77777777" w:rsidTr="00F414B3">
        <w:tc>
          <w:tcPr>
            <w:tcW w:w="2508" w:type="dxa"/>
            <w:tcBorders>
              <w:top w:val="single" w:sz="12" w:space="0" w:color="auto"/>
              <w:left w:val="nil"/>
              <w:bottom w:val="single" w:sz="12" w:space="0" w:color="auto"/>
              <w:right w:val="nil"/>
            </w:tcBorders>
          </w:tcPr>
          <w:p w14:paraId="19FFB4F1"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Variable</w:t>
            </w:r>
          </w:p>
        </w:tc>
        <w:tc>
          <w:tcPr>
            <w:tcW w:w="800" w:type="dxa"/>
            <w:tcBorders>
              <w:top w:val="single" w:sz="12" w:space="0" w:color="auto"/>
              <w:left w:val="nil"/>
              <w:bottom w:val="single" w:sz="12" w:space="0" w:color="auto"/>
              <w:right w:val="nil"/>
            </w:tcBorders>
          </w:tcPr>
          <w:p w14:paraId="01CD540D"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proofErr w:type="spellStart"/>
            <w:r w:rsidRPr="008A5E24">
              <w:rPr>
                <w:rFonts w:ascii="Times New Roman" w:hAnsi="Times New Roman" w:cs="Times New Roman"/>
                <w:kern w:val="0"/>
                <w:sz w:val="24"/>
                <w:szCs w:val="24"/>
              </w:rPr>
              <w:t>Obs</w:t>
            </w:r>
            <w:proofErr w:type="spellEnd"/>
          </w:p>
        </w:tc>
        <w:tc>
          <w:tcPr>
            <w:tcW w:w="1400" w:type="dxa"/>
            <w:tcBorders>
              <w:top w:val="single" w:sz="12" w:space="0" w:color="auto"/>
              <w:left w:val="nil"/>
              <w:bottom w:val="single" w:sz="12" w:space="0" w:color="auto"/>
              <w:right w:val="nil"/>
            </w:tcBorders>
          </w:tcPr>
          <w:p w14:paraId="3D1E29AD"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Mean</w:t>
            </w:r>
          </w:p>
        </w:tc>
        <w:tc>
          <w:tcPr>
            <w:tcW w:w="1400" w:type="dxa"/>
            <w:tcBorders>
              <w:top w:val="single" w:sz="12" w:space="0" w:color="auto"/>
              <w:left w:val="nil"/>
              <w:bottom w:val="single" w:sz="12" w:space="0" w:color="auto"/>
              <w:right w:val="nil"/>
            </w:tcBorders>
          </w:tcPr>
          <w:p w14:paraId="4931991B"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Std. Dev.</w:t>
            </w:r>
          </w:p>
        </w:tc>
        <w:tc>
          <w:tcPr>
            <w:tcW w:w="1400" w:type="dxa"/>
            <w:tcBorders>
              <w:top w:val="single" w:sz="12" w:space="0" w:color="auto"/>
              <w:left w:val="nil"/>
              <w:bottom w:val="single" w:sz="12" w:space="0" w:color="auto"/>
              <w:right w:val="nil"/>
            </w:tcBorders>
          </w:tcPr>
          <w:p w14:paraId="0ECB87B0"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Min</w:t>
            </w:r>
          </w:p>
        </w:tc>
        <w:tc>
          <w:tcPr>
            <w:tcW w:w="1400" w:type="dxa"/>
            <w:tcBorders>
              <w:top w:val="single" w:sz="12" w:space="0" w:color="auto"/>
              <w:left w:val="nil"/>
              <w:bottom w:val="single" w:sz="12" w:space="0" w:color="auto"/>
              <w:right w:val="nil"/>
            </w:tcBorders>
          </w:tcPr>
          <w:p w14:paraId="31212D7A"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Max</w:t>
            </w:r>
          </w:p>
        </w:tc>
      </w:tr>
      <w:tr w:rsidR="00BD0F24" w:rsidRPr="008A5E24" w14:paraId="4F52C274" w14:textId="77777777" w:rsidTr="00F414B3">
        <w:tc>
          <w:tcPr>
            <w:tcW w:w="2508" w:type="dxa"/>
            <w:tcBorders>
              <w:top w:val="single" w:sz="12" w:space="0" w:color="auto"/>
              <w:left w:val="nil"/>
              <w:bottom w:val="nil"/>
              <w:right w:val="nil"/>
            </w:tcBorders>
          </w:tcPr>
          <w:p w14:paraId="34A8D420" w14:textId="262D9727" w:rsidR="00BD0F24" w:rsidRPr="008A5E24" w:rsidRDefault="0039299A" w:rsidP="002259A7">
            <w:pPr>
              <w:autoSpaceDE w:val="0"/>
              <w:autoSpaceDN w:val="0"/>
              <w:adjustRightInd w:val="0"/>
              <w:jc w:val="center"/>
              <w:rPr>
                <w:rFonts w:ascii="Times New Roman" w:hAnsi="Times New Roman" w:cs="Times New Roman"/>
                <w:kern w:val="0"/>
                <w:sz w:val="24"/>
                <w:szCs w:val="24"/>
              </w:rPr>
            </w:pPr>
            <w:bookmarkStart w:id="1" w:name="_Hlk69599479"/>
            <w:r>
              <w:rPr>
                <w:rFonts w:ascii="Times New Roman" w:hAnsi="Times New Roman" w:cs="Times New Roman"/>
                <w:kern w:val="0"/>
                <w:sz w:val="24"/>
                <w:szCs w:val="24"/>
              </w:rPr>
              <w:t>L</w:t>
            </w:r>
            <w:r w:rsidR="00BD0F24" w:rsidRPr="008A5E24">
              <w:rPr>
                <w:rFonts w:ascii="Times New Roman" w:hAnsi="Times New Roman" w:cs="Times New Roman"/>
                <w:kern w:val="0"/>
                <w:sz w:val="24"/>
                <w:szCs w:val="24"/>
              </w:rPr>
              <w:t>ogpgp95</w:t>
            </w:r>
            <w:bookmarkEnd w:id="1"/>
          </w:p>
        </w:tc>
        <w:tc>
          <w:tcPr>
            <w:tcW w:w="800" w:type="dxa"/>
            <w:tcBorders>
              <w:top w:val="single" w:sz="12" w:space="0" w:color="auto"/>
              <w:left w:val="nil"/>
              <w:bottom w:val="nil"/>
              <w:right w:val="nil"/>
            </w:tcBorders>
          </w:tcPr>
          <w:p w14:paraId="4BDE9C6D"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41</w:t>
            </w:r>
          </w:p>
        </w:tc>
        <w:tc>
          <w:tcPr>
            <w:tcW w:w="1400" w:type="dxa"/>
            <w:tcBorders>
              <w:top w:val="single" w:sz="12" w:space="0" w:color="auto"/>
              <w:left w:val="nil"/>
              <w:bottom w:val="nil"/>
              <w:right w:val="nil"/>
            </w:tcBorders>
          </w:tcPr>
          <w:p w14:paraId="3623E268"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8.458</w:t>
            </w:r>
          </w:p>
        </w:tc>
        <w:tc>
          <w:tcPr>
            <w:tcW w:w="1400" w:type="dxa"/>
            <w:tcBorders>
              <w:top w:val="single" w:sz="12" w:space="0" w:color="auto"/>
              <w:left w:val="nil"/>
              <w:bottom w:val="nil"/>
              <w:right w:val="nil"/>
            </w:tcBorders>
          </w:tcPr>
          <w:p w14:paraId="19B17D56"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.881</w:t>
            </w:r>
          </w:p>
        </w:tc>
        <w:tc>
          <w:tcPr>
            <w:tcW w:w="1400" w:type="dxa"/>
            <w:tcBorders>
              <w:top w:val="single" w:sz="12" w:space="0" w:color="auto"/>
              <w:left w:val="nil"/>
              <w:bottom w:val="nil"/>
              <w:right w:val="nil"/>
            </w:tcBorders>
          </w:tcPr>
          <w:p w14:paraId="4921FFA5"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6.877</w:t>
            </w:r>
          </w:p>
        </w:tc>
        <w:tc>
          <w:tcPr>
            <w:tcW w:w="1400" w:type="dxa"/>
            <w:tcBorders>
              <w:top w:val="single" w:sz="12" w:space="0" w:color="auto"/>
              <w:left w:val="nil"/>
              <w:bottom w:val="nil"/>
              <w:right w:val="nil"/>
            </w:tcBorders>
          </w:tcPr>
          <w:p w14:paraId="385927A5"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10.216</w:t>
            </w:r>
          </w:p>
        </w:tc>
      </w:tr>
      <w:tr w:rsidR="00BD0F24" w:rsidRPr="008A5E24" w14:paraId="2E9C84EB" w14:textId="77777777" w:rsidTr="002259A7">
        <w:tc>
          <w:tcPr>
            <w:tcW w:w="2508" w:type="dxa"/>
            <w:tcBorders>
              <w:top w:val="nil"/>
              <w:left w:val="nil"/>
              <w:bottom w:val="nil"/>
              <w:right w:val="nil"/>
            </w:tcBorders>
          </w:tcPr>
          <w:p w14:paraId="34FAA9FE" w14:textId="77777777" w:rsidR="00BD0F24" w:rsidRPr="008C39BC" w:rsidRDefault="00BD0F24" w:rsidP="002259A7">
            <w:pPr>
              <w:autoSpaceDE w:val="0"/>
              <w:autoSpaceDN w:val="0"/>
              <w:adjustRightInd w:val="0"/>
              <w:jc w:val="center"/>
              <w:rPr>
                <w:rFonts w:ascii="Times New Roman" w:hAnsi="Times New Roman" w:cs="Times New Roman"/>
                <w:kern w:val="0"/>
                <w:sz w:val="24"/>
                <w:szCs w:val="24"/>
              </w:rPr>
            </w:pPr>
            <w:bookmarkStart w:id="2" w:name="_Hlk69599755"/>
            <w:r w:rsidRPr="008C39BC">
              <w:rPr>
                <w:rFonts w:ascii="Times New Roman" w:hAnsi="Times New Roman" w:cs="Times New Roman"/>
                <w:kern w:val="0"/>
                <w:sz w:val="24"/>
                <w:szCs w:val="24"/>
              </w:rPr>
              <w:t>Improvedsjb1500</w:t>
            </w:r>
            <w:bookmarkEnd w:id="2"/>
          </w:p>
        </w:tc>
        <w:tc>
          <w:tcPr>
            <w:tcW w:w="800" w:type="dxa"/>
            <w:tcBorders>
              <w:top w:val="nil"/>
              <w:left w:val="nil"/>
              <w:bottom w:val="nil"/>
              <w:right w:val="nil"/>
            </w:tcBorders>
          </w:tcPr>
          <w:p w14:paraId="0F58448D"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41</w:t>
            </w:r>
          </w:p>
        </w:tc>
        <w:tc>
          <w:tcPr>
            <w:tcW w:w="1400" w:type="dxa"/>
            <w:tcBorders>
              <w:top w:val="nil"/>
              <w:left w:val="nil"/>
              <w:bottom w:val="nil"/>
              <w:right w:val="nil"/>
            </w:tcBorders>
          </w:tcPr>
          <w:p w14:paraId="484A8F71"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6.385</w:t>
            </w:r>
          </w:p>
        </w:tc>
        <w:tc>
          <w:tcPr>
            <w:tcW w:w="1400" w:type="dxa"/>
            <w:tcBorders>
              <w:top w:val="nil"/>
              <w:left w:val="nil"/>
              <w:bottom w:val="nil"/>
              <w:right w:val="nil"/>
            </w:tcBorders>
          </w:tcPr>
          <w:p w14:paraId="6F6DC10F"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4.953</w:t>
            </w:r>
          </w:p>
        </w:tc>
        <w:tc>
          <w:tcPr>
            <w:tcW w:w="1400" w:type="dxa"/>
            <w:tcBorders>
              <w:top w:val="nil"/>
              <w:left w:val="nil"/>
              <w:bottom w:val="nil"/>
              <w:right w:val="nil"/>
            </w:tcBorders>
          </w:tcPr>
          <w:p w14:paraId="60944293"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0</w:t>
            </w:r>
          </w:p>
        </w:tc>
        <w:tc>
          <w:tcPr>
            <w:tcW w:w="1400" w:type="dxa"/>
            <w:tcBorders>
              <w:top w:val="nil"/>
              <w:left w:val="nil"/>
              <w:bottom w:val="nil"/>
              <w:right w:val="nil"/>
            </w:tcBorders>
          </w:tcPr>
          <w:p w14:paraId="32CAF16C"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17.79</w:t>
            </w:r>
          </w:p>
        </w:tc>
      </w:tr>
      <w:tr w:rsidR="00BD0F24" w:rsidRPr="008A5E24" w14:paraId="6E92AA92" w14:textId="77777777" w:rsidTr="002259A7">
        <w:tc>
          <w:tcPr>
            <w:tcW w:w="2508" w:type="dxa"/>
            <w:tcBorders>
              <w:top w:val="nil"/>
              <w:left w:val="nil"/>
              <w:bottom w:val="nil"/>
              <w:right w:val="nil"/>
            </w:tcBorders>
          </w:tcPr>
          <w:p w14:paraId="45A3E631"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bookmarkStart w:id="3" w:name="_Hlk69599822"/>
            <w:r w:rsidRPr="008C39BC">
              <w:rPr>
                <w:rFonts w:ascii="Times New Roman" w:hAnsi="Times New Roman" w:cs="Times New Roman"/>
                <w:kern w:val="0"/>
                <w:sz w:val="24"/>
                <w:szCs w:val="24"/>
              </w:rPr>
              <w:t>Improved</w:t>
            </w:r>
            <w:r w:rsidRPr="008A5E24">
              <w:rPr>
                <w:rFonts w:ascii="Times New Roman" w:hAnsi="Times New Roman" w:cs="Times New Roman"/>
                <w:kern w:val="0"/>
                <w:sz w:val="24"/>
                <w:szCs w:val="24"/>
              </w:rPr>
              <w:t>lpd1500s</w:t>
            </w:r>
            <w:bookmarkEnd w:id="3"/>
          </w:p>
        </w:tc>
        <w:tc>
          <w:tcPr>
            <w:tcW w:w="800" w:type="dxa"/>
            <w:tcBorders>
              <w:top w:val="nil"/>
              <w:left w:val="nil"/>
              <w:bottom w:val="nil"/>
              <w:right w:val="nil"/>
            </w:tcBorders>
          </w:tcPr>
          <w:p w14:paraId="3BC2AFD5"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41</w:t>
            </w:r>
          </w:p>
        </w:tc>
        <w:tc>
          <w:tcPr>
            <w:tcW w:w="1400" w:type="dxa"/>
            <w:tcBorders>
              <w:top w:val="nil"/>
              <w:left w:val="nil"/>
              <w:bottom w:val="nil"/>
              <w:right w:val="nil"/>
            </w:tcBorders>
          </w:tcPr>
          <w:p w14:paraId="36E0438A"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.233</w:t>
            </w:r>
          </w:p>
        </w:tc>
        <w:tc>
          <w:tcPr>
            <w:tcW w:w="1400" w:type="dxa"/>
            <w:tcBorders>
              <w:top w:val="nil"/>
              <w:left w:val="nil"/>
              <w:bottom w:val="nil"/>
              <w:right w:val="nil"/>
            </w:tcBorders>
          </w:tcPr>
          <w:p w14:paraId="548BD1B5"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1.921</w:t>
            </w:r>
          </w:p>
        </w:tc>
        <w:tc>
          <w:tcPr>
            <w:tcW w:w="1400" w:type="dxa"/>
            <w:tcBorders>
              <w:top w:val="nil"/>
              <w:left w:val="nil"/>
              <w:bottom w:val="nil"/>
              <w:right w:val="nil"/>
            </w:tcBorders>
          </w:tcPr>
          <w:p w14:paraId="12F8FF06"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-3.831</w:t>
            </w:r>
          </w:p>
        </w:tc>
        <w:tc>
          <w:tcPr>
            <w:tcW w:w="1400" w:type="dxa"/>
            <w:tcBorders>
              <w:top w:val="nil"/>
              <w:left w:val="nil"/>
              <w:bottom w:val="nil"/>
              <w:right w:val="nil"/>
            </w:tcBorders>
          </w:tcPr>
          <w:p w14:paraId="755C3CBA"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4.61</w:t>
            </w:r>
          </w:p>
        </w:tc>
      </w:tr>
      <w:tr w:rsidR="00BD0F24" w:rsidRPr="008A5E24" w14:paraId="5A7A9303" w14:textId="77777777" w:rsidTr="002259A7">
        <w:tc>
          <w:tcPr>
            <w:tcW w:w="2508" w:type="dxa"/>
            <w:tcBorders>
              <w:top w:val="nil"/>
              <w:left w:val="nil"/>
              <w:bottom w:val="nil"/>
              <w:right w:val="nil"/>
            </w:tcBorders>
          </w:tcPr>
          <w:p w14:paraId="0BA69EC0" w14:textId="5D703588" w:rsidR="00BD0F24" w:rsidRPr="008A5E24" w:rsidRDefault="0039299A" w:rsidP="002259A7">
            <w:pPr>
              <w:autoSpaceDE w:val="0"/>
              <w:autoSpaceDN w:val="0"/>
              <w:adjustRightInd w:val="0"/>
              <w:jc w:val="center"/>
              <w:rPr>
                <w:rFonts w:ascii="Times New Roman" w:hAnsi="Times New Roman" w:cs="Times New Roman"/>
                <w:kern w:val="0"/>
                <w:sz w:val="24"/>
                <w:szCs w:val="24"/>
              </w:rPr>
            </w:pPr>
            <w:bookmarkStart w:id="4" w:name="_Hlk69599969"/>
            <w:proofErr w:type="spellStart"/>
            <w:r>
              <w:rPr>
                <w:rFonts w:ascii="Times New Roman" w:hAnsi="Times New Roman" w:cs="Times New Roman"/>
                <w:kern w:val="0"/>
                <w:sz w:val="24"/>
                <w:szCs w:val="24"/>
              </w:rPr>
              <w:t>A</w:t>
            </w:r>
            <w:r w:rsidR="00BD0F24" w:rsidRPr="008A5E24">
              <w:rPr>
                <w:rFonts w:ascii="Times New Roman" w:hAnsi="Times New Roman" w:cs="Times New Roman"/>
                <w:kern w:val="0"/>
                <w:sz w:val="24"/>
                <w:szCs w:val="24"/>
              </w:rPr>
              <w:t>vexpr</w:t>
            </w:r>
            <w:bookmarkEnd w:id="4"/>
            <w:proofErr w:type="spellEnd"/>
          </w:p>
        </w:tc>
        <w:tc>
          <w:tcPr>
            <w:tcW w:w="800" w:type="dxa"/>
            <w:tcBorders>
              <w:top w:val="nil"/>
              <w:left w:val="nil"/>
              <w:bottom w:val="nil"/>
              <w:right w:val="nil"/>
            </w:tcBorders>
          </w:tcPr>
          <w:p w14:paraId="1224DB08"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39</w:t>
            </w:r>
          </w:p>
        </w:tc>
        <w:tc>
          <w:tcPr>
            <w:tcW w:w="1400" w:type="dxa"/>
            <w:tcBorders>
              <w:top w:val="nil"/>
              <w:left w:val="nil"/>
              <w:bottom w:val="nil"/>
              <w:right w:val="nil"/>
            </w:tcBorders>
          </w:tcPr>
          <w:p w14:paraId="2AF38CFC"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6.883</w:t>
            </w:r>
          </w:p>
        </w:tc>
        <w:tc>
          <w:tcPr>
            <w:tcW w:w="1400" w:type="dxa"/>
            <w:tcBorders>
              <w:top w:val="nil"/>
              <w:left w:val="nil"/>
              <w:bottom w:val="nil"/>
              <w:right w:val="nil"/>
            </w:tcBorders>
          </w:tcPr>
          <w:p w14:paraId="5C747989"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1.451</w:t>
            </w:r>
          </w:p>
        </w:tc>
        <w:tc>
          <w:tcPr>
            <w:tcW w:w="1400" w:type="dxa"/>
            <w:tcBorders>
              <w:top w:val="nil"/>
              <w:left w:val="nil"/>
              <w:bottom w:val="nil"/>
              <w:right w:val="nil"/>
            </w:tcBorders>
          </w:tcPr>
          <w:p w14:paraId="7B675C60"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3.727</w:t>
            </w:r>
          </w:p>
        </w:tc>
        <w:tc>
          <w:tcPr>
            <w:tcW w:w="1400" w:type="dxa"/>
            <w:tcBorders>
              <w:top w:val="nil"/>
              <w:left w:val="nil"/>
              <w:bottom w:val="nil"/>
              <w:right w:val="nil"/>
            </w:tcBorders>
          </w:tcPr>
          <w:p w14:paraId="474FC663"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10</w:t>
            </w:r>
          </w:p>
        </w:tc>
      </w:tr>
      <w:tr w:rsidR="00BD0F24" w:rsidRPr="008A5E24" w14:paraId="48E06C61" w14:textId="77777777" w:rsidTr="002259A7">
        <w:tc>
          <w:tcPr>
            <w:tcW w:w="2508" w:type="dxa"/>
            <w:tcBorders>
              <w:top w:val="nil"/>
              <w:left w:val="nil"/>
              <w:bottom w:val="nil"/>
              <w:right w:val="nil"/>
            </w:tcBorders>
          </w:tcPr>
          <w:p w14:paraId="2B66CC22" w14:textId="53C74297" w:rsidR="00BD0F24" w:rsidRPr="008A5E24" w:rsidRDefault="0039299A" w:rsidP="002259A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C</w:t>
            </w:r>
            <w:r w:rsidR="00BD0F24" w:rsidRPr="008A5E24">
              <w:rPr>
                <w:rFonts w:ascii="Times New Roman" w:hAnsi="Times New Roman" w:cs="Times New Roman"/>
                <w:kern w:val="0"/>
                <w:sz w:val="24"/>
                <w:szCs w:val="24"/>
              </w:rPr>
              <w:t>ons90</w:t>
            </w:r>
          </w:p>
        </w:tc>
        <w:tc>
          <w:tcPr>
            <w:tcW w:w="800" w:type="dxa"/>
            <w:tcBorders>
              <w:top w:val="nil"/>
              <w:left w:val="nil"/>
              <w:bottom w:val="nil"/>
              <w:right w:val="nil"/>
            </w:tcBorders>
          </w:tcPr>
          <w:p w14:paraId="21B1F95D"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38</w:t>
            </w:r>
          </w:p>
        </w:tc>
        <w:tc>
          <w:tcPr>
            <w:tcW w:w="1400" w:type="dxa"/>
            <w:tcBorders>
              <w:top w:val="nil"/>
              <w:left w:val="nil"/>
              <w:bottom w:val="nil"/>
              <w:right w:val="nil"/>
            </w:tcBorders>
          </w:tcPr>
          <w:p w14:paraId="43B8236D"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4.868</w:t>
            </w:r>
          </w:p>
        </w:tc>
        <w:tc>
          <w:tcPr>
            <w:tcW w:w="1400" w:type="dxa"/>
            <w:tcBorders>
              <w:top w:val="nil"/>
              <w:left w:val="nil"/>
              <w:bottom w:val="nil"/>
              <w:right w:val="nil"/>
            </w:tcBorders>
          </w:tcPr>
          <w:p w14:paraId="0A33E0BF"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2.056</w:t>
            </w:r>
          </w:p>
        </w:tc>
        <w:tc>
          <w:tcPr>
            <w:tcW w:w="1400" w:type="dxa"/>
            <w:tcBorders>
              <w:top w:val="nil"/>
              <w:left w:val="nil"/>
              <w:bottom w:val="nil"/>
              <w:right w:val="nil"/>
            </w:tcBorders>
          </w:tcPr>
          <w:p w14:paraId="0341B231"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1</w:t>
            </w:r>
          </w:p>
        </w:tc>
        <w:tc>
          <w:tcPr>
            <w:tcW w:w="1400" w:type="dxa"/>
            <w:tcBorders>
              <w:top w:val="nil"/>
              <w:left w:val="nil"/>
              <w:bottom w:val="nil"/>
              <w:right w:val="nil"/>
            </w:tcBorders>
          </w:tcPr>
          <w:p w14:paraId="0A5DBB20"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7</w:t>
            </w:r>
          </w:p>
        </w:tc>
      </w:tr>
      <w:tr w:rsidR="00BD0F24" w:rsidRPr="008A5E24" w14:paraId="1CB52D0D" w14:textId="77777777" w:rsidTr="002259A7">
        <w:tc>
          <w:tcPr>
            <w:tcW w:w="2508" w:type="dxa"/>
            <w:tcBorders>
              <w:top w:val="nil"/>
              <w:left w:val="nil"/>
              <w:bottom w:val="nil"/>
              <w:right w:val="nil"/>
            </w:tcBorders>
          </w:tcPr>
          <w:p w14:paraId="64AAA715" w14:textId="2F98F2CF" w:rsidR="00BD0F24" w:rsidRPr="008A5E24" w:rsidRDefault="0039299A" w:rsidP="002259A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C</w:t>
            </w:r>
            <w:r w:rsidR="00BD0F24" w:rsidRPr="008A5E24">
              <w:rPr>
                <w:rFonts w:ascii="Times New Roman" w:hAnsi="Times New Roman" w:cs="Times New Roman"/>
                <w:kern w:val="0"/>
                <w:sz w:val="24"/>
                <w:szCs w:val="24"/>
              </w:rPr>
              <w:t>ons1</w:t>
            </w:r>
          </w:p>
        </w:tc>
        <w:tc>
          <w:tcPr>
            <w:tcW w:w="800" w:type="dxa"/>
            <w:tcBorders>
              <w:top w:val="nil"/>
              <w:left w:val="nil"/>
              <w:bottom w:val="nil"/>
              <w:right w:val="nil"/>
            </w:tcBorders>
          </w:tcPr>
          <w:p w14:paraId="01D8CA17"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39</w:t>
            </w:r>
          </w:p>
        </w:tc>
        <w:tc>
          <w:tcPr>
            <w:tcW w:w="1400" w:type="dxa"/>
            <w:tcBorders>
              <w:top w:val="nil"/>
              <w:left w:val="nil"/>
              <w:bottom w:val="nil"/>
              <w:right w:val="nil"/>
            </w:tcBorders>
          </w:tcPr>
          <w:p w14:paraId="74CD98B0"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3.333</w:t>
            </w:r>
          </w:p>
        </w:tc>
        <w:tc>
          <w:tcPr>
            <w:tcW w:w="1400" w:type="dxa"/>
            <w:tcBorders>
              <w:top w:val="nil"/>
              <w:left w:val="nil"/>
              <w:bottom w:val="nil"/>
              <w:right w:val="nil"/>
            </w:tcBorders>
          </w:tcPr>
          <w:p w14:paraId="0E678AF5"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2.517</w:t>
            </w:r>
          </w:p>
        </w:tc>
        <w:tc>
          <w:tcPr>
            <w:tcW w:w="1400" w:type="dxa"/>
            <w:tcBorders>
              <w:top w:val="nil"/>
              <w:left w:val="nil"/>
              <w:bottom w:val="nil"/>
              <w:right w:val="nil"/>
            </w:tcBorders>
          </w:tcPr>
          <w:p w14:paraId="354A9C84"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1</w:t>
            </w:r>
          </w:p>
        </w:tc>
        <w:tc>
          <w:tcPr>
            <w:tcW w:w="1400" w:type="dxa"/>
            <w:tcBorders>
              <w:top w:val="nil"/>
              <w:left w:val="nil"/>
              <w:bottom w:val="nil"/>
              <w:right w:val="nil"/>
            </w:tcBorders>
          </w:tcPr>
          <w:p w14:paraId="0A6340AF"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7</w:t>
            </w:r>
          </w:p>
        </w:tc>
      </w:tr>
      <w:tr w:rsidR="00BD0F24" w:rsidRPr="008A5E24" w14:paraId="25E401F2" w14:textId="77777777" w:rsidTr="002259A7">
        <w:tc>
          <w:tcPr>
            <w:tcW w:w="2508" w:type="dxa"/>
            <w:tcBorders>
              <w:top w:val="nil"/>
              <w:left w:val="nil"/>
              <w:bottom w:val="single" w:sz="12" w:space="0" w:color="auto"/>
              <w:right w:val="nil"/>
            </w:tcBorders>
          </w:tcPr>
          <w:p w14:paraId="6D8E1D64" w14:textId="5667A9AD" w:rsidR="00BD0F24" w:rsidRPr="008A5E24" w:rsidRDefault="0039299A" w:rsidP="002259A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E</w:t>
            </w:r>
            <w:r w:rsidR="00BD0F24" w:rsidRPr="008A5E24">
              <w:rPr>
                <w:rFonts w:ascii="Times New Roman" w:hAnsi="Times New Roman" w:cs="Times New Roman"/>
                <w:kern w:val="0"/>
                <w:sz w:val="24"/>
                <w:szCs w:val="24"/>
              </w:rPr>
              <w:t>uro1900</w:t>
            </w:r>
          </w:p>
        </w:tc>
        <w:tc>
          <w:tcPr>
            <w:tcW w:w="800" w:type="dxa"/>
            <w:tcBorders>
              <w:top w:val="nil"/>
              <w:left w:val="nil"/>
              <w:bottom w:val="single" w:sz="12" w:space="0" w:color="auto"/>
              <w:right w:val="nil"/>
            </w:tcBorders>
          </w:tcPr>
          <w:p w14:paraId="000A8516"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41</w:t>
            </w:r>
          </w:p>
        </w:tc>
        <w:tc>
          <w:tcPr>
            <w:tcW w:w="1400" w:type="dxa"/>
            <w:tcBorders>
              <w:top w:val="nil"/>
              <w:left w:val="nil"/>
              <w:bottom w:val="single" w:sz="12" w:space="0" w:color="auto"/>
              <w:right w:val="nil"/>
            </w:tcBorders>
          </w:tcPr>
          <w:p w14:paraId="2EA044EE"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23.229</w:t>
            </w:r>
          </w:p>
        </w:tc>
        <w:tc>
          <w:tcPr>
            <w:tcW w:w="1400" w:type="dxa"/>
            <w:tcBorders>
              <w:top w:val="nil"/>
              <w:left w:val="nil"/>
              <w:bottom w:val="single" w:sz="12" w:space="0" w:color="auto"/>
              <w:right w:val="nil"/>
            </w:tcBorders>
          </w:tcPr>
          <w:p w14:paraId="5581312F"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28.671</w:t>
            </w:r>
          </w:p>
        </w:tc>
        <w:tc>
          <w:tcPr>
            <w:tcW w:w="1400" w:type="dxa"/>
            <w:tcBorders>
              <w:top w:val="nil"/>
              <w:left w:val="nil"/>
              <w:bottom w:val="single" w:sz="12" w:space="0" w:color="auto"/>
              <w:right w:val="nil"/>
            </w:tcBorders>
          </w:tcPr>
          <w:p w14:paraId="5848AD91"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0</w:t>
            </w:r>
          </w:p>
        </w:tc>
        <w:tc>
          <w:tcPr>
            <w:tcW w:w="1400" w:type="dxa"/>
            <w:tcBorders>
              <w:top w:val="nil"/>
              <w:left w:val="nil"/>
              <w:bottom w:val="single" w:sz="12" w:space="0" w:color="auto"/>
              <w:right w:val="nil"/>
            </w:tcBorders>
          </w:tcPr>
          <w:p w14:paraId="7737772D" w14:textId="77777777" w:rsidR="00BD0F24" w:rsidRPr="008A5E24" w:rsidRDefault="00BD0F24" w:rsidP="002259A7">
            <w:pPr>
              <w:autoSpaceDE w:val="0"/>
              <w:autoSpaceDN w:val="0"/>
              <w:adjustRightInd w:val="0"/>
              <w:jc w:val="center"/>
              <w:rPr>
                <w:rFonts w:ascii="Times New Roman" w:hAnsi="Times New Roman" w:cs="Times New Roman"/>
                <w:kern w:val="0"/>
                <w:sz w:val="24"/>
                <w:szCs w:val="24"/>
              </w:rPr>
            </w:pPr>
            <w:r w:rsidRPr="008A5E24">
              <w:rPr>
                <w:rFonts w:ascii="Times New Roman" w:hAnsi="Times New Roman" w:cs="Times New Roman"/>
                <w:kern w:val="0"/>
                <w:sz w:val="24"/>
                <w:szCs w:val="24"/>
              </w:rPr>
              <w:t>99</w:t>
            </w:r>
          </w:p>
        </w:tc>
      </w:tr>
      <w:tr w:rsidR="00BD0F24" w:rsidRPr="008A5E24" w14:paraId="1514C935" w14:textId="77777777" w:rsidTr="002259A7">
        <w:tc>
          <w:tcPr>
            <w:tcW w:w="8908" w:type="dxa"/>
            <w:gridSpan w:val="6"/>
            <w:tcBorders>
              <w:top w:val="single" w:sz="12" w:space="0" w:color="auto"/>
              <w:left w:val="nil"/>
              <w:bottom w:val="nil"/>
              <w:right w:val="nil"/>
            </w:tcBorders>
          </w:tcPr>
          <w:p w14:paraId="372B597C" w14:textId="77777777" w:rsidR="00BD0F24" w:rsidRPr="008A5E24" w:rsidRDefault="00BD0F24" w:rsidP="002259A7">
            <w:pPr>
              <w:autoSpaceDE w:val="0"/>
              <w:autoSpaceDN w:val="0"/>
              <w:adjustRightInd w:val="0"/>
              <w:jc w:val="left"/>
              <w:rPr>
                <w:rFonts w:ascii="Times New Roman" w:hAnsi="Times New Roman" w:cs="Times New Roman"/>
                <w:kern w:val="0"/>
                <w:sz w:val="24"/>
                <w:szCs w:val="24"/>
              </w:rPr>
            </w:pPr>
          </w:p>
        </w:tc>
      </w:tr>
    </w:tbl>
    <w:p w14:paraId="41BDC61F" w14:textId="77777777" w:rsidR="003C2D8D" w:rsidRDefault="00BD0F24" w:rsidP="002259A7">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  </w:t>
      </w:r>
      <w:r w:rsidR="00635572" w:rsidRPr="00BD0F24">
        <w:rPr>
          <w:rFonts w:ascii="Times New Roman" w:hAnsi="Times New Roman" w:cs="Times New Roman"/>
          <w:sz w:val="24"/>
          <w:szCs w:val="24"/>
        </w:rPr>
        <w:t xml:space="preserve"> </w:t>
      </w:r>
    </w:p>
    <w:p w14:paraId="5999ADD9" w14:textId="7ECE0C60" w:rsidR="00635572" w:rsidRPr="002259A7" w:rsidRDefault="00635572" w:rsidP="002259A7">
      <w:pPr>
        <w:spacing w:line="480" w:lineRule="auto"/>
        <w:ind w:firstLine="240"/>
        <w:rPr>
          <w:rFonts w:ascii="Times New Roman" w:hAnsi="Times New Roman" w:cs="Times New Roman"/>
          <w:sz w:val="24"/>
          <w:szCs w:val="24"/>
        </w:rPr>
      </w:pPr>
      <w:r w:rsidRPr="00BD0F24">
        <w:rPr>
          <w:rFonts w:ascii="Times New Roman" w:hAnsi="Times New Roman" w:cs="Times New Roman"/>
          <w:sz w:val="24"/>
          <w:szCs w:val="24"/>
        </w:rPr>
        <w:t xml:space="preserve">        </w:t>
      </w:r>
      <w:r w:rsidR="002B332E" w:rsidRPr="00BD0F24">
        <w:rPr>
          <w:rFonts w:ascii="Times New Roman" w:hAnsi="Times New Roman" w:cs="Times New Roman"/>
          <w:sz w:val="24"/>
          <w:szCs w:val="24"/>
        </w:rPr>
        <w:t xml:space="preserve">     </w:t>
      </w:r>
      <w:r w:rsidR="00FB2186" w:rsidRPr="00BD0F24">
        <w:rPr>
          <w:rFonts w:ascii="Times New Roman" w:hAnsi="Times New Roman" w:cs="Times New Roman"/>
          <w:sz w:val="24"/>
          <w:szCs w:val="24"/>
        </w:rPr>
        <w:t xml:space="preserve"> </w:t>
      </w:r>
    </w:p>
    <w:p w14:paraId="0955FAF1" w14:textId="77777777" w:rsidR="00BD0F24" w:rsidRDefault="00EA0A89" w:rsidP="00BD0F24">
      <w:pPr>
        <w:spacing w:line="480" w:lineRule="auto"/>
        <w:rPr>
          <w:rFonts w:ascii="Times New Roman" w:hAnsi="Times New Roman" w:cs="Times New Roman"/>
          <w:b/>
          <w:bCs/>
          <w:i/>
          <w:iCs/>
          <w:sz w:val="28"/>
          <w:szCs w:val="28"/>
        </w:rPr>
      </w:pPr>
      <w:r w:rsidRPr="00C63616">
        <w:rPr>
          <w:rFonts w:ascii="Times New Roman" w:hAnsi="Times New Roman" w:cs="Times New Roman"/>
          <w:b/>
          <w:bCs/>
          <w:i/>
          <w:iCs/>
          <w:sz w:val="28"/>
          <w:szCs w:val="28"/>
        </w:rPr>
        <w:t>R</w:t>
      </w:r>
      <w:r w:rsidRPr="00C63616">
        <w:rPr>
          <w:rFonts w:ascii="Times New Roman" w:hAnsi="Times New Roman" w:cs="Times New Roman" w:hint="eastAsia"/>
          <w:b/>
          <w:bCs/>
          <w:i/>
          <w:iCs/>
          <w:sz w:val="28"/>
          <w:szCs w:val="28"/>
        </w:rPr>
        <w:t>e</w:t>
      </w:r>
      <w:r w:rsidRPr="00C63616">
        <w:rPr>
          <w:rFonts w:ascii="Times New Roman" w:hAnsi="Times New Roman" w:cs="Times New Roman"/>
          <w:b/>
          <w:bCs/>
          <w:i/>
          <w:iCs/>
          <w:sz w:val="28"/>
          <w:szCs w:val="28"/>
        </w:rPr>
        <w:t>sult</w:t>
      </w:r>
    </w:p>
    <w:p w14:paraId="7D1E0DCC" w14:textId="2558E94A" w:rsidR="003C2D8D" w:rsidRDefault="0039299A" w:rsidP="00261FFE">
      <w:pPr>
        <w:spacing w:line="480" w:lineRule="auto"/>
        <w:ind w:firstLine="285"/>
        <w:rPr>
          <w:rFonts w:ascii="Times New Roman" w:hAnsi="Times New Roman" w:cs="Times New Roman"/>
          <w:kern w:val="0"/>
          <w:sz w:val="24"/>
          <w:szCs w:val="24"/>
        </w:rPr>
      </w:pPr>
      <w:r>
        <w:rPr>
          <w:rFonts w:ascii="Times New Roman" w:hAnsi="Times New Roman" w:cs="Times New Roman"/>
          <w:sz w:val="24"/>
          <w:szCs w:val="24"/>
        </w:rPr>
        <w:t xml:space="preserve">After including the relevant African dataset and redefining one control variable </w:t>
      </w:r>
      <w:r w:rsidRPr="002B332E">
        <w:rPr>
          <w:rFonts w:ascii="Times New Roman" w:hAnsi="Times New Roman" w:cs="Times New Roman"/>
          <w:i/>
          <w:iCs/>
          <w:kern w:val="0"/>
          <w:sz w:val="24"/>
          <w:szCs w:val="24"/>
        </w:rPr>
        <w:t>lpd1500s</w:t>
      </w:r>
      <w:r>
        <w:rPr>
          <w:rFonts w:ascii="Times New Roman" w:hAnsi="Times New Roman" w:cs="Times New Roman"/>
          <w:sz w:val="24"/>
          <w:szCs w:val="24"/>
        </w:rPr>
        <w:t xml:space="preserve"> with a more accurate </w:t>
      </w:r>
      <w:r w:rsidRPr="0039299A">
        <w:rPr>
          <w:rFonts w:ascii="Times New Roman" w:hAnsi="Times New Roman" w:cs="Times New Roman"/>
          <w:sz w:val="24"/>
          <w:szCs w:val="24"/>
        </w:rPr>
        <w:t>denominator</w:t>
      </w:r>
      <w:r>
        <w:rPr>
          <w:rFonts w:ascii="Times New Roman" w:hAnsi="Times New Roman" w:cs="Times New Roman"/>
          <w:sz w:val="24"/>
          <w:szCs w:val="24"/>
        </w:rPr>
        <w:t xml:space="preserve"> measurement, </w:t>
      </w:r>
      <w:r w:rsidR="001041A1">
        <w:rPr>
          <w:rFonts w:ascii="Times New Roman" w:hAnsi="Times New Roman" w:cs="Times New Roman"/>
          <w:sz w:val="24"/>
          <w:szCs w:val="24"/>
        </w:rPr>
        <w:t>we</w:t>
      </w:r>
      <w:r>
        <w:rPr>
          <w:rFonts w:ascii="Times New Roman" w:hAnsi="Times New Roman" w:cs="Times New Roman"/>
          <w:sz w:val="24"/>
          <w:szCs w:val="24"/>
        </w:rPr>
        <w:t xml:space="preserve"> present </w:t>
      </w:r>
      <w:r w:rsidR="001041A1">
        <w:rPr>
          <w:rFonts w:ascii="Times New Roman" w:hAnsi="Times New Roman" w:cs="Times New Roman"/>
          <w:sz w:val="24"/>
          <w:szCs w:val="24"/>
        </w:rPr>
        <w:t>our</w:t>
      </w:r>
      <w:r>
        <w:rPr>
          <w:rFonts w:ascii="Times New Roman" w:hAnsi="Times New Roman" w:cs="Times New Roman"/>
          <w:sz w:val="24"/>
          <w:szCs w:val="24"/>
        </w:rPr>
        <w:t xml:space="preserve"> improved baseline regression table</w:t>
      </w:r>
      <w:r w:rsidR="001041A1">
        <w:rPr>
          <w:rFonts w:ascii="Times New Roman" w:hAnsi="Times New Roman" w:cs="Times New Roman"/>
          <w:sz w:val="24"/>
          <w:szCs w:val="24"/>
        </w:rPr>
        <w:t>s</w:t>
      </w:r>
      <w:r>
        <w:rPr>
          <w:rFonts w:ascii="Times New Roman" w:hAnsi="Times New Roman" w:cs="Times New Roman"/>
          <w:sz w:val="24"/>
          <w:szCs w:val="24"/>
        </w:rPr>
        <w:t xml:space="preserve">, with </w:t>
      </w:r>
      <w:r w:rsidRPr="002B332E">
        <w:rPr>
          <w:rFonts w:ascii="Times New Roman" w:hAnsi="Times New Roman" w:cs="Times New Roman"/>
          <w:i/>
          <w:iCs/>
          <w:kern w:val="0"/>
          <w:sz w:val="24"/>
          <w:szCs w:val="24"/>
        </w:rPr>
        <w:t>Improvedsjb1500</w:t>
      </w:r>
      <w:r>
        <w:rPr>
          <w:rFonts w:ascii="Times New Roman" w:hAnsi="Times New Roman" w:cs="Times New Roman"/>
          <w:i/>
          <w:iCs/>
          <w:kern w:val="0"/>
          <w:sz w:val="24"/>
          <w:szCs w:val="24"/>
        </w:rPr>
        <w:t xml:space="preserve"> </w:t>
      </w:r>
      <w:r>
        <w:rPr>
          <w:rFonts w:ascii="Times New Roman" w:hAnsi="Times New Roman" w:cs="Times New Roman"/>
          <w:kern w:val="0"/>
          <w:sz w:val="24"/>
          <w:szCs w:val="24"/>
        </w:rPr>
        <w:t xml:space="preserve">and </w:t>
      </w:r>
      <w:r w:rsidRPr="008C39BC">
        <w:rPr>
          <w:rFonts w:ascii="Times New Roman" w:hAnsi="Times New Roman" w:cs="Times New Roman"/>
          <w:kern w:val="0"/>
          <w:sz w:val="24"/>
          <w:szCs w:val="24"/>
        </w:rPr>
        <w:t>I</w:t>
      </w:r>
      <w:r w:rsidRPr="002B332E">
        <w:rPr>
          <w:rFonts w:ascii="Times New Roman" w:hAnsi="Times New Roman" w:cs="Times New Roman"/>
          <w:i/>
          <w:iCs/>
          <w:kern w:val="0"/>
          <w:sz w:val="24"/>
          <w:szCs w:val="24"/>
        </w:rPr>
        <w:t>mprovedlpd1500s</w:t>
      </w:r>
      <w:r>
        <w:rPr>
          <w:rFonts w:ascii="Times New Roman" w:hAnsi="Times New Roman" w:cs="Times New Roman"/>
          <w:kern w:val="0"/>
          <w:sz w:val="24"/>
          <w:szCs w:val="24"/>
        </w:rPr>
        <w:t xml:space="preserve"> </w:t>
      </w:r>
      <w:r w:rsidR="00261FFE">
        <w:rPr>
          <w:rFonts w:ascii="Times New Roman" w:hAnsi="Times New Roman" w:cs="Times New Roman"/>
          <w:kern w:val="0"/>
          <w:sz w:val="24"/>
          <w:szCs w:val="24"/>
        </w:rPr>
        <w:t xml:space="preserve">each presenting the economic prosperity of the including states in 1500. </w:t>
      </w:r>
    </w:p>
    <w:p w14:paraId="5D001F89" w14:textId="3DBC5538" w:rsidR="00261FFE" w:rsidRPr="00261FFE" w:rsidRDefault="00261FFE" w:rsidP="00261FFE">
      <w:pPr>
        <w:spacing w:line="480" w:lineRule="auto"/>
        <w:ind w:firstLine="285"/>
        <w:rPr>
          <w:rFonts w:ascii="Times New Roman" w:hAnsi="Times New Roman" w:cs="Times New Roman"/>
          <w:kern w:val="0"/>
          <w:sz w:val="24"/>
          <w:szCs w:val="24"/>
        </w:rPr>
      </w:pPr>
      <w:r>
        <w:rPr>
          <w:rFonts w:ascii="Times New Roman" w:hAnsi="Times New Roman" w:cs="Times New Roman"/>
          <w:sz w:val="24"/>
          <w:szCs w:val="24"/>
        </w:rPr>
        <w:t xml:space="preserve">See the detailed information at Table 3 and Table 4. </w:t>
      </w:r>
    </w:p>
    <w:p w14:paraId="2C459F95" w14:textId="77777777" w:rsidR="00261FFE" w:rsidRDefault="00261FFE" w:rsidP="00261FFE">
      <w:pPr>
        <w:autoSpaceDE w:val="0"/>
        <w:autoSpaceDN w:val="0"/>
        <w:adjustRightInd w:val="0"/>
        <w:jc w:val="right"/>
        <w:rPr>
          <w:rFonts w:ascii="Times New Roman" w:hAnsi="Times New Roman" w:cs="Times New Roman"/>
          <w:kern w:val="0"/>
          <w:sz w:val="20"/>
          <w:szCs w:val="20"/>
        </w:rPr>
      </w:pPr>
    </w:p>
    <w:p w14:paraId="17E03589" w14:textId="77777777" w:rsidR="002259A7" w:rsidRDefault="002259A7" w:rsidP="00261FFE">
      <w:pPr>
        <w:autoSpaceDE w:val="0"/>
        <w:autoSpaceDN w:val="0"/>
        <w:adjustRightInd w:val="0"/>
        <w:jc w:val="center"/>
        <w:rPr>
          <w:rFonts w:ascii="Times New Roman" w:hAnsi="Times New Roman" w:cs="Times New Roman"/>
          <w:kern w:val="0"/>
          <w:sz w:val="24"/>
          <w:szCs w:val="24"/>
        </w:rPr>
      </w:pPr>
    </w:p>
    <w:p w14:paraId="37FB18B4" w14:textId="77777777" w:rsidR="002259A7" w:rsidRDefault="002259A7" w:rsidP="00261FFE">
      <w:pPr>
        <w:autoSpaceDE w:val="0"/>
        <w:autoSpaceDN w:val="0"/>
        <w:adjustRightInd w:val="0"/>
        <w:jc w:val="center"/>
        <w:rPr>
          <w:rFonts w:ascii="Times New Roman" w:hAnsi="Times New Roman" w:cs="Times New Roman"/>
          <w:kern w:val="0"/>
          <w:sz w:val="24"/>
          <w:szCs w:val="24"/>
        </w:rPr>
      </w:pPr>
    </w:p>
    <w:p w14:paraId="1DC8D31A" w14:textId="77777777" w:rsidR="002259A7" w:rsidRDefault="002259A7" w:rsidP="00261FFE">
      <w:pPr>
        <w:autoSpaceDE w:val="0"/>
        <w:autoSpaceDN w:val="0"/>
        <w:adjustRightInd w:val="0"/>
        <w:jc w:val="center"/>
        <w:rPr>
          <w:rFonts w:ascii="Times New Roman" w:hAnsi="Times New Roman" w:cs="Times New Roman"/>
          <w:kern w:val="0"/>
          <w:sz w:val="24"/>
          <w:szCs w:val="24"/>
        </w:rPr>
      </w:pPr>
    </w:p>
    <w:p w14:paraId="7AEB6A84" w14:textId="77777777" w:rsidR="002259A7" w:rsidRDefault="002259A7" w:rsidP="00261FFE">
      <w:pPr>
        <w:autoSpaceDE w:val="0"/>
        <w:autoSpaceDN w:val="0"/>
        <w:adjustRightInd w:val="0"/>
        <w:jc w:val="center"/>
        <w:rPr>
          <w:rFonts w:ascii="Times New Roman" w:hAnsi="Times New Roman" w:cs="Times New Roman"/>
          <w:kern w:val="0"/>
          <w:sz w:val="24"/>
          <w:szCs w:val="24"/>
        </w:rPr>
      </w:pPr>
    </w:p>
    <w:p w14:paraId="3684F7BB" w14:textId="77777777" w:rsidR="002259A7" w:rsidRDefault="002259A7" w:rsidP="00261FFE">
      <w:pPr>
        <w:autoSpaceDE w:val="0"/>
        <w:autoSpaceDN w:val="0"/>
        <w:adjustRightInd w:val="0"/>
        <w:jc w:val="center"/>
        <w:rPr>
          <w:rFonts w:ascii="Times New Roman" w:hAnsi="Times New Roman" w:cs="Times New Roman"/>
          <w:kern w:val="0"/>
          <w:sz w:val="24"/>
          <w:szCs w:val="24"/>
        </w:rPr>
      </w:pPr>
    </w:p>
    <w:p w14:paraId="48663790" w14:textId="77777777" w:rsidR="002259A7" w:rsidRDefault="002259A7" w:rsidP="00261FFE">
      <w:pPr>
        <w:autoSpaceDE w:val="0"/>
        <w:autoSpaceDN w:val="0"/>
        <w:adjustRightInd w:val="0"/>
        <w:jc w:val="center"/>
        <w:rPr>
          <w:rFonts w:ascii="Times New Roman" w:hAnsi="Times New Roman" w:cs="Times New Roman"/>
          <w:kern w:val="0"/>
          <w:sz w:val="24"/>
          <w:szCs w:val="24"/>
        </w:rPr>
      </w:pPr>
    </w:p>
    <w:p w14:paraId="6BD022CF" w14:textId="77777777" w:rsidR="002259A7" w:rsidRDefault="002259A7" w:rsidP="00261FFE">
      <w:pPr>
        <w:autoSpaceDE w:val="0"/>
        <w:autoSpaceDN w:val="0"/>
        <w:adjustRightInd w:val="0"/>
        <w:jc w:val="center"/>
        <w:rPr>
          <w:rFonts w:ascii="Times New Roman" w:hAnsi="Times New Roman" w:cs="Times New Roman"/>
          <w:kern w:val="0"/>
          <w:sz w:val="24"/>
          <w:szCs w:val="24"/>
        </w:rPr>
      </w:pPr>
    </w:p>
    <w:p w14:paraId="3059E45F" w14:textId="77777777" w:rsidR="002259A7" w:rsidRDefault="002259A7" w:rsidP="00261FFE">
      <w:pPr>
        <w:autoSpaceDE w:val="0"/>
        <w:autoSpaceDN w:val="0"/>
        <w:adjustRightInd w:val="0"/>
        <w:jc w:val="center"/>
        <w:rPr>
          <w:rFonts w:ascii="Times New Roman" w:hAnsi="Times New Roman" w:cs="Times New Roman"/>
          <w:kern w:val="0"/>
          <w:sz w:val="24"/>
          <w:szCs w:val="24"/>
        </w:rPr>
      </w:pPr>
    </w:p>
    <w:p w14:paraId="66011430" w14:textId="77777777" w:rsidR="002259A7" w:rsidRDefault="002259A7" w:rsidP="00261FFE">
      <w:pPr>
        <w:autoSpaceDE w:val="0"/>
        <w:autoSpaceDN w:val="0"/>
        <w:adjustRightInd w:val="0"/>
        <w:jc w:val="center"/>
        <w:rPr>
          <w:rFonts w:ascii="Times New Roman" w:hAnsi="Times New Roman" w:cs="Times New Roman"/>
          <w:kern w:val="0"/>
          <w:sz w:val="24"/>
          <w:szCs w:val="24"/>
        </w:rPr>
      </w:pPr>
    </w:p>
    <w:p w14:paraId="3DE55731" w14:textId="77777777" w:rsidR="002259A7" w:rsidRDefault="002259A7" w:rsidP="00261FFE">
      <w:pPr>
        <w:autoSpaceDE w:val="0"/>
        <w:autoSpaceDN w:val="0"/>
        <w:adjustRightInd w:val="0"/>
        <w:jc w:val="center"/>
        <w:rPr>
          <w:rFonts w:ascii="Times New Roman" w:hAnsi="Times New Roman" w:cs="Times New Roman"/>
          <w:kern w:val="0"/>
          <w:sz w:val="24"/>
          <w:szCs w:val="24"/>
        </w:rPr>
      </w:pPr>
    </w:p>
    <w:p w14:paraId="44669D3E" w14:textId="77777777" w:rsidR="002259A7" w:rsidRDefault="002259A7" w:rsidP="00261FFE">
      <w:pPr>
        <w:autoSpaceDE w:val="0"/>
        <w:autoSpaceDN w:val="0"/>
        <w:adjustRightInd w:val="0"/>
        <w:jc w:val="center"/>
        <w:rPr>
          <w:rFonts w:ascii="Times New Roman" w:hAnsi="Times New Roman" w:cs="Times New Roman"/>
          <w:kern w:val="0"/>
          <w:sz w:val="24"/>
          <w:szCs w:val="24"/>
        </w:rPr>
      </w:pPr>
    </w:p>
    <w:p w14:paraId="1474565F" w14:textId="2217C0A9" w:rsidR="002259A7" w:rsidRDefault="002259A7" w:rsidP="003C2D8D">
      <w:pPr>
        <w:autoSpaceDE w:val="0"/>
        <w:autoSpaceDN w:val="0"/>
        <w:adjustRightInd w:val="0"/>
        <w:rPr>
          <w:rFonts w:ascii="Times New Roman" w:hAnsi="Times New Roman" w:cs="Times New Roman"/>
          <w:kern w:val="0"/>
          <w:sz w:val="24"/>
          <w:szCs w:val="24"/>
        </w:rPr>
      </w:pPr>
    </w:p>
    <w:p w14:paraId="0446E55F" w14:textId="77777777" w:rsidR="002259A7" w:rsidRDefault="002259A7" w:rsidP="00261FFE">
      <w:pPr>
        <w:autoSpaceDE w:val="0"/>
        <w:autoSpaceDN w:val="0"/>
        <w:adjustRightInd w:val="0"/>
        <w:jc w:val="center"/>
        <w:rPr>
          <w:rFonts w:ascii="Times New Roman" w:hAnsi="Times New Roman" w:cs="Times New Roman"/>
          <w:kern w:val="0"/>
          <w:sz w:val="24"/>
          <w:szCs w:val="24"/>
        </w:rPr>
      </w:pPr>
    </w:p>
    <w:p w14:paraId="36627B1C" w14:textId="7B19BB3B" w:rsidR="00692399" w:rsidRDefault="00692399" w:rsidP="003C2D8D">
      <w:pPr>
        <w:autoSpaceDE w:val="0"/>
        <w:autoSpaceDN w:val="0"/>
        <w:adjustRightInd w:val="0"/>
        <w:jc w:val="center"/>
        <w:rPr>
          <w:rFonts w:ascii="Times New Roman" w:hAnsi="Times New Roman" w:cs="Times New Roman"/>
          <w:kern w:val="0"/>
          <w:sz w:val="24"/>
          <w:szCs w:val="24"/>
        </w:rPr>
      </w:pPr>
    </w:p>
    <w:p w14:paraId="2530D360" w14:textId="77777777" w:rsidR="00692399" w:rsidRDefault="00692399" w:rsidP="003C2D8D">
      <w:pPr>
        <w:autoSpaceDE w:val="0"/>
        <w:autoSpaceDN w:val="0"/>
        <w:adjustRightInd w:val="0"/>
        <w:jc w:val="center"/>
        <w:rPr>
          <w:rFonts w:ascii="Times New Roman" w:hAnsi="Times New Roman" w:cs="Times New Roman"/>
          <w:kern w:val="0"/>
          <w:sz w:val="24"/>
          <w:szCs w:val="24"/>
        </w:rPr>
      </w:pPr>
    </w:p>
    <w:p w14:paraId="184D42CD" w14:textId="77777777" w:rsidR="00EB5467" w:rsidRDefault="00EB5467" w:rsidP="003C2D8D">
      <w:pPr>
        <w:autoSpaceDE w:val="0"/>
        <w:autoSpaceDN w:val="0"/>
        <w:adjustRightInd w:val="0"/>
        <w:jc w:val="center"/>
        <w:rPr>
          <w:rFonts w:ascii="Times New Roman" w:hAnsi="Times New Roman" w:cs="Times New Roman"/>
          <w:kern w:val="0"/>
          <w:sz w:val="24"/>
          <w:szCs w:val="24"/>
        </w:rPr>
      </w:pPr>
    </w:p>
    <w:p w14:paraId="4C4C7E22" w14:textId="77777777" w:rsidR="00EB5467" w:rsidRDefault="00EB5467" w:rsidP="003C2D8D">
      <w:pPr>
        <w:autoSpaceDE w:val="0"/>
        <w:autoSpaceDN w:val="0"/>
        <w:adjustRightInd w:val="0"/>
        <w:jc w:val="center"/>
        <w:rPr>
          <w:rFonts w:ascii="Times New Roman" w:hAnsi="Times New Roman" w:cs="Times New Roman"/>
          <w:kern w:val="0"/>
          <w:sz w:val="24"/>
          <w:szCs w:val="24"/>
        </w:rPr>
      </w:pPr>
    </w:p>
    <w:p w14:paraId="7E2F7ABF" w14:textId="2D990CAC" w:rsidR="00EB5467" w:rsidRDefault="00EB5467" w:rsidP="003C2D8D">
      <w:pPr>
        <w:autoSpaceDE w:val="0"/>
        <w:autoSpaceDN w:val="0"/>
        <w:adjustRightInd w:val="0"/>
        <w:jc w:val="center"/>
        <w:rPr>
          <w:rFonts w:ascii="Times New Roman" w:hAnsi="Times New Roman" w:cs="Times New Roman"/>
          <w:kern w:val="0"/>
          <w:sz w:val="24"/>
          <w:szCs w:val="24"/>
        </w:rPr>
      </w:pPr>
    </w:p>
    <w:p w14:paraId="6387F979" w14:textId="77777777" w:rsidR="00EB5467" w:rsidRDefault="00EB5467" w:rsidP="003C2D8D">
      <w:pPr>
        <w:autoSpaceDE w:val="0"/>
        <w:autoSpaceDN w:val="0"/>
        <w:adjustRightInd w:val="0"/>
        <w:jc w:val="center"/>
        <w:rPr>
          <w:rFonts w:ascii="Times New Roman" w:hAnsi="Times New Roman" w:cs="Times New Roman"/>
          <w:kern w:val="0"/>
          <w:sz w:val="24"/>
          <w:szCs w:val="24"/>
        </w:rPr>
      </w:pPr>
    </w:p>
    <w:tbl>
      <w:tblPr>
        <w:tblpPr w:leftFromText="180" w:rightFromText="180" w:vertAnchor="page" w:horzAnchor="margin" w:tblpXSpec="center" w:tblpY="2296"/>
        <w:tblW w:w="10170" w:type="dxa"/>
        <w:tblLayout w:type="fixed"/>
        <w:tblLook w:val="0000" w:firstRow="0" w:lastRow="0" w:firstColumn="0" w:lastColumn="0" w:noHBand="0" w:noVBand="0"/>
      </w:tblPr>
      <w:tblGrid>
        <w:gridCol w:w="1954"/>
        <w:gridCol w:w="2050"/>
        <w:gridCol w:w="2206"/>
        <w:gridCol w:w="1894"/>
        <w:gridCol w:w="2066"/>
      </w:tblGrid>
      <w:tr w:rsidR="00EB5467" w14:paraId="3F77F333" w14:textId="77777777" w:rsidTr="00EB5467">
        <w:trPr>
          <w:trHeight w:val="276"/>
        </w:trPr>
        <w:tc>
          <w:tcPr>
            <w:tcW w:w="1954" w:type="dxa"/>
            <w:tcBorders>
              <w:top w:val="single" w:sz="12" w:space="0" w:color="auto"/>
              <w:left w:val="nil"/>
              <w:bottom w:val="single" w:sz="6" w:space="0" w:color="auto"/>
              <w:right w:val="nil"/>
            </w:tcBorders>
          </w:tcPr>
          <w:p w14:paraId="768D8DEE" w14:textId="77777777" w:rsidR="00EB5467" w:rsidRPr="005B29B4" w:rsidRDefault="00EB5467" w:rsidP="00EB5467">
            <w:pPr>
              <w:autoSpaceDE w:val="0"/>
              <w:autoSpaceDN w:val="0"/>
              <w:adjustRightInd w:val="0"/>
              <w:rPr>
                <w:rFonts w:ascii="Times New Roman" w:hAnsi="Times New Roman" w:cs="Times New Roman"/>
                <w:kern w:val="0"/>
                <w:sz w:val="24"/>
                <w:szCs w:val="24"/>
              </w:rPr>
            </w:pPr>
          </w:p>
        </w:tc>
        <w:tc>
          <w:tcPr>
            <w:tcW w:w="2050" w:type="dxa"/>
            <w:tcBorders>
              <w:top w:val="single" w:sz="12" w:space="0" w:color="auto"/>
              <w:left w:val="nil"/>
              <w:bottom w:val="single" w:sz="6" w:space="0" w:color="auto"/>
              <w:right w:val="nil"/>
            </w:tcBorders>
          </w:tcPr>
          <w:p w14:paraId="2F8ADA13"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(1)</w:t>
            </w:r>
          </w:p>
        </w:tc>
        <w:tc>
          <w:tcPr>
            <w:tcW w:w="2206" w:type="dxa"/>
            <w:tcBorders>
              <w:top w:val="single" w:sz="12" w:space="0" w:color="auto"/>
              <w:left w:val="nil"/>
              <w:bottom w:val="single" w:sz="6" w:space="0" w:color="auto"/>
              <w:right w:val="nil"/>
            </w:tcBorders>
          </w:tcPr>
          <w:p w14:paraId="7CDCD30E"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(2)</w:t>
            </w:r>
          </w:p>
        </w:tc>
        <w:tc>
          <w:tcPr>
            <w:tcW w:w="1894" w:type="dxa"/>
            <w:tcBorders>
              <w:top w:val="single" w:sz="12" w:space="0" w:color="auto"/>
              <w:left w:val="nil"/>
              <w:bottom w:val="single" w:sz="6" w:space="0" w:color="auto"/>
              <w:right w:val="nil"/>
            </w:tcBorders>
          </w:tcPr>
          <w:p w14:paraId="3E99BD37"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(3)</w:t>
            </w:r>
          </w:p>
        </w:tc>
        <w:tc>
          <w:tcPr>
            <w:tcW w:w="2066" w:type="dxa"/>
            <w:tcBorders>
              <w:top w:val="single" w:sz="12" w:space="0" w:color="auto"/>
              <w:left w:val="nil"/>
              <w:bottom w:val="single" w:sz="6" w:space="0" w:color="auto"/>
              <w:right w:val="nil"/>
            </w:tcBorders>
          </w:tcPr>
          <w:p w14:paraId="2AFCCE02"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(4)</w:t>
            </w:r>
          </w:p>
        </w:tc>
      </w:tr>
      <w:tr w:rsidR="00EB5467" w14:paraId="05F3AF2D" w14:textId="77777777" w:rsidTr="00EB5467">
        <w:trPr>
          <w:trHeight w:val="843"/>
        </w:trPr>
        <w:tc>
          <w:tcPr>
            <w:tcW w:w="1954" w:type="dxa"/>
            <w:tcBorders>
              <w:top w:val="single" w:sz="6" w:space="0" w:color="auto"/>
              <w:left w:val="nil"/>
              <w:bottom w:val="single" w:sz="12" w:space="0" w:color="auto"/>
              <w:right w:val="nil"/>
            </w:tcBorders>
          </w:tcPr>
          <w:p w14:paraId="77B9C883" w14:textId="77777777" w:rsidR="00EB5467" w:rsidRPr="005B29B4" w:rsidRDefault="00EB5467" w:rsidP="00EB5467">
            <w:pPr>
              <w:autoSpaceDE w:val="0"/>
              <w:autoSpaceDN w:val="0"/>
              <w:adjustRightInd w:val="0"/>
              <w:jc w:val="left"/>
              <w:rPr>
                <w:rFonts w:ascii="Times New Roman" w:hAnsi="Times New Roman" w:cs="Times New Roman"/>
                <w:kern w:val="0"/>
                <w:sz w:val="24"/>
                <w:szCs w:val="24"/>
              </w:rPr>
            </w:pPr>
          </w:p>
        </w:tc>
        <w:tc>
          <w:tcPr>
            <w:tcW w:w="2050" w:type="dxa"/>
            <w:tcBorders>
              <w:top w:val="single" w:sz="6" w:space="0" w:color="auto"/>
              <w:left w:val="nil"/>
              <w:bottom w:val="single" w:sz="12" w:space="0" w:color="auto"/>
              <w:right w:val="nil"/>
            </w:tcBorders>
          </w:tcPr>
          <w:p w14:paraId="2D4E3364"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Base Model_ Urbanization 1500</w:t>
            </w:r>
          </w:p>
        </w:tc>
        <w:tc>
          <w:tcPr>
            <w:tcW w:w="2206" w:type="dxa"/>
            <w:tcBorders>
              <w:top w:val="single" w:sz="6" w:space="0" w:color="auto"/>
              <w:left w:val="nil"/>
              <w:bottom w:val="single" w:sz="12" w:space="0" w:color="auto"/>
              <w:right w:val="nil"/>
            </w:tcBorders>
          </w:tcPr>
          <w:p w14:paraId="2C164917"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Model2_Urbanization 1500_Continent</w:t>
            </w:r>
          </w:p>
        </w:tc>
        <w:tc>
          <w:tcPr>
            <w:tcW w:w="1894" w:type="dxa"/>
            <w:tcBorders>
              <w:top w:val="single" w:sz="6" w:space="0" w:color="auto"/>
              <w:left w:val="nil"/>
              <w:bottom w:val="single" w:sz="12" w:space="0" w:color="auto"/>
              <w:right w:val="nil"/>
            </w:tcBorders>
          </w:tcPr>
          <w:p w14:paraId="6DFEAEF3"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Model3_Urbanization 1500_Latitude</w:t>
            </w:r>
          </w:p>
        </w:tc>
        <w:tc>
          <w:tcPr>
            <w:tcW w:w="2066" w:type="dxa"/>
            <w:tcBorders>
              <w:top w:val="single" w:sz="6" w:space="0" w:color="auto"/>
              <w:left w:val="nil"/>
              <w:bottom w:val="single" w:sz="12" w:space="0" w:color="auto"/>
              <w:right w:val="nil"/>
            </w:tcBorders>
          </w:tcPr>
          <w:p w14:paraId="5E8A97F0"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Model4_Urbanization 1500_Resources</w:t>
            </w:r>
          </w:p>
        </w:tc>
      </w:tr>
      <w:tr w:rsidR="00EB5467" w14:paraId="5304A561" w14:textId="77777777" w:rsidTr="00EB5467">
        <w:trPr>
          <w:trHeight w:val="276"/>
        </w:trPr>
        <w:tc>
          <w:tcPr>
            <w:tcW w:w="1954" w:type="dxa"/>
            <w:tcBorders>
              <w:top w:val="single" w:sz="12" w:space="0" w:color="auto"/>
              <w:left w:val="nil"/>
              <w:bottom w:val="nil"/>
              <w:right w:val="nil"/>
            </w:tcBorders>
          </w:tcPr>
          <w:p w14:paraId="709414C8"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8C39BC">
              <w:rPr>
                <w:rFonts w:ascii="Times New Roman" w:hAnsi="Times New Roman" w:cs="Times New Roman"/>
                <w:kern w:val="0"/>
                <w:sz w:val="24"/>
                <w:szCs w:val="24"/>
              </w:rPr>
              <w:t>Improved</w:t>
            </w:r>
            <w:r w:rsidRPr="005B29B4">
              <w:rPr>
                <w:rFonts w:ascii="Times New Roman" w:hAnsi="Times New Roman" w:cs="Times New Roman"/>
                <w:kern w:val="0"/>
                <w:sz w:val="24"/>
                <w:szCs w:val="24"/>
              </w:rPr>
              <w:t>sjb1500</w:t>
            </w:r>
          </w:p>
        </w:tc>
        <w:tc>
          <w:tcPr>
            <w:tcW w:w="2050" w:type="dxa"/>
            <w:tcBorders>
              <w:top w:val="single" w:sz="12" w:space="0" w:color="auto"/>
              <w:left w:val="nil"/>
              <w:bottom w:val="nil"/>
              <w:right w:val="nil"/>
            </w:tcBorders>
          </w:tcPr>
          <w:p w14:paraId="7BEE28C6"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-0.0783</w:t>
            </w:r>
            <w:r w:rsidRPr="005B29B4">
              <w:rPr>
                <w:rFonts w:ascii="Times New Roman" w:hAnsi="Times New Roman" w:cs="Times New Roman"/>
                <w:kern w:val="0"/>
                <w:sz w:val="24"/>
                <w:szCs w:val="24"/>
                <w:vertAlign w:val="superscript"/>
              </w:rPr>
              <w:t>**</w:t>
            </w:r>
          </w:p>
        </w:tc>
        <w:tc>
          <w:tcPr>
            <w:tcW w:w="2206" w:type="dxa"/>
            <w:tcBorders>
              <w:top w:val="single" w:sz="12" w:space="0" w:color="auto"/>
              <w:left w:val="nil"/>
              <w:bottom w:val="nil"/>
              <w:right w:val="nil"/>
            </w:tcBorders>
          </w:tcPr>
          <w:p w14:paraId="7A9F3853" w14:textId="77777777" w:rsidR="00EB5467"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-0.00844</w:t>
            </w:r>
          </w:p>
        </w:tc>
        <w:tc>
          <w:tcPr>
            <w:tcW w:w="1894" w:type="dxa"/>
            <w:tcBorders>
              <w:top w:val="single" w:sz="12" w:space="0" w:color="auto"/>
              <w:left w:val="nil"/>
              <w:bottom w:val="nil"/>
              <w:right w:val="nil"/>
            </w:tcBorders>
          </w:tcPr>
          <w:p w14:paraId="4940C6DB" w14:textId="77777777" w:rsidR="00EB5467"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-0.0340</w:t>
            </w:r>
          </w:p>
        </w:tc>
        <w:tc>
          <w:tcPr>
            <w:tcW w:w="2066" w:type="dxa"/>
            <w:tcBorders>
              <w:top w:val="single" w:sz="12" w:space="0" w:color="auto"/>
              <w:left w:val="nil"/>
              <w:bottom w:val="nil"/>
              <w:right w:val="nil"/>
            </w:tcBorders>
          </w:tcPr>
          <w:p w14:paraId="55199F64" w14:textId="77777777" w:rsidR="00EB5467"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-0.0301</w:t>
            </w:r>
          </w:p>
        </w:tc>
      </w:tr>
      <w:tr w:rsidR="00EB5467" w14:paraId="3946469F" w14:textId="77777777" w:rsidTr="00EB5467">
        <w:trPr>
          <w:trHeight w:val="291"/>
        </w:trPr>
        <w:tc>
          <w:tcPr>
            <w:tcW w:w="1954" w:type="dxa"/>
            <w:tcBorders>
              <w:top w:val="nil"/>
              <w:left w:val="nil"/>
              <w:bottom w:val="nil"/>
              <w:right w:val="nil"/>
            </w:tcBorders>
          </w:tcPr>
          <w:p w14:paraId="74496336"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3E6FFAD0"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(0.0256)</w:t>
            </w:r>
          </w:p>
        </w:tc>
        <w:tc>
          <w:tcPr>
            <w:tcW w:w="2206" w:type="dxa"/>
            <w:tcBorders>
              <w:top w:val="nil"/>
              <w:left w:val="nil"/>
              <w:bottom w:val="nil"/>
              <w:right w:val="nil"/>
            </w:tcBorders>
          </w:tcPr>
          <w:p w14:paraId="68F5E27D" w14:textId="77777777" w:rsidR="00EB5467"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(0.0112)</w:t>
            </w:r>
          </w:p>
        </w:tc>
        <w:tc>
          <w:tcPr>
            <w:tcW w:w="1894" w:type="dxa"/>
            <w:tcBorders>
              <w:top w:val="nil"/>
              <w:left w:val="nil"/>
              <w:bottom w:val="nil"/>
              <w:right w:val="nil"/>
            </w:tcBorders>
          </w:tcPr>
          <w:p w14:paraId="3BFEC8F3" w14:textId="77777777" w:rsidR="00EB5467"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(0.0185)</w:t>
            </w:r>
          </w:p>
        </w:tc>
        <w:tc>
          <w:tcPr>
            <w:tcW w:w="2066" w:type="dxa"/>
            <w:tcBorders>
              <w:top w:val="nil"/>
              <w:left w:val="nil"/>
              <w:bottom w:val="nil"/>
              <w:right w:val="nil"/>
            </w:tcBorders>
          </w:tcPr>
          <w:p w14:paraId="386FEF90" w14:textId="77777777" w:rsidR="00EB5467"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(0.0167)</w:t>
            </w:r>
          </w:p>
        </w:tc>
      </w:tr>
      <w:tr w:rsidR="00EB5467" w14:paraId="4D134A38" w14:textId="77777777" w:rsidTr="00EB5467">
        <w:trPr>
          <w:trHeight w:val="291"/>
        </w:trPr>
        <w:tc>
          <w:tcPr>
            <w:tcW w:w="1954" w:type="dxa"/>
            <w:tcBorders>
              <w:top w:val="nil"/>
              <w:left w:val="nil"/>
              <w:bottom w:val="nil"/>
              <w:right w:val="nil"/>
            </w:tcBorders>
          </w:tcPr>
          <w:p w14:paraId="58101D66"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Avexpr</w:t>
            </w:r>
            <w:proofErr w:type="spellEnd"/>
          </w:p>
        </w:tc>
        <w:tc>
          <w:tcPr>
            <w:tcW w:w="2050" w:type="dxa"/>
            <w:tcBorders>
              <w:top w:val="nil"/>
              <w:left w:val="nil"/>
              <w:bottom w:val="nil"/>
              <w:right w:val="nil"/>
            </w:tcBorders>
          </w:tcPr>
          <w:p w14:paraId="7D44B183"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4F5AD82A" w14:textId="77777777" w:rsidR="00EB5467"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0.452</w:t>
            </w:r>
            <w:r>
              <w:rPr>
                <w:rFonts w:ascii="Times New Roman" w:hAnsi="Times New Roman" w:cs="Times New Roman"/>
                <w:kern w:val="0"/>
                <w:sz w:val="24"/>
                <w:szCs w:val="24"/>
                <w:vertAlign w:val="superscript"/>
              </w:rPr>
              <w:t>***</w:t>
            </w:r>
          </w:p>
        </w:tc>
        <w:tc>
          <w:tcPr>
            <w:tcW w:w="1894" w:type="dxa"/>
            <w:tcBorders>
              <w:top w:val="nil"/>
              <w:left w:val="nil"/>
              <w:bottom w:val="nil"/>
              <w:right w:val="nil"/>
            </w:tcBorders>
          </w:tcPr>
          <w:p w14:paraId="6B239A8C" w14:textId="77777777" w:rsidR="00EB5467"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0.428</w:t>
            </w:r>
            <w:r>
              <w:rPr>
                <w:rFonts w:ascii="Times New Roman" w:hAnsi="Times New Roman" w:cs="Times New Roman"/>
                <w:kern w:val="0"/>
                <w:sz w:val="24"/>
                <w:szCs w:val="24"/>
                <w:vertAlign w:val="superscript"/>
              </w:rPr>
              <w:t>***</w:t>
            </w:r>
          </w:p>
        </w:tc>
        <w:tc>
          <w:tcPr>
            <w:tcW w:w="2066" w:type="dxa"/>
            <w:tcBorders>
              <w:top w:val="nil"/>
              <w:left w:val="nil"/>
              <w:bottom w:val="nil"/>
              <w:right w:val="nil"/>
            </w:tcBorders>
          </w:tcPr>
          <w:p w14:paraId="4FECDE26" w14:textId="77777777" w:rsidR="00EB5467"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0.419</w:t>
            </w:r>
            <w:r>
              <w:rPr>
                <w:rFonts w:ascii="Times New Roman" w:hAnsi="Times New Roman" w:cs="Times New Roman"/>
                <w:kern w:val="0"/>
                <w:sz w:val="24"/>
                <w:szCs w:val="24"/>
                <w:vertAlign w:val="superscript"/>
              </w:rPr>
              <w:t>***</w:t>
            </w:r>
          </w:p>
        </w:tc>
      </w:tr>
      <w:tr w:rsidR="00EB5467" w14:paraId="47A47439" w14:textId="77777777" w:rsidTr="00EB5467">
        <w:trPr>
          <w:trHeight w:val="291"/>
        </w:trPr>
        <w:tc>
          <w:tcPr>
            <w:tcW w:w="1954" w:type="dxa"/>
            <w:tcBorders>
              <w:top w:val="nil"/>
              <w:left w:val="nil"/>
              <w:bottom w:val="nil"/>
              <w:right w:val="nil"/>
            </w:tcBorders>
          </w:tcPr>
          <w:p w14:paraId="78132E31"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12E00491"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371BDE68" w14:textId="77777777" w:rsidR="00EB5467"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(0.0377)</w:t>
            </w:r>
          </w:p>
        </w:tc>
        <w:tc>
          <w:tcPr>
            <w:tcW w:w="1894" w:type="dxa"/>
            <w:tcBorders>
              <w:top w:val="nil"/>
              <w:left w:val="nil"/>
              <w:bottom w:val="nil"/>
              <w:right w:val="nil"/>
            </w:tcBorders>
          </w:tcPr>
          <w:p w14:paraId="43300A4E" w14:textId="77777777" w:rsidR="00EB5467"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(0.0645)</w:t>
            </w:r>
          </w:p>
        </w:tc>
        <w:tc>
          <w:tcPr>
            <w:tcW w:w="2066" w:type="dxa"/>
            <w:tcBorders>
              <w:top w:val="nil"/>
              <w:left w:val="nil"/>
              <w:bottom w:val="nil"/>
              <w:right w:val="nil"/>
            </w:tcBorders>
          </w:tcPr>
          <w:p w14:paraId="250839F7" w14:textId="77777777" w:rsidR="00EB5467"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(0.0586)</w:t>
            </w:r>
          </w:p>
        </w:tc>
      </w:tr>
      <w:tr w:rsidR="00EB5467" w14:paraId="2801F9F3" w14:textId="77777777" w:rsidTr="00EB5467">
        <w:trPr>
          <w:trHeight w:val="276"/>
        </w:trPr>
        <w:tc>
          <w:tcPr>
            <w:tcW w:w="1954" w:type="dxa"/>
            <w:tcBorders>
              <w:top w:val="nil"/>
              <w:left w:val="nil"/>
              <w:bottom w:val="nil"/>
              <w:right w:val="nil"/>
            </w:tcBorders>
          </w:tcPr>
          <w:p w14:paraId="0B0B9117"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w:t>
            </w:r>
            <w:r w:rsidRPr="005B29B4">
              <w:rPr>
                <w:rFonts w:ascii="Times New Roman" w:hAnsi="Times New Roman" w:cs="Times New Roman"/>
                <w:kern w:val="0"/>
                <w:sz w:val="24"/>
                <w:szCs w:val="24"/>
              </w:rPr>
              <w:t>merica</w:t>
            </w:r>
          </w:p>
        </w:tc>
        <w:tc>
          <w:tcPr>
            <w:tcW w:w="2050" w:type="dxa"/>
            <w:tcBorders>
              <w:top w:val="nil"/>
              <w:left w:val="nil"/>
              <w:bottom w:val="nil"/>
              <w:right w:val="nil"/>
            </w:tcBorders>
          </w:tcPr>
          <w:p w14:paraId="55C9E5C9"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3D814655"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-0.955</w:t>
            </w:r>
          </w:p>
        </w:tc>
        <w:tc>
          <w:tcPr>
            <w:tcW w:w="1894" w:type="dxa"/>
            <w:tcBorders>
              <w:top w:val="nil"/>
              <w:left w:val="nil"/>
              <w:bottom w:val="nil"/>
              <w:right w:val="nil"/>
            </w:tcBorders>
          </w:tcPr>
          <w:p w14:paraId="2373FD74"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33CF0510"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r>
      <w:tr w:rsidR="00EB5467" w14:paraId="43A0F40D" w14:textId="77777777" w:rsidTr="00EB5467">
        <w:trPr>
          <w:trHeight w:val="291"/>
        </w:trPr>
        <w:tc>
          <w:tcPr>
            <w:tcW w:w="1954" w:type="dxa"/>
            <w:tcBorders>
              <w:top w:val="nil"/>
              <w:left w:val="nil"/>
              <w:bottom w:val="nil"/>
              <w:right w:val="nil"/>
            </w:tcBorders>
          </w:tcPr>
          <w:p w14:paraId="6EDEAF86"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7000961F"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618C1992"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(0.574)</w:t>
            </w:r>
          </w:p>
        </w:tc>
        <w:tc>
          <w:tcPr>
            <w:tcW w:w="1894" w:type="dxa"/>
            <w:tcBorders>
              <w:top w:val="nil"/>
              <w:left w:val="nil"/>
              <w:bottom w:val="nil"/>
              <w:right w:val="nil"/>
            </w:tcBorders>
          </w:tcPr>
          <w:p w14:paraId="56BDEF0C"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4F88869C"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r>
      <w:tr w:rsidR="00EB5467" w14:paraId="3DFEC4D3" w14:textId="77777777" w:rsidTr="00EB5467">
        <w:trPr>
          <w:trHeight w:val="276"/>
        </w:trPr>
        <w:tc>
          <w:tcPr>
            <w:tcW w:w="1954" w:type="dxa"/>
            <w:tcBorders>
              <w:top w:val="nil"/>
              <w:left w:val="nil"/>
              <w:bottom w:val="nil"/>
              <w:right w:val="nil"/>
            </w:tcBorders>
          </w:tcPr>
          <w:p w14:paraId="10BF6759"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w:t>
            </w:r>
            <w:r w:rsidRPr="005B29B4">
              <w:rPr>
                <w:rFonts w:ascii="Times New Roman" w:hAnsi="Times New Roman" w:cs="Times New Roman"/>
                <w:kern w:val="0"/>
                <w:sz w:val="24"/>
                <w:szCs w:val="24"/>
              </w:rPr>
              <w:t>frica</w:t>
            </w:r>
          </w:p>
        </w:tc>
        <w:tc>
          <w:tcPr>
            <w:tcW w:w="2050" w:type="dxa"/>
            <w:tcBorders>
              <w:top w:val="nil"/>
              <w:left w:val="nil"/>
              <w:bottom w:val="nil"/>
              <w:right w:val="nil"/>
            </w:tcBorders>
          </w:tcPr>
          <w:p w14:paraId="19EC85E5"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21D95D63"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-0.525</w:t>
            </w:r>
          </w:p>
        </w:tc>
        <w:tc>
          <w:tcPr>
            <w:tcW w:w="1894" w:type="dxa"/>
            <w:tcBorders>
              <w:top w:val="nil"/>
              <w:left w:val="nil"/>
              <w:bottom w:val="nil"/>
              <w:right w:val="nil"/>
            </w:tcBorders>
          </w:tcPr>
          <w:p w14:paraId="2AE06579"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7DA1A9DF"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r>
      <w:tr w:rsidR="00EB5467" w14:paraId="7E21D973" w14:textId="77777777" w:rsidTr="00EB5467">
        <w:trPr>
          <w:trHeight w:val="276"/>
        </w:trPr>
        <w:tc>
          <w:tcPr>
            <w:tcW w:w="1954" w:type="dxa"/>
            <w:tcBorders>
              <w:top w:val="nil"/>
              <w:left w:val="nil"/>
              <w:bottom w:val="nil"/>
              <w:right w:val="nil"/>
            </w:tcBorders>
          </w:tcPr>
          <w:p w14:paraId="71D1B362"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14DBA38D"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491E0FE5"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(0.773)</w:t>
            </w:r>
          </w:p>
        </w:tc>
        <w:tc>
          <w:tcPr>
            <w:tcW w:w="1894" w:type="dxa"/>
            <w:tcBorders>
              <w:top w:val="nil"/>
              <w:left w:val="nil"/>
              <w:bottom w:val="nil"/>
              <w:right w:val="nil"/>
            </w:tcBorders>
          </w:tcPr>
          <w:p w14:paraId="21549C76"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46030D4B"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r>
      <w:tr w:rsidR="00EB5467" w14:paraId="3CAF3559" w14:textId="77777777" w:rsidTr="00EB5467">
        <w:trPr>
          <w:trHeight w:val="291"/>
        </w:trPr>
        <w:tc>
          <w:tcPr>
            <w:tcW w:w="1954" w:type="dxa"/>
            <w:tcBorders>
              <w:top w:val="nil"/>
              <w:left w:val="nil"/>
              <w:bottom w:val="nil"/>
              <w:right w:val="nil"/>
            </w:tcBorders>
          </w:tcPr>
          <w:p w14:paraId="739FFD7F"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w:t>
            </w:r>
            <w:r w:rsidRPr="005B29B4">
              <w:rPr>
                <w:rFonts w:ascii="Times New Roman" w:hAnsi="Times New Roman" w:cs="Times New Roman"/>
                <w:kern w:val="0"/>
                <w:sz w:val="24"/>
                <w:szCs w:val="24"/>
              </w:rPr>
              <w:t>sia</w:t>
            </w:r>
          </w:p>
        </w:tc>
        <w:tc>
          <w:tcPr>
            <w:tcW w:w="2050" w:type="dxa"/>
            <w:tcBorders>
              <w:top w:val="nil"/>
              <w:left w:val="nil"/>
              <w:bottom w:val="nil"/>
              <w:right w:val="nil"/>
            </w:tcBorders>
          </w:tcPr>
          <w:p w14:paraId="5BCCE08E"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5DCF8552"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-1.326</w:t>
            </w:r>
            <w:r w:rsidRPr="005B29B4">
              <w:rPr>
                <w:rFonts w:ascii="Times New Roman" w:hAnsi="Times New Roman" w:cs="Times New Roman"/>
                <w:kern w:val="0"/>
                <w:sz w:val="24"/>
                <w:szCs w:val="24"/>
                <w:vertAlign w:val="superscript"/>
              </w:rPr>
              <w:t>*</w:t>
            </w:r>
          </w:p>
        </w:tc>
        <w:tc>
          <w:tcPr>
            <w:tcW w:w="1894" w:type="dxa"/>
            <w:tcBorders>
              <w:top w:val="nil"/>
              <w:left w:val="nil"/>
              <w:bottom w:val="nil"/>
              <w:right w:val="nil"/>
            </w:tcBorders>
          </w:tcPr>
          <w:p w14:paraId="7D3A7D8B"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47EF26C5"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r>
      <w:tr w:rsidR="00EB5467" w14:paraId="5B7287C6" w14:textId="77777777" w:rsidTr="00EB5467">
        <w:trPr>
          <w:trHeight w:val="276"/>
        </w:trPr>
        <w:tc>
          <w:tcPr>
            <w:tcW w:w="1954" w:type="dxa"/>
            <w:tcBorders>
              <w:top w:val="nil"/>
              <w:left w:val="nil"/>
              <w:bottom w:val="nil"/>
              <w:right w:val="nil"/>
            </w:tcBorders>
          </w:tcPr>
          <w:p w14:paraId="289E72BF"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61A4D3F0"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0B639421"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(0.607)</w:t>
            </w:r>
          </w:p>
        </w:tc>
        <w:tc>
          <w:tcPr>
            <w:tcW w:w="1894" w:type="dxa"/>
            <w:tcBorders>
              <w:top w:val="nil"/>
              <w:left w:val="nil"/>
              <w:bottom w:val="nil"/>
              <w:right w:val="nil"/>
            </w:tcBorders>
          </w:tcPr>
          <w:p w14:paraId="063665B9"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6FE9125E"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r>
      <w:tr w:rsidR="00EB5467" w14:paraId="58DFE147" w14:textId="77777777" w:rsidTr="00EB5467">
        <w:trPr>
          <w:trHeight w:val="291"/>
        </w:trPr>
        <w:tc>
          <w:tcPr>
            <w:tcW w:w="1954" w:type="dxa"/>
            <w:tcBorders>
              <w:top w:val="nil"/>
              <w:left w:val="nil"/>
              <w:bottom w:val="nil"/>
              <w:right w:val="nil"/>
            </w:tcBorders>
          </w:tcPr>
          <w:p w14:paraId="53CF98DC"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L</w:t>
            </w:r>
            <w:r w:rsidRPr="005B29B4">
              <w:rPr>
                <w:rFonts w:ascii="Times New Roman" w:hAnsi="Times New Roman" w:cs="Times New Roman"/>
                <w:kern w:val="0"/>
                <w:sz w:val="24"/>
                <w:szCs w:val="24"/>
              </w:rPr>
              <w:t>at_abst</w:t>
            </w:r>
            <w:proofErr w:type="spellEnd"/>
          </w:p>
        </w:tc>
        <w:tc>
          <w:tcPr>
            <w:tcW w:w="2050" w:type="dxa"/>
            <w:tcBorders>
              <w:top w:val="nil"/>
              <w:left w:val="nil"/>
              <w:bottom w:val="nil"/>
              <w:right w:val="nil"/>
            </w:tcBorders>
          </w:tcPr>
          <w:p w14:paraId="5E281945"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435E54BE"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14E5CD59"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1.420</w:t>
            </w:r>
          </w:p>
        </w:tc>
        <w:tc>
          <w:tcPr>
            <w:tcW w:w="2066" w:type="dxa"/>
            <w:tcBorders>
              <w:top w:val="nil"/>
              <w:left w:val="nil"/>
              <w:bottom w:val="nil"/>
              <w:right w:val="nil"/>
            </w:tcBorders>
          </w:tcPr>
          <w:p w14:paraId="4F039E61"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r>
      <w:tr w:rsidR="00EB5467" w14:paraId="5FA05D16" w14:textId="77777777" w:rsidTr="00EB5467">
        <w:trPr>
          <w:trHeight w:val="276"/>
        </w:trPr>
        <w:tc>
          <w:tcPr>
            <w:tcW w:w="1954" w:type="dxa"/>
            <w:tcBorders>
              <w:top w:val="nil"/>
              <w:left w:val="nil"/>
              <w:bottom w:val="nil"/>
              <w:right w:val="nil"/>
            </w:tcBorders>
          </w:tcPr>
          <w:p w14:paraId="1FD24C2B"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61C0CC42"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3C68FA7C"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225E4037"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(0.917)</w:t>
            </w:r>
          </w:p>
        </w:tc>
        <w:tc>
          <w:tcPr>
            <w:tcW w:w="2066" w:type="dxa"/>
            <w:tcBorders>
              <w:top w:val="nil"/>
              <w:left w:val="nil"/>
              <w:bottom w:val="nil"/>
              <w:right w:val="nil"/>
            </w:tcBorders>
          </w:tcPr>
          <w:p w14:paraId="14D2374E"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r>
      <w:tr w:rsidR="00EB5467" w14:paraId="42B80701" w14:textId="77777777" w:rsidTr="00EB5467">
        <w:trPr>
          <w:trHeight w:val="276"/>
        </w:trPr>
        <w:tc>
          <w:tcPr>
            <w:tcW w:w="1954" w:type="dxa"/>
            <w:tcBorders>
              <w:top w:val="nil"/>
              <w:left w:val="nil"/>
              <w:bottom w:val="nil"/>
              <w:right w:val="nil"/>
            </w:tcBorders>
          </w:tcPr>
          <w:p w14:paraId="26200636"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C</w:t>
            </w:r>
            <w:r w:rsidRPr="005B29B4">
              <w:rPr>
                <w:rFonts w:ascii="Times New Roman" w:hAnsi="Times New Roman" w:cs="Times New Roman"/>
                <w:kern w:val="0"/>
                <w:sz w:val="24"/>
                <w:szCs w:val="24"/>
              </w:rPr>
              <w:t>oal</w:t>
            </w:r>
          </w:p>
        </w:tc>
        <w:tc>
          <w:tcPr>
            <w:tcW w:w="2050" w:type="dxa"/>
            <w:tcBorders>
              <w:top w:val="nil"/>
              <w:left w:val="nil"/>
              <w:bottom w:val="nil"/>
              <w:right w:val="nil"/>
            </w:tcBorders>
          </w:tcPr>
          <w:p w14:paraId="359B0AB4"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17F66100"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61F40D06"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6AA478B7"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0.112</w:t>
            </w:r>
          </w:p>
        </w:tc>
      </w:tr>
      <w:tr w:rsidR="00EB5467" w14:paraId="7E07F21F" w14:textId="77777777" w:rsidTr="00EB5467">
        <w:trPr>
          <w:trHeight w:val="291"/>
        </w:trPr>
        <w:tc>
          <w:tcPr>
            <w:tcW w:w="1954" w:type="dxa"/>
            <w:tcBorders>
              <w:top w:val="nil"/>
              <w:left w:val="nil"/>
              <w:bottom w:val="nil"/>
              <w:right w:val="nil"/>
            </w:tcBorders>
          </w:tcPr>
          <w:p w14:paraId="28F19B3D"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57DD3FE3"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5DE8C14D"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454C9F02"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277CE91E"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(0.278)</w:t>
            </w:r>
          </w:p>
        </w:tc>
      </w:tr>
      <w:tr w:rsidR="00EB5467" w14:paraId="4592B310" w14:textId="77777777" w:rsidTr="00EB5467">
        <w:trPr>
          <w:trHeight w:val="276"/>
        </w:trPr>
        <w:tc>
          <w:tcPr>
            <w:tcW w:w="1954" w:type="dxa"/>
            <w:tcBorders>
              <w:top w:val="nil"/>
              <w:left w:val="nil"/>
              <w:bottom w:val="nil"/>
              <w:right w:val="nil"/>
            </w:tcBorders>
          </w:tcPr>
          <w:p w14:paraId="11E08161"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L</w:t>
            </w:r>
            <w:r w:rsidRPr="005B29B4">
              <w:rPr>
                <w:rFonts w:ascii="Times New Roman" w:hAnsi="Times New Roman" w:cs="Times New Roman"/>
                <w:kern w:val="0"/>
                <w:sz w:val="24"/>
                <w:szCs w:val="24"/>
              </w:rPr>
              <w:t>andlock</w:t>
            </w:r>
          </w:p>
        </w:tc>
        <w:tc>
          <w:tcPr>
            <w:tcW w:w="2050" w:type="dxa"/>
            <w:tcBorders>
              <w:top w:val="nil"/>
              <w:left w:val="nil"/>
              <w:bottom w:val="nil"/>
              <w:right w:val="nil"/>
            </w:tcBorders>
          </w:tcPr>
          <w:p w14:paraId="6CD0324A"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0A2628BD"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74F584D8"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09F6366D"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-0.541</w:t>
            </w:r>
          </w:p>
        </w:tc>
      </w:tr>
      <w:tr w:rsidR="00EB5467" w14:paraId="7CBEC1AE" w14:textId="77777777" w:rsidTr="00EB5467">
        <w:trPr>
          <w:trHeight w:val="291"/>
        </w:trPr>
        <w:tc>
          <w:tcPr>
            <w:tcW w:w="1954" w:type="dxa"/>
            <w:tcBorders>
              <w:top w:val="nil"/>
              <w:left w:val="nil"/>
              <w:bottom w:val="nil"/>
              <w:right w:val="nil"/>
            </w:tcBorders>
          </w:tcPr>
          <w:p w14:paraId="27EC40E2"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2D81F04D"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6CEC7769"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46ADF540"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1AA666B4"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(0.478)</w:t>
            </w:r>
          </w:p>
        </w:tc>
      </w:tr>
      <w:tr w:rsidR="00EB5467" w14:paraId="169ECD5A" w14:textId="77777777" w:rsidTr="00EB5467">
        <w:trPr>
          <w:trHeight w:val="276"/>
        </w:trPr>
        <w:tc>
          <w:tcPr>
            <w:tcW w:w="1954" w:type="dxa"/>
            <w:tcBorders>
              <w:top w:val="nil"/>
              <w:left w:val="nil"/>
              <w:bottom w:val="nil"/>
              <w:right w:val="nil"/>
            </w:tcBorders>
          </w:tcPr>
          <w:p w14:paraId="3D193C8D"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w:t>
            </w:r>
            <w:r w:rsidRPr="005B29B4">
              <w:rPr>
                <w:rFonts w:ascii="Times New Roman" w:hAnsi="Times New Roman" w:cs="Times New Roman"/>
                <w:kern w:val="0"/>
                <w:sz w:val="24"/>
                <w:szCs w:val="24"/>
              </w:rPr>
              <w:t>sland</w:t>
            </w:r>
          </w:p>
        </w:tc>
        <w:tc>
          <w:tcPr>
            <w:tcW w:w="2050" w:type="dxa"/>
            <w:tcBorders>
              <w:top w:val="nil"/>
              <w:left w:val="nil"/>
              <w:bottom w:val="nil"/>
              <w:right w:val="nil"/>
            </w:tcBorders>
          </w:tcPr>
          <w:p w14:paraId="0C34CF4F"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6101B442"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196D2869"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0BB41538"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0.271</w:t>
            </w:r>
          </w:p>
        </w:tc>
      </w:tr>
      <w:tr w:rsidR="00EB5467" w14:paraId="70D03EF1" w14:textId="77777777" w:rsidTr="00EB5467">
        <w:trPr>
          <w:trHeight w:val="276"/>
        </w:trPr>
        <w:tc>
          <w:tcPr>
            <w:tcW w:w="1954" w:type="dxa"/>
            <w:tcBorders>
              <w:top w:val="nil"/>
              <w:left w:val="nil"/>
              <w:bottom w:val="nil"/>
              <w:right w:val="nil"/>
            </w:tcBorders>
          </w:tcPr>
          <w:p w14:paraId="6538BE86"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4CF209CC"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7C6EBF42"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3FAC3340"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4C36E3DC"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(0.331)</w:t>
            </w:r>
          </w:p>
        </w:tc>
      </w:tr>
      <w:tr w:rsidR="00EB5467" w14:paraId="0DA95E87" w14:textId="77777777" w:rsidTr="00EB5467">
        <w:trPr>
          <w:trHeight w:val="291"/>
        </w:trPr>
        <w:tc>
          <w:tcPr>
            <w:tcW w:w="1954" w:type="dxa"/>
            <w:tcBorders>
              <w:top w:val="nil"/>
              <w:left w:val="nil"/>
              <w:bottom w:val="nil"/>
              <w:right w:val="nil"/>
            </w:tcBorders>
          </w:tcPr>
          <w:p w14:paraId="000BA375"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G</w:t>
            </w:r>
            <w:r w:rsidRPr="005B29B4">
              <w:rPr>
                <w:rFonts w:ascii="Times New Roman" w:hAnsi="Times New Roman" w:cs="Times New Roman"/>
                <w:kern w:val="0"/>
                <w:sz w:val="24"/>
                <w:szCs w:val="24"/>
              </w:rPr>
              <w:t>old</w:t>
            </w:r>
          </w:p>
        </w:tc>
        <w:tc>
          <w:tcPr>
            <w:tcW w:w="2050" w:type="dxa"/>
            <w:tcBorders>
              <w:top w:val="nil"/>
              <w:left w:val="nil"/>
              <w:bottom w:val="nil"/>
              <w:right w:val="nil"/>
            </w:tcBorders>
          </w:tcPr>
          <w:p w14:paraId="598A7560"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2FC5D4B8"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537E6D16"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342BC174"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0.127</w:t>
            </w:r>
          </w:p>
        </w:tc>
      </w:tr>
      <w:tr w:rsidR="00EB5467" w14:paraId="6C121421" w14:textId="77777777" w:rsidTr="00EB5467">
        <w:trPr>
          <w:trHeight w:val="276"/>
        </w:trPr>
        <w:tc>
          <w:tcPr>
            <w:tcW w:w="1954" w:type="dxa"/>
            <w:tcBorders>
              <w:top w:val="nil"/>
              <w:left w:val="nil"/>
              <w:bottom w:val="nil"/>
              <w:right w:val="nil"/>
            </w:tcBorders>
          </w:tcPr>
          <w:p w14:paraId="359C1D49"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411C54DB"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76F03F81"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79C131EB"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03A50088"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(0.106)</w:t>
            </w:r>
          </w:p>
        </w:tc>
      </w:tr>
      <w:tr w:rsidR="00EB5467" w14:paraId="0D2930C6" w14:textId="77777777" w:rsidTr="00EB5467">
        <w:trPr>
          <w:trHeight w:val="291"/>
        </w:trPr>
        <w:tc>
          <w:tcPr>
            <w:tcW w:w="1954" w:type="dxa"/>
            <w:tcBorders>
              <w:top w:val="nil"/>
              <w:left w:val="nil"/>
              <w:bottom w:val="nil"/>
              <w:right w:val="nil"/>
            </w:tcBorders>
          </w:tcPr>
          <w:p w14:paraId="0C9B3512"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w:t>
            </w:r>
            <w:r w:rsidRPr="005B29B4">
              <w:rPr>
                <w:rFonts w:ascii="Times New Roman" w:hAnsi="Times New Roman" w:cs="Times New Roman"/>
                <w:kern w:val="0"/>
                <w:sz w:val="24"/>
                <w:szCs w:val="24"/>
              </w:rPr>
              <w:t>ron</w:t>
            </w:r>
          </w:p>
        </w:tc>
        <w:tc>
          <w:tcPr>
            <w:tcW w:w="2050" w:type="dxa"/>
            <w:tcBorders>
              <w:top w:val="nil"/>
              <w:left w:val="nil"/>
              <w:bottom w:val="nil"/>
              <w:right w:val="nil"/>
            </w:tcBorders>
          </w:tcPr>
          <w:p w14:paraId="394FA96A"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402311FD"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1C75DF85"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710CA52A"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0.0429</w:t>
            </w:r>
          </w:p>
        </w:tc>
      </w:tr>
      <w:tr w:rsidR="00EB5467" w14:paraId="63D86596" w14:textId="77777777" w:rsidTr="00EB5467">
        <w:trPr>
          <w:trHeight w:val="276"/>
        </w:trPr>
        <w:tc>
          <w:tcPr>
            <w:tcW w:w="1954" w:type="dxa"/>
            <w:tcBorders>
              <w:top w:val="nil"/>
              <w:left w:val="nil"/>
              <w:bottom w:val="nil"/>
              <w:right w:val="nil"/>
            </w:tcBorders>
          </w:tcPr>
          <w:p w14:paraId="0040E0CB"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53FC7C73"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183F242B"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495B460F"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4D9B8F61"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(0.0921)</w:t>
            </w:r>
          </w:p>
        </w:tc>
      </w:tr>
      <w:tr w:rsidR="00EB5467" w14:paraId="600F102B" w14:textId="77777777" w:rsidTr="00EB5467">
        <w:trPr>
          <w:trHeight w:val="276"/>
        </w:trPr>
        <w:tc>
          <w:tcPr>
            <w:tcW w:w="1954" w:type="dxa"/>
            <w:tcBorders>
              <w:top w:val="nil"/>
              <w:left w:val="nil"/>
              <w:bottom w:val="nil"/>
              <w:right w:val="nil"/>
            </w:tcBorders>
          </w:tcPr>
          <w:p w14:paraId="7FBE142A"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S</w:t>
            </w:r>
            <w:r w:rsidRPr="005B29B4">
              <w:rPr>
                <w:rFonts w:ascii="Times New Roman" w:hAnsi="Times New Roman" w:cs="Times New Roman"/>
                <w:kern w:val="0"/>
                <w:sz w:val="24"/>
                <w:szCs w:val="24"/>
              </w:rPr>
              <w:t>ilv</w:t>
            </w:r>
            <w:r>
              <w:rPr>
                <w:rFonts w:ascii="Times New Roman" w:hAnsi="Times New Roman" w:cs="Times New Roman"/>
                <w:kern w:val="0"/>
                <w:sz w:val="24"/>
                <w:szCs w:val="24"/>
              </w:rPr>
              <w:t>er</w:t>
            </w:r>
          </w:p>
        </w:tc>
        <w:tc>
          <w:tcPr>
            <w:tcW w:w="2050" w:type="dxa"/>
            <w:tcBorders>
              <w:top w:val="nil"/>
              <w:left w:val="nil"/>
              <w:bottom w:val="nil"/>
              <w:right w:val="nil"/>
            </w:tcBorders>
          </w:tcPr>
          <w:p w14:paraId="3A1885F2"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59D763F6"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3722C669"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4C226F27"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0.119</w:t>
            </w:r>
          </w:p>
        </w:tc>
      </w:tr>
      <w:tr w:rsidR="00EB5467" w14:paraId="1679FC75" w14:textId="77777777" w:rsidTr="00EB5467">
        <w:trPr>
          <w:trHeight w:val="291"/>
        </w:trPr>
        <w:tc>
          <w:tcPr>
            <w:tcW w:w="1954" w:type="dxa"/>
            <w:tcBorders>
              <w:top w:val="nil"/>
              <w:left w:val="nil"/>
              <w:bottom w:val="nil"/>
              <w:right w:val="nil"/>
            </w:tcBorders>
          </w:tcPr>
          <w:p w14:paraId="3CEC3C21"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4DCB9727"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167292DB"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44788D50"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5FD200EA"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(0.0723)</w:t>
            </w:r>
          </w:p>
        </w:tc>
      </w:tr>
      <w:tr w:rsidR="00EB5467" w14:paraId="5754ABBC" w14:textId="77777777" w:rsidTr="00EB5467">
        <w:trPr>
          <w:trHeight w:val="276"/>
        </w:trPr>
        <w:tc>
          <w:tcPr>
            <w:tcW w:w="1954" w:type="dxa"/>
            <w:tcBorders>
              <w:top w:val="nil"/>
              <w:left w:val="nil"/>
              <w:bottom w:val="nil"/>
              <w:right w:val="nil"/>
            </w:tcBorders>
          </w:tcPr>
          <w:p w14:paraId="60D6DA1C"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Z</w:t>
            </w:r>
            <w:r w:rsidRPr="005B29B4">
              <w:rPr>
                <w:rFonts w:ascii="Times New Roman" w:hAnsi="Times New Roman" w:cs="Times New Roman"/>
                <w:kern w:val="0"/>
                <w:sz w:val="24"/>
                <w:szCs w:val="24"/>
              </w:rPr>
              <w:t>inc</w:t>
            </w:r>
          </w:p>
        </w:tc>
        <w:tc>
          <w:tcPr>
            <w:tcW w:w="2050" w:type="dxa"/>
            <w:tcBorders>
              <w:top w:val="nil"/>
              <w:left w:val="nil"/>
              <w:bottom w:val="nil"/>
              <w:right w:val="nil"/>
            </w:tcBorders>
          </w:tcPr>
          <w:p w14:paraId="2D7A5A8F"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49F0F97D"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3CA00C93"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630F26E9"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-0.105</w:t>
            </w:r>
          </w:p>
        </w:tc>
      </w:tr>
      <w:tr w:rsidR="00EB5467" w14:paraId="5AD715DF" w14:textId="77777777" w:rsidTr="00EB5467">
        <w:trPr>
          <w:trHeight w:val="291"/>
        </w:trPr>
        <w:tc>
          <w:tcPr>
            <w:tcW w:w="1954" w:type="dxa"/>
            <w:tcBorders>
              <w:top w:val="nil"/>
              <w:left w:val="nil"/>
              <w:bottom w:val="nil"/>
              <w:right w:val="nil"/>
            </w:tcBorders>
          </w:tcPr>
          <w:p w14:paraId="664D2522"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38968163"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00EE8C5C"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5A8B4D48"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2D20B546"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(0.125)</w:t>
            </w:r>
          </w:p>
        </w:tc>
      </w:tr>
      <w:tr w:rsidR="00EB5467" w14:paraId="03D051EA" w14:textId="77777777" w:rsidTr="00EB5467">
        <w:trPr>
          <w:trHeight w:val="276"/>
        </w:trPr>
        <w:tc>
          <w:tcPr>
            <w:tcW w:w="1954" w:type="dxa"/>
            <w:tcBorders>
              <w:top w:val="nil"/>
              <w:left w:val="nil"/>
              <w:bottom w:val="nil"/>
              <w:right w:val="nil"/>
            </w:tcBorders>
          </w:tcPr>
          <w:p w14:paraId="086EE4E1"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O</w:t>
            </w:r>
            <w:r w:rsidRPr="005B29B4">
              <w:rPr>
                <w:rFonts w:ascii="Times New Roman" w:hAnsi="Times New Roman" w:cs="Times New Roman"/>
                <w:kern w:val="0"/>
                <w:sz w:val="24"/>
                <w:szCs w:val="24"/>
              </w:rPr>
              <w:t>il</w:t>
            </w:r>
          </w:p>
        </w:tc>
        <w:tc>
          <w:tcPr>
            <w:tcW w:w="2050" w:type="dxa"/>
            <w:tcBorders>
              <w:top w:val="nil"/>
              <w:left w:val="nil"/>
              <w:bottom w:val="nil"/>
              <w:right w:val="nil"/>
            </w:tcBorders>
          </w:tcPr>
          <w:p w14:paraId="214F4F8D"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7AAB9675"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23B7F639"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636DBBF3"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0.000000126</w:t>
            </w:r>
          </w:p>
        </w:tc>
      </w:tr>
      <w:tr w:rsidR="00EB5467" w14:paraId="4596E5A8" w14:textId="77777777" w:rsidTr="00EB5467">
        <w:trPr>
          <w:trHeight w:val="276"/>
        </w:trPr>
        <w:tc>
          <w:tcPr>
            <w:tcW w:w="1954" w:type="dxa"/>
            <w:tcBorders>
              <w:top w:val="nil"/>
              <w:left w:val="nil"/>
              <w:bottom w:val="nil"/>
              <w:right w:val="nil"/>
            </w:tcBorders>
          </w:tcPr>
          <w:p w14:paraId="69E3426A"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nil"/>
              <w:right w:val="nil"/>
            </w:tcBorders>
          </w:tcPr>
          <w:p w14:paraId="4E77D67E"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206" w:type="dxa"/>
            <w:tcBorders>
              <w:top w:val="nil"/>
              <w:left w:val="nil"/>
              <w:bottom w:val="nil"/>
              <w:right w:val="nil"/>
            </w:tcBorders>
          </w:tcPr>
          <w:p w14:paraId="666C6E85"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1894" w:type="dxa"/>
            <w:tcBorders>
              <w:top w:val="nil"/>
              <w:left w:val="nil"/>
              <w:bottom w:val="nil"/>
              <w:right w:val="nil"/>
            </w:tcBorders>
          </w:tcPr>
          <w:p w14:paraId="68D8E0D8"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6336BA53"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(0.000000273)</w:t>
            </w:r>
          </w:p>
        </w:tc>
      </w:tr>
      <w:tr w:rsidR="00EB5467" w14:paraId="42B7B7FA" w14:textId="77777777" w:rsidTr="00EB5467">
        <w:trPr>
          <w:trHeight w:val="291"/>
        </w:trPr>
        <w:tc>
          <w:tcPr>
            <w:tcW w:w="1954" w:type="dxa"/>
            <w:tcBorders>
              <w:top w:val="nil"/>
              <w:left w:val="nil"/>
              <w:bottom w:val="nil"/>
              <w:right w:val="nil"/>
            </w:tcBorders>
          </w:tcPr>
          <w:p w14:paraId="48F54043"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Constant</w:t>
            </w:r>
          </w:p>
        </w:tc>
        <w:tc>
          <w:tcPr>
            <w:tcW w:w="2050" w:type="dxa"/>
            <w:tcBorders>
              <w:top w:val="nil"/>
              <w:left w:val="nil"/>
              <w:bottom w:val="nil"/>
              <w:right w:val="nil"/>
            </w:tcBorders>
          </w:tcPr>
          <w:p w14:paraId="03AF2934"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8.958</w:t>
            </w:r>
            <w:r w:rsidRPr="005B29B4">
              <w:rPr>
                <w:rFonts w:ascii="Times New Roman" w:hAnsi="Times New Roman" w:cs="Times New Roman"/>
                <w:kern w:val="0"/>
                <w:sz w:val="24"/>
                <w:szCs w:val="24"/>
                <w:vertAlign w:val="superscript"/>
              </w:rPr>
              <w:t>***</w:t>
            </w:r>
          </w:p>
        </w:tc>
        <w:tc>
          <w:tcPr>
            <w:tcW w:w="2206" w:type="dxa"/>
            <w:tcBorders>
              <w:top w:val="nil"/>
              <w:left w:val="nil"/>
              <w:bottom w:val="nil"/>
              <w:right w:val="nil"/>
            </w:tcBorders>
          </w:tcPr>
          <w:p w14:paraId="71CC61B7"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9.951</w:t>
            </w:r>
            <w:r w:rsidRPr="005B29B4">
              <w:rPr>
                <w:rFonts w:ascii="Times New Roman" w:hAnsi="Times New Roman" w:cs="Times New Roman"/>
                <w:kern w:val="0"/>
                <w:sz w:val="24"/>
                <w:szCs w:val="24"/>
                <w:vertAlign w:val="superscript"/>
              </w:rPr>
              <w:t>***</w:t>
            </w:r>
          </w:p>
        </w:tc>
        <w:tc>
          <w:tcPr>
            <w:tcW w:w="1894" w:type="dxa"/>
            <w:tcBorders>
              <w:top w:val="nil"/>
              <w:left w:val="nil"/>
              <w:bottom w:val="nil"/>
              <w:right w:val="nil"/>
            </w:tcBorders>
          </w:tcPr>
          <w:p w14:paraId="48CDA1AA"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8.614</w:t>
            </w:r>
            <w:r w:rsidRPr="005B29B4">
              <w:rPr>
                <w:rFonts w:ascii="Times New Roman" w:hAnsi="Times New Roman" w:cs="Times New Roman"/>
                <w:kern w:val="0"/>
                <w:sz w:val="24"/>
                <w:szCs w:val="24"/>
                <w:vertAlign w:val="superscript"/>
              </w:rPr>
              <w:t>***</w:t>
            </w:r>
          </w:p>
        </w:tc>
        <w:tc>
          <w:tcPr>
            <w:tcW w:w="2066" w:type="dxa"/>
            <w:tcBorders>
              <w:top w:val="nil"/>
              <w:left w:val="nil"/>
              <w:bottom w:val="nil"/>
              <w:right w:val="nil"/>
            </w:tcBorders>
          </w:tcPr>
          <w:p w14:paraId="13BFDE16"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8.625</w:t>
            </w:r>
            <w:r w:rsidRPr="005B29B4">
              <w:rPr>
                <w:rFonts w:ascii="Times New Roman" w:hAnsi="Times New Roman" w:cs="Times New Roman"/>
                <w:kern w:val="0"/>
                <w:sz w:val="24"/>
                <w:szCs w:val="24"/>
                <w:vertAlign w:val="superscript"/>
              </w:rPr>
              <w:t>***</w:t>
            </w:r>
          </w:p>
        </w:tc>
      </w:tr>
      <w:tr w:rsidR="00EB5467" w14:paraId="2CD78102" w14:textId="77777777" w:rsidTr="00EB5467">
        <w:trPr>
          <w:trHeight w:val="276"/>
        </w:trPr>
        <w:tc>
          <w:tcPr>
            <w:tcW w:w="1954" w:type="dxa"/>
            <w:tcBorders>
              <w:top w:val="nil"/>
              <w:left w:val="nil"/>
              <w:bottom w:val="single" w:sz="12" w:space="0" w:color="auto"/>
              <w:right w:val="nil"/>
            </w:tcBorders>
          </w:tcPr>
          <w:p w14:paraId="1D19BE53"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p>
        </w:tc>
        <w:tc>
          <w:tcPr>
            <w:tcW w:w="2050" w:type="dxa"/>
            <w:tcBorders>
              <w:top w:val="nil"/>
              <w:left w:val="nil"/>
              <w:bottom w:val="single" w:sz="12" w:space="0" w:color="auto"/>
              <w:right w:val="nil"/>
            </w:tcBorders>
          </w:tcPr>
          <w:p w14:paraId="7FA73B15"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(0.206)</w:t>
            </w:r>
          </w:p>
        </w:tc>
        <w:tc>
          <w:tcPr>
            <w:tcW w:w="2206" w:type="dxa"/>
            <w:tcBorders>
              <w:top w:val="nil"/>
              <w:left w:val="nil"/>
              <w:bottom w:val="single" w:sz="12" w:space="0" w:color="auto"/>
              <w:right w:val="nil"/>
            </w:tcBorders>
          </w:tcPr>
          <w:p w14:paraId="4D929907"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(0.542)</w:t>
            </w:r>
          </w:p>
        </w:tc>
        <w:tc>
          <w:tcPr>
            <w:tcW w:w="1894" w:type="dxa"/>
            <w:tcBorders>
              <w:top w:val="nil"/>
              <w:left w:val="nil"/>
              <w:bottom w:val="single" w:sz="12" w:space="0" w:color="auto"/>
              <w:right w:val="nil"/>
            </w:tcBorders>
          </w:tcPr>
          <w:p w14:paraId="0C0579E3"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(0.300)</w:t>
            </w:r>
          </w:p>
        </w:tc>
        <w:tc>
          <w:tcPr>
            <w:tcW w:w="2066" w:type="dxa"/>
            <w:tcBorders>
              <w:top w:val="nil"/>
              <w:left w:val="nil"/>
              <w:bottom w:val="single" w:sz="12" w:space="0" w:color="auto"/>
              <w:right w:val="nil"/>
            </w:tcBorders>
          </w:tcPr>
          <w:p w14:paraId="4921B2DC"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(0.310)</w:t>
            </w:r>
          </w:p>
        </w:tc>
      </w:tr>
      <w:tr w:rsidR="00EB5467" w14:paraId="55F4ECE1" w14:textId="77777777" w:rsidTr="00EB5467">
        <w:trPr>
          <w:trHeight w:val="291"/>
        </w:trPr>
        <w:tc>
          <w:tcPr>
            <w:tcW w:w="1954" w:type="dxa"/>
            <w:tcBorders>
              <w:top w:val="single" w:sz="12" w:space="0" w:color="auto"/>
              <w:left w:val="nil"/>
              <w:bottom w:val="single" w:sz="12" w:space="0" w:color="auto"/>
              <w:right w:val="nil"/>
            </w:tcBorders>
          </w:tcPr>
          <w:p w14:paraId="627CF075"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i/>
                <w:iCs/>
                <w:kern w:val="0"/>
                <w:sz w:val="24"/>
                <w:szCs w:val="24"/>
              </w:rPr>
              <w:t>N</w:t>
            </w:r>
          </w:p>
        </w:tc>
        <w:tc>
          <w:tcPr>
            <w:tcW w:w="2050" w:type="dxa"/>
            <w:tcBorders>
              <w:top w:val="single" w:sz="12" w:space="0" w:color="auto"/>
              <w:left w:val="nil"/>
              <w:bottom w:val="single" w:sz="12" w:space="0" w:color="auto"/>
              <w:right w:val="nil"/>
            </w:tcBorders>
          </w:tcPr>
          <w:p w14:paraId="6E21A453"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41</w:t>
            </w:r>
          </w:p>
        </w:tc>
        <w:tc>
          <w:tcPr>
            <w:tcW w:w="2206" w:type="dxa"/>
            <w:tcBorders>
              <w:top w:val="single" w:sz="12" w:space="0" w:color="auto"/>
              <w:left w:val="nil"/>
              <w:bottom w:val="single" w:sz="12" w:space="0" w:color="auto"/>
              <w:right w:val="nil"/>
            </w:tcBorders>
          </w:tcPr>
          <w:p w14:paraId="1BA9EC9B"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41</w:t>
            </w:r>
          </w:p>
        </w:tc>
        <w:tc>
          <w:tcPr>
            <w:tcW w:w="1894" w:type="dxa"/>
            <w:tcBorders>
              <w:top w:val="single" w:sz="12" w:space="0" w:color="auto"/>
              <w:left w:val="nil"/>
              <w:bottom w:val="single" w:sz="12" w:space="0" w:color="auto"/>
              <w:right w:val="nil"/>
            </w:tcBorders>
          </w:tcPr>
          <w:p w14:paraId="60E6B1E0"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41</w:t>
            </w:r>
          </w:p>
        </w:tc>
        <w:tc>
          <w:tcPr>
            <w:tcW w:w="2066" w:type="dxa"/>
            <w:tcBorders>
              <w:top w:val="single" w:sz="12" w:space="0" w:color="auto"/>
              <w:left w:val="nil"/>
              <w:bottom w:val="single" w:sz="12" w:space="0" w:color="auto"/>
              <w:right w:val="nil"/>
            </w:tcBorders>
          </w:tcPr>
          <w:p w14:paraId="0D42C7BA" w14:textId="77777777" w:rsidR="00EB5467" w:rsidRPr="005B29B4" w:rsidRDefault="00EB5467" w:rsidP="00EB5467">
            <w:pPr>
              <w:autoSpaceDE w:val="0"/>
              <w:autoSpaceDN w:val="0"/>
              <w:adjustRightInd w:val="0"/>
              <w:jc w:val="center"/>
              <w:rPr>
                <w:rFonts w:ascii="Times New Roman" w:hAnsi="Times New Roman" w:cs="Times New Roman"/>
                <w:kern w:val="0"/>
                <w:sz w:val="24"/>
                <w:szCs w:val="24"/>
              </w:rPr>
            </w:pPr>
            <w:r w:rsidRPr="005B29B4">
              <w:rPr>
                <w:rFonts w:ascii="Times New Roman" w:hAnsi="Times New Roman" w:cs="Times New Roman"/>
                <w:kern w:val="0"/>
                <w:sz w:val="24"/>
                <w:szCs w:val="24"/>
              </w:rPr>
              <w:t>41</w:t>
            </w:r>
          </w:p>
        </w:tc>
      </w:tr>
    </w:tbl>
    <w:p w14:paraId="5BC655C9" w14:textId="1B917AE2" w:rsidR="00261FFE" w:rsidRPr="00A266B0" w:rsidRDefault="00EB5467" w:rsidP="003C2D8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sidR="00261FFE">
        <w:rPr>
          <w:rFonts w:ascii="Times New Roman" w:hAnsi="Times New Roman" w:cs="Times New Roman" w:hint="eastAsia"/>
          <w:kern w:val="0"/>
          <w:sz w:val="24"/>
          <w:szCs w:val="24"/>
        </w:rPr>
        <w:t xml:space="preserve">Table </w:t>
      </w:r>
      <w:r w:rsidR="003C2D8D">
        <w:rPr>
          <w:rFonts w:ascii="Times New Roman" w:hAnsi="Times New Roman" w:cs="Times New Roman"/>
          <w:kern w:val="0"/>
          <w:sz w:val="24"/>
          <w:szCs w:val="24"/>
        </w:rPr>
        <w:t>3</w:t>
      </w:r>
      <w:r w:rsidR="00261FFE">
        <w:rPr>
          <w:rFonts w:ascii="Times New Roman" w:hAnsi="Times New Roman" w:cs="Times New Roman" w:hint="eastAsia"/>
          <w:kern w:val="0"/>
          <w:sz w:val="24"/>
          <w:szCs w:val="24"/>
        </w:rPr>
        <w:t xml:space="preserve">: </w:t>
      </w:r>
      <w:r w:rsidR="00261FFE" w:rsidRPr="00A266B0">
        <w:rPr>
          <w:rFonts w:ascii="Times New Roman" w:hAnsi="Times New Roman" w:cs="Times New Roman" w:hint="eastAsia"/>
          <w:i/>
          <w:kern w:val="0"/>
          <w:sz w:val="24"/>
          <w:szCs w:val="24"/>
        </w:rPr>
        <w:t>Improved</w:t>
      </w:r>
      <w:r w:rsidR="00261FFE">
        <w:rPr>
          <w:rFonts w:ascii="Times New Roman" w:hAnsi="Times New Roman" w:cs="Times New Roman" w:hint="eastAsia"/>
          <w:kern w:val="0"/>
          <w:sz w:val="24"/>
          <w:szCs w:val="24"/>
        </w:rPr>
        <w:t xml:space="preserve"> </w:t>
      </w:r>
      <w:r w:rsidR="00261FFE">
        <w:rPr>
          <w:rFonts w:ascii="Times New Roman" w:hAnsi="Times New Roman" w:cs="Times New Roman"/>
          <w:kern w:val="0"/>
          <w:sz w:val="24"/>
          <w:szCs w:val="24"/>
        </w:rPr>
        <w:t>Urbanization</w:t>
      </w:r>
      <w:r w:rsidR="00261FFE">
        <w:rPr>
          <w:rFonts w:ascii="Times New Roman" w:hAnsi="Times New Roman" w:cs="Times New Roman" w:hint="eastAsia"/>
          <w:kern w:val="0"/>
          <w:sz w:val="24"/>
          <w:szCs w:val="24"/>
        </w:rPr>
        <w:t xml:space="preserve"> in 1500 and GDP per Capita in 1995</w:t>
      </w:r>
    </w:p>
    <w:p w14:paraId="62D5E792" w14:textId="2C916E79" w:rsidR="00261FFE" w:rsidRDefault="00EB5467" w:rsidP="002259A7">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 </w:t>
      </w:r>
      <w:r w:rsidR="00261FFE">
        <w:rPr>
          <w:rFonts w:ascii="Times New Roman" w:hAnsi="Times New Roman" w:cs="Times New Roman"/>
          <w:kern w:val="0"/>
          <w:sz w:val="20"/>
          <w:szCs w:val="20"/>
        </w:rPr>
        <w:t>Standard errors in parentheses</w:t>
      </w:r>
      <w:r w:rsidR="00261FFE">
        <w:rPr>
          <w:rFonts w:ascii="Times New Roman" w:hAnsi="Times New Roman" w:cs="Times New Roman" w:hint="eastAsia"/>
          <w:kern w:val="0"/>
          <w:sz w:val="20"/>
          <w:szCs w:val="20"/>
        </w:rPr>
        <w:t xml:space="preserve">                                </w:t>
      </w:r>
      <w:r w:rsidR="002259A7">
        <w:rPr>
          <w:rFonts w:ascii="Times New Roman" w:hAnsi="Times New Roman" w:cs="Times New Roman"/>
          <w:kern w:val="0"/>
          <w:sz w:val="20"/>
          <w:szCs w:val="20"/>
        </w:rPr>
        <w:t xml:space="preserve">                                                 </w:t>
      </w:r>
      <w:r w:rsidR="00261FFE">
        <w:rPr>
          <w:rFonts w:ascii="Times New Roman" w:hAnsi="Times New Roman" w:cs="Times New Roman"/>
          <w:kern w:val="0"/>
          <w:sz w:val="20"/>
          <w:szCs w:val="20"/>
          <w:vertAlign w:val="superscript"/>
        </w:rPr>
        <w:t>*</w:t>
      </w:r>
      <w:r w:rsidR="00261FFE">
        <w:rPr>
          <w:rFonts w:ascii="Times New Roman" w:hAnsi="Times New Roman" w:cs="Times New Roman"/>
          <w:kern w:val="0"/>
          <w:sz w:val="20"/>
          <w:szCs w:val="20"/>
        </w:rPr>
        <w:t xml:space="preserve"> </w:t>
      </w:r>
      <w:r w:rsidR="00261FFE">
        <w:rPr>
          <w:rFonts w:ascii="Times New Roman" w:hAnsi="Times New Roman" w:cs="Times New Roman"/>
          <w:i/>
          <w:iCs/>
          <w:kern w:val="0"/>
          <w:sz w:val="20"/>
          <w:szCs w:val="20"/>
        </w:rPr>
        <w:t>p</w:t>
      </w:r>
      <w:r w:rsidR="00261FFE">
        <w:rPr>
          <w:rFonts w:ascii="Times New Roman" w:hAnsi="Times New Roman" w:cs="Times New Roman"/>
          <w:kern w:val="0"/>
          <w:sz w:val="20"/>
          <w:szCs w:val="20"/>
        </w:rPr>
        <w:t xml:space="preserve"> &lt; 0.05, </w:t>
      </w:r>
      <w:r w:rsidR="00261FFE">
        <w:rPr>
          <w:rFonts w:ascii="Times New Roman" w:hAnsi="Times New Roman" w:cs="Times New Roman"/>
          <w:kern w:val="0"/>
          <w:sz w:val="20"/>
          <w:szCs w:val="20"/>
          <w:vertAlign w:val="superscript"/>
        </w:rPr>
        <w:t>**</w:t>
      </w:r>
      <w:r w:rsidR="00261FFE">
        <w:rPr>
          <w:rFonts w:ascii="Times New Roman" w:hAnsi="Times New Roman" w:cs="Times New Roman"/>
          <w:kern w:val="0"/>
          <w:sz w:val="20"/>
          <w:szCs w:val="20"/>
        </w:rPr>
        <w:t xml:space="preserve"> </w:t>
      </w:r>
      <w:r w:rsidR="00261FFE">
        <w:rPr>
          <w:rFonts w:ascii="Times New Roman" w:hAnsi="Times New Roman" w:cs="Times New Roman"/>
          <w:i/>
          <w:iCs/>
          <w:kern w:val="0"/>
          <w:sz w:val="20"/>
          <w:szCs w:val="20"/>
        </w:rPr>
        <w:t>p</w:t>
      </w:r>
      <w:r w:rsidR="00261FFE">
        <w:rPr>
          <w:rFonts w:ascii="Times New Roman" w:hAnsi="Times New Roman" w:cs="Times New Roman"/>
          <w:kern w:val="0"/>
          <w:sz w:val="20"/>
          <w:szCs w:val="20"/>
        </w:rPr>
        <w:t xml:space="preserve"> &lt; 0.01, </w:t>
      </w:r>
      <w:r w:rsidR="00261FFE">
        <w:rPr>
          <w:rFonts w:ascii="Times New Roman" w:hAnsi="Times New Roman" w:cs="Times New Roman"/>
          <w:kern w:val="0"/>
          <w:sz w:val="20"/>
          <w:szCs w:val="20"/>
          <w:vertAlign w:val="superscript"/>
        </w:rPr>
        <w:t>***</w:t>
      </w:r>
      <w:r w:rsidR="00261FFE">
        <w:rPr>
          <w:rFonts w:ascii="Times New Roman" w:hAnsi="Times New Roman" w:cs="Times New Roman"/>
          <w:kern w:val="0"/>
          <w:sz w:val="20"/>
          <w:szCs w:val="20"/>
        </w:rPr>
        <w:t xml:space="preserve"> </w:t>
      </w:r>
      <w:r w:rsidR="00261FFE">
        <w:rPr>
          <w:rFonts w:ascii="Times New Roman" w:hAnsi="Times New Roman" w:cs="Times New Roman"/>
          <w:i/>
          <w:iCs/>
          <w:kern w:val="0"/>
          <w:sz w:val="20"/>
          <w:szCs w:val="20"/>
        </w:rPr>
        <w:t>p</w:t>
      </w:r>
      <w:r w:rsidR="00261FFE">
        <w:rPr>
          <w:rFonts w:ascii="Times New Roman" w:hAnsi="Times New Roman" w:cs="Times New Roman"/>
          <w:kern w:val="0"/>
          <w:sz w:val="20"/>
          <w:szCs w:val="20"/>
        </w:rPr>
        <w:t xml:space="preserve"> &lt; 0.001</w:t>
      </w:r>
    </w:p>
    <w:p w14:paraId="0D4EE3C2" w14:textId="77777777" w:rsidR="00261FFE" w:rsidRDefault="00261FFE" w:rsidP="002259A7">
      <w:pPr>
        <w:spacing w:line="480" w:lineRule="auto"/>
        <w:ind w:firstLine="285"/>
        <w:jc w:val="center"/>
        <w:rPr>
          <w:rFonts w:ascii="Times New Roman" w:hAnsi="Times New Roman" w:cs="Times New Roman"/>
          <w:sz w:val="24"/>
          <w:szCs w:val="24"/>
        </w:rPr>
      </w:pPr>
    </w:p>
    <w:p w14:paraId="5A8295F3" w14:textId="2026D891" w:rsidR="00CA31BC" w:rsidRPr="00BD0F24" w:rsidRDefault="0039299A" w:rsidP="00261FFE">
      <w:pPr>
        <w:spacing w:line="480" w:lineRule="auto"/>
        <w:ind w:firstLine="285"/>
        <w:rPr>
          <w:rFonts w:ascii="Times New Roman" w:hAnsi="Times New Roman" w:cs="Times New Roman"/>
          <w:b/>
          <w:bCs/>
          <w:i/>
          <w:iCs/>
          <w:sz w:val="28"/>
          <w:szCs w:val="28"/>
        </w:rPr>
      </w:pPr>
      <w:r>
        <w:rPr>
          <w:rFonts w:ascii="Times New Roman" w:hAnsi="Times New Roman" w:cs="Times New Roman"/>
          <w:sz w:val="24"/>
          <w:szCs w:val="24"/>
        </w:rPr>
        <w:t xml:space="preserve">    </w:t>
      </w:r>
      <w:r w:rsidR="00C63616" w:rsidRPr="00C63616">
        <w:rPr>
          <w:rFonts w:ascii="Times New Roman" w:hAnsi="Times New Roman" w:cs="Times New Roman"/>
          <w:b/>
          <w:bCs/>
          <w:i/>
          <w:iCs/>
          <w:sz w:val="28"/>
          <w:szCs w:val="28"/>
        </w:rPr>
        <w:t xml:space="preserve"> </w:t>
      </w:r>
    </w:p>
    <w:p w14:paraId="5EBF7958" w14:textId="77777777" w:rsidR="00465E62" w:rsidRDefault="00465E62" w:rsidP="00EA0A89">
      <w:pPr>
        <w:spacing w:line="480" w:lineRule="auto"/>
        <w:rPr>
          <w:rFonts w:ascii="Times New Roman" w:hAnsi="Times New Roman" w:cs="Times New Roman"/>
          <w:b/>
          <w:bCs/>
          <w:sz w:val="28"/>
          <w:szCs w:val="28"/>
        </w:rPr>
      </w:pPr>
    </w:p>
    <w:p w14:paraId="557287F7" w14:textId="77777777" w:rsidR="003C2D8D" w:rsidRDefault="003C2D8D" w:rsidP="00B97D05">
      <w:pPr>
        <w:autoSpaceDE w:val="0"/>
        <w:autoSpaceDN w:val="0"/>
        <w:adjustRightInd w:val="0"/>
        <w:rPr>
          <w:rFonts w:ascii="Times New Roman" w:hAnsi="Times New Roman" w:cs="Times New Roman"/>
          <w:sz w:val="24"/>
          <w:szCs w:val="24"/>
        </w:rPr>
      </w:pPr>
    </w:p>
    <w:p w14:paraId="422295F9" w14:textId="77777777" w:rsidR="00B97D05" w:rsidRDefault="00B97D05" w:rsidP="003C2D8D">
      <w:pPr>
        <w:autoSpaceDE w:val="0"/>
        <w:autoSpaceDN w:val="0"/>
        <w:adjustRightInd w:val="0"/>
        <w:jc w:val="left"/>
        <w:rPr>
          <w:rFonts w:ascii="Times New Roman" w:hAnsi="Times New Roman" w:cs="Times New Roman"/>
          <w:kern w:val="0"/>
          <w:sz w:val="20"/>
          <w:szCs w:val="20"/>
        </w:rPr>
      </w:pPr>
    </w:p>
    <w:p w14:paraId="10592167" w14:textId="77777777" w:rsidR="00B97D05" w:rsidRDefault="00B97D05" w:rsidP="003C2D8D">
      <w:pPr>
        <w:autoSpaceDE w:val="0"/>
        <w:autoSpaceDN w:val="0"/>
        <w:adjustRightInd w:val="0"/>
        <w:jc w:val="left"/>
        <w:rPr>
          <w:rFonts w:ascii="Times New Roman" w:hAnsi="Times New Roman" w:cs="Times New Roman"/>
          <w:kern w:val="0"/>
          <w:sz w:val="20"/>
          <w:szCs w:val="20"/>
        </w:rPr>
      </w:pPr>
    </w:p>
    <w:tbl>
      <w:tblPr>
        <w:tblpPr w:leftFromText="180" w:rightFromText="180" w:vertAnchor="page" w:horzAnchor="margin" w:tblpXSpec="center" w:tblpY="2461"/>
        <w:tblW w:w="10080" w:type="dxa"/>
        <w:tblLayout w:type="fixed"/>
        <w:tblLook w:val="0000" w:firstRow="0" w:lastRow="0" w:firstColumn="0" w:lastColumn="0" w:noHBand="0" w:noVBand="0"/>
      </w:tblPr>
      <w:tblGrid>
        <w:gridCol w:w="2031"/>
        <w:gridCol w:w="2289"/>
        <w:gridCol w:w="1890"/>
        <w:gridCol w:w="1890"/>
        <w:gridCol w:w="1980"/>
      </w:tblGrid>
      <w:tr w:rsidR="00B97D05" w:rsidRPr="00D739BB" w14:paraId="59A86B69" w14:textId="77777777" w:rsidTr="00B97D05">
        <w:trPr>
          <w:trHeight w:val="277"/>
        </w:trPr>
        <w:tc>
          <w:tcPr>
            <w:tcW w:w="2031" w:type="dxa"/>
            <w:tcBorders>
              <w:top w:val="single" w:sz="12" w:space="0" w:color="auto"/>
              <w:left w:val="nil"/>
              <w:bottom w:val="single" w:sz="6" w:space="0" w:color="auto"/>
              <w:right w:val="nil"/>
            </w:tcBorders>
          </w:tcPr>
          <w:p w14:paraId="59471A7B"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2289" w:type="dxa"/>
            <w:tcBorders>
              <w:top w:val="single" w:sz="12" w:space="0" w:color="auto"/>
              <w:left w:val="nil"/>
              <w:bottom w:val="single" w:sz="6" w:space="0" w:color="auto"/>
              <w:right w:val="nil"/>
            </w:tcBorders>
          </w:tcPr>
          <w:p w14:paraId="17CFB37B"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(1)</w:t>
            </w:r>
          </w:p>
        </w:tc>
        <w:tc>
          <w:tcPr>
            <w:tcW w:w="1890" w:type="dxa"/>
            <w:tcBorders>
              <w:top w:val="single" w:sz="12" w:space="0" w:color="auto"/>
              <w:left w:val="nil"/>
              <w:bottom w:val="single" w:sz="6" w:space="0" w:color="auto"/>
              <w:right w:val="nil"/>
            </w:tcBorders>
          </w:tcPr>
          <w:p w14:paraId="16254483"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(2)</w:t>
            </w:r>
          </w:p>
        </w:tc>
        <w:tc>
          <w:tcPr>
            <w:tcW w:w="1890" w:type="dxa"/>
            <w:tcBorders>
              <w:top w:val="single" w:sz="12" w:space="0" w:color="auto"/>
              <w:left w:val="nil"/>
              <w:bottom w:val="single" w:sz="6" w:space="0" w:color="auto"/>
              <w:right w:val="nil"/>
            </w:tcBorders>
          </w:tcPr>
          <w:p w14:paraId="2EC20C5D"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(3)</w:t>
            </w:r>
          </w:p>
        </w:tc>
        <w:tc>
          <w:tcPr>
            <w:tcW w:w="1980" w:type="dxa"/>
            <w:tcBorders>
              <w:top w:val="single" w:sz="12" w:space="0" w:color="auto"/>
              <w:left w:val="nil"/>
              <w:bottom w:val="single" w:sz="6" w:space="0" w:color="auto"/>
              <w:right w:val="nil"/>
            </w:tcBorders>
          </w:tcPr>
          <w:p w14:paraId="65611D28"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(4)</w:t>
            </w:r>
          </w:p>
        </w:tc>
      </w:tr>
      <w:tr w:rsidR="00B97D05" w:rsidRPr="00D739BB" w14:paraId="73994F38" w14:textId="77777777" w:rsidTr="00B97D05">
        <w:trPr>
          <w:trHeight w:val="507"/>
        </w:trPr>
        <w:tc>
          <w:tcPr>
            <w:tcW w:w="2031" w:type="dxa"/>
            <w:tcBorders>
              <w:top w:val="single" w:sz="6" w:space="0" w:color="auto"/>
              <w:left w:val="nil"/>
              <w:bottom w:val="single" w:sz="12" w:space="0" w:color="auto"/>
              <w:right w:val="nil"/>
            </w:tcBorders>
          </w:tcPr>
          <w:p w14:paraId="2D2D79DB"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2289" w:type="dxa"/>
            <w:tcBorders>
              <w:top w:val="single" w:sz="6" w:space="0" w:color="auto"/>
              <w:left w:val="nil"/>
              <w:bottom w:val="single" w:sz="12" w:space="0" w:color="auto"/>
              <w:right w:val="nil"/>
            </w:tcBorders>
          </w:tcPr>
          <w:p w14:paraId="44A890D0"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 xml:space="preserve">Base </w:t>
            </w:r>
            <w:proofErr w:type="spellStart"/>
            <w:r w:rsidRPr="00D739BB">
              <w:rPr>
                <w:rFonts w:ascii="Times New Roman" w:hAnsi="Times New Roman" w:cs="Times New Roman"/>
                <w:kern w:val="0"/>
                <w:sz w:val="24"/>
                <w:szCs w:val="24"/>
              </w:rPr>
              <w:t>Model_Density</w:t>
            </w:r>
            <w:proofErr w:type="spellEnd"/>
            <w:r w:rsidRPr="00D739BB">
              <w:rPr>
                <w:rFonts w:ascii="Times New Roman" w:hAnsi="Times New Roman" w:cs="Times New Roman"/>
                <w:kern w:val="0"/>
                <w:sz w:val="24"/>
                <w:szCs w:val="24"/>
              </w:rPr>
              <w:t xml:space="preserve"> 1500</w:t>
            </w:r>
          </w:p>
        </w:tc>
        <w:tc>
          <w:tcPr>
            <w:tcW w:w="1890" w:type="dxa"/>
            <w:tcBorders>
              <w:top w:val="single" w:sz="6" w:space="0" w:color="auto"/>
              <w:left w:val="nil"/>
              <w:bottom w:val="single" w:sz="12" w:space="0" w:color="auto"/>
              <w:right w:val="nil"/>
            </w:tcBorders>
          </w:tcPr>
          <w:p w14:paraId="11C855A1"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Model2_Density 1500_Continent</w:t>
            </w:r>
          </w:p>
        </w:tc>
        <w:tc>
          <w:tcPr>
            <w:tcW w:w="1890" w:type="dxa"/>
            <w:tcBorders>
              <w:top w:val="single" w:sz="6" w:space="0" w:color="auto"/>
              <w:left w:val="nil"/>
              <w:bottom w:val="single" w:sz="12" w:space="0" w:color="auto"/>
              <w:right w:val="nil"/>
            </w:tcBorders>
          </w:tcPr>
          <w:p w14:paraId="4D89C1B4"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Model3_Density 1500_Latitude</w:t>
            </w:r>
          </w:p>
        </w:tc>
        <w:tc>
          <w:tcPr>
            <w:tcW w:w="1980" w:type="dxa"/>
            <w:tcBorders>
              <w:top w:val="single" w:sz="6" w:space="0" w:color="auto"/>
              <w:left w:val="nil"/>
              <w:bottom w:val="single" w:sz="12" w:space="0" w:color="auto"/>
              <w:right w:val="nil"/>
            </w:tcBorders>
          </w:tcPr>
          <w:p w14:paraId="38D8E36B"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Model4_Density 1500_Resources</w:t>
            </w:r>
          </w:p>
        </w:tc>
      </w:tr>
      <w:tr w:rsidR="00B97D05" w:rsidRPr="00D739BB" w14:paraId="4CB417EA" w14:textId="77777777" w:rsidTr="00B97D05">
        <w:trPr>
          <w:trHeight w:val="292"/>
        </w:trPr>
        <w:tc>
          <w:tcPr>
            <w:tcW w:w="2031" w:type="dxa"/>
            <w:tcBorders>
              <w:top w:val="single" w:sz="12" w:space="0" w:color="auto"/>
              <w:left w:val="nil"/>
              <w:bottom w:val="nil"/>
              <w:right w:val="nil"/>
            </w:tcBorders>
          </w:tcPr>
          <w:p w14:paraId="5B80FEE5"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Improved</w:t>
            </w:r>
            <w:r w:rsidRPr="00D739BB">
              <w:rPr>
                <w:rFonts w:ascii="Times New Roman" w:hAnsi="Times New Roman" w:cs="Times New Roman"/>
                <w:kern w:val="0"/>
                <w:sz w:val="24"/>
                <w:szCs w:val="24"/>
              </w:rPr>
              <w:t>lpd1500s</w:t>
            </w:r>
          </w:p>
        </w:tc>
        <w:tc>
          <w:tcPr>
            <w:tcW w:w="2289" w:type="dxa"/>
            <w:tcBorders>
              <w:top w:val="single" w:sz="12" w:space="0" w:color="auto"/>
              <w:left w:val="nil"/>
              <w:bottom w:val="nil"/>
              <w:right w:val="nil"/>
            </w:tcBorders>
          </w:tcPr>
          <w:p w14:paraId="7EBF723A"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-0.336</w:t>
            </w:r>
            <w:r w:rsidRPr="00D739BB">
              <w:rPr>
                <w:rFonts w:ascii="Times New Roman" w:hAnsi="Times New Roman" w:cs="Times New Roman"/>
                <w:kern w:val="0"/>
                <w:sz w:val="24"/>
                <w:szCs w:val="24"/>
                <w:vertAlign w:val="superscript"/>
              </w:rPr>
              <w:t>***</w:t>
            </w:r>
          </w:p>
        </w:tc>
        <w:tc>
          <w:tcPr>
            <w:tcW w:w="1890" w:type="dxa"/>
            <w:tcBorders>
              <w:top w:val="single" w:sz="12" w:space="0" w:color="auto"/>
              <w:left w:val="nil"/>
              <w:bottom w:val="nil"/>
              <w:right w:val="nil"/>
            </w:tcBorders>
          </w:tcPr>
          <w:p w14:paraId="118E0F83" w14:textId="77777777" w:rsidR="00B97D05"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-0.0697</w:t>
            </w:r>
          </w:p>
        </w:tc>
        <w:tc>
          <w:tcPr>
            <w:tcW w:w="1890" w:type="dxa"/>
            <w:tcBorders>
              <w:top w:val="single" w:sz="12" w:space="0" w:color="auto"/>
              <w:left w:val="nil"/>
              <w:bottom w:val="nil"/>
              <w:right w:val="nil"/>
            </w:tcBorders>
          </w:tcPr>
          <w:p w14:paraId="11F5D28F" w14:textId="77777777" w:rsidR="00B97D05"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-0.234</w:t>
            </w:r>
            <w:r>
              <w:rPr>
                <w:rFonts w:ascii="Times New Roman" w:hAnsi="Times New Roman" w:cs="Times New Roman"/>
                <w:kern w:val="0"/>
                <w:sz w:val="24"/>
                <w:szCs w:val="24"/>
                <w:vertAlign w:val="superscript"/>
              </w:rPr>
              <w:t>***</w:t>
            </w:r>
          </w:p>
        </w:tc>
        <w:tc>
          <w:tcPr>
            <w:tcW w:w="1980" w:type="dxa"/>
            <w:tcBorders>
              <w:top w:val="single" w:sz="12" w:space="0" w:color="auto"/>
              <w:left w:val="nil"/>
              <w:bottom w:val="nil"/>
              <w:right w:val="nil"/>
            </w:tcBorders>
          </w:tcPr>
          <w:p w14:paraId="1E9B73BF" w14:textId="77777777" w:rsidR="00B97D05"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-0.158</w:t>
            </w:r>
            <w:r>
              <w:rPr>
                <w:rFonts w:ascii="Times New Roman" w:hAnsi="Times New Roman" w:cs="Times New Roman"/>
                <w:kern w:val="0"/>
                <w:sz w:val="24"/>
                <w:szCs w:val="24"/>
                <w:vertAlign w:val="superscript"/>
              </w:rPr>
              <w:t>**</w:t>
            </w:r>
          </w:p>
        </w:tc>
      </w:tr>
      <w:tr w:rsidR="00B97D05" w:rsidRPr="00D739BB" w14:paraId="66AF6EBE" w14:textId="77777777" w:rsidTr="00B97D05">
        <w:trPr>
          <w:trHeight w:val="277"/>
        </w:trPr>
        <w:tc>
          <w:tcPr>
            <w:tcW w:w="2031" w:type="dxa"/>
            <w:tcBorders>
              <w:top w:val="nil"/>
              <w:left w:val="nil"/>
              <w:bottom w:val="nil"/>
              <w:right w:val="nil"/>
            </w:tcBorders>
          </w:tcPr>
          <w:p w14:paraId="34064852"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7011433C"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(0.0499)</w:t>
            </w:r>
          </w:p>
        </w:tc>
        <w:tc>
          <w:tcPr>
            <w:tcW w:w="1890" w:type="dxa"/>
            <w:tcBorders>
              <w:top w:val="nil"/>
              <w:left w:val="nil"/>
              <w:bottom w:val="nil"/>
              <w:right w:val="nil"/>
            </w:tcBorders>
          </w:tcPr>
          <w:p w14:paraId="614D3FA5" w14:textId="77777777" w:rsidR="00B97D05"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(0.0381)</w:t>
            </w:r>
          </w:p>
        </w:tc>
        <w:tc>
          <w:tcPr>
            <w:tcW w:w="1890" w:type="dxa"/>
            <w:tcBorders>
              <w:top w:val="nil"/>
              <w:left w:val="nil"/>
              <w:bottom w:val="nil"/>
              <w:right w:val="nil"/>
            </w:tcBorders>
          </w:tcPr>
          <w:p w14:paraId="6B8F77AD" w14:textId="77777777" w:rsidR="00B97D05"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(0.0547)</w:t>
            </w:r>
          </w:p>
        </w:tc>
        <w:tc>
          <w:tcPr>
            <w:tcW w:w="1980" w:type="dxa"/>
            <w:tcBorders>
              <w:top w:val="nil"/>
              <w:left w:val="nil"/>
              <w:bottom w:val="nil"/>
              <w:right w:val="nil"/>
            </w:tcBorders>
          </w:tcPr>
          <w:p w14:paraId="79EF26C6" w14:textId="77777777" w:rsidR="00B97D05"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(0.0500)</w:t>
            </w:r>
          </w:p>
        </w:tc>
      </w:tr>
      <w:tr w:rsidR="00B97D05" w:rsidRPr="00D739BB" w14:paraId="0C886167" w14:textId="77777777" w:rsidTr="00B97D05">
        <w:trPr>
          <w:trHeight w:val="277"/>
        </w:trPr>
        <w:tc>
          <w:tcPr>
            <w:tcW w:w="2031" w:type="dxa"/>
            <w:tcBorders>
              <w:top w:val="nil"/>
              <w:left w:val="nil"/>
              <w:bottom w:val="nil"/>
              <w:right w:val="nil"/>
            </w:tcBorders>
          </w:tcPr>
          <w:p w14:paraId="73384FC1"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Avexpr</w:t>
            </w:r>
            <w:proofErr w:type="spellEnd"/>
          </w:p>
        </w:tc>
        <w:tc>
          <w:tcPr>
            <w:tcW w:w="2289" w:type="dxa"/>
            <w:tcBorders>
              <w:top w:val="nil"/>
              <w:left w:val="nil"/>
              <w:bottom w:val="nil"/>
              <w:right w:val="nil"/>
            </w:tcBorders>
          </w:tcPr>
          <w:p w14:paraId="52588C0F"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2A01F97C" w14:textId="77777777" w:rsidR="00B97D05"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0.547</w:t>
            </w:r>
            <w:r>
              <w:rPr>
                <w:rFonts w:ascii="Times New Roman" w:hAnsi="Times New Roman" w:cs="Times New Roman"/>
                <w:kern w:val="0"/>
                <w:sz w:val="24"/>
                <w:szCs w:val="24"/>
                <w:vertAlign w:val="superscript"/>
              </w:rPr>
              <w:t>***</w:t>
            </w:r>
          </w:p>
        </w:tc>
        <w:tc>
          <w:tcPr>
            <w:tcW w:w="1890" w:type="dxa"/>
            <w:tcBorders>
              <w:top w:val="nil"/>
              <w:left w:val="nil"/>
              <w:bottom w:val="nil"/>
              <w:right w:val="nil"/>
            </w:tcBorders>
          </w:tcPr>
          <w:p w14:paraId="28CCE250" w14:textId="77777777" w:rsidR="00B97D05"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0.390</w:t>
            </w:r>
            <w:r>
              <w:rPr>
                <w:rFonts w:ascii="Times New Roman" w:hAnsi="Times New Roman" w:cs="Times New Roman"/>
                <w:kern w:val="0"/>
                <w:sz w:val="24"/>
                <w:szCs w:val="24"/>
                <w:vertAlign w:val="superscript"/>
              </w:rPr>
              <w:t>***</w:t>
            </w:r>
          </w:p>
        </w:tc>
        <w:tc>
          <w:tcPr>
            <w:tcW w:w="1980" w:type="dxa"/>
            <w:tcBorders>
              <w:top w:val="nil"/>
              <w:left w:val="nil"/>
              <w:bottom w:val="nil"/>
              <w:right w:val="nil"/>
            </w:tcBorders>
          </w:tcPr>
          <w:p w14:paraId="5712EFDA" w14:textId="77777777" w:rsidR="00B97D05"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0.360</w:t>
            </w:r>
            <w:r>
              <w:rPr>
                <w:rFonts w:ascii="Times New Roman" w:hAnsi="Times New Roman" w:cs="Times New Roman"/>
                <w:kern w:val="0"/>
                <w:sz w:val="24"/>
                <w:szCs w:val="24"/>
                <w:vertAlign w:val="superscript"/>
              </w:rPr>
              <w:t>***</w:t>
            </w:r>
          </w:p>
        </w:tc>
      </w:tr>
      <w:tr w:rsidR="00B97D05" w:rsidRPr="00D739BB" w14:paraId="2E79C46F" w14:textId="77777777" w:rsidTr="00B97D05">
        <w:trPr>
          <w:trHeight w:val="277"/>
        </w:trPr>
        <w:tc>
          <w:tcPr>
            <w:tcW w:w="2031" w:type="dxa"/>
            <w:tcBorders>
              <w:top w:val="nil"/>
              <w:left w:val="nil"/>
              <w:bottom w:val="nil"/>
              <w:right w:val="nil"/>
            </w:tcBorders>
          </w:tcPr>
          <w:p w14:paraId="670D72C6" w14:textId="77777777" w:rsidR="00B97D05" w:rsidRDefault="00B97D05" w:rsidP="00B97D05">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09F90547"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314C251F" w14:textId="77777777" w:rsidR="00B97D05"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(0.0410)</w:t>
            </w:r>
          </w:p>
        </w:tc>
        <w:tc>
          <w:tcPr>
            <w:tcW w:w="1890" w:type="dxa"/>
            <w:tcBorders>
              <w:top w:val="nil"/>
              <w:left w:val="nil"/>
              <w:bottom w:val="nil"/>
              <w:right w:val="nil"/>
            </w:tcBorders>
          </w:tcPr>
          <w:p w14:paraId="5138F62B" w14:textId="77777777" w:rsidR="00B97D05"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(0.0618)</w:t>
            </w:r>
          </w:p>
        </w:tc>
        <w:tc>
          <w:tcPr>
            <w:tcW w:w="1980" w:type="dxa"/>
            <w:tcBorders>
              <w:top w:val="nil"/>
              <w:left w:val="nil"/>
              <w:bottom w:val="nil"/>
              <w:right w:val="nil"/>
            </w:tcBorders>
          </w:tcPr>
          <w:p w14:paraId="1148BCA5" w14:textId="77777777" w:rsidR="00B97D05"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(0.0545)</w:t>
            </w:r>
          </w:p>
        </w:tc>
      </w:tr>
      <w:tr w:rsidR="00B97D05" w:rsidRPr="00D739BB" w14:paraId="5024D44A" w14:textId="77777777" w:rsidTr="00B97D05">
        <w:trPr>
          <w:trHeight w:val="277"/>
        </w:trPr>
        <w:tc>
          <w:tcPr>
            <w:tcW w:w="2031" w:type="dxa"/>
            <w:tcBorders>
              <w:top w:val="nil"/>
              <w:left w:val="nil"/>
              <w:bottom w:val="nil"/>
              <w:right w:val="nil"/>
            </w:tcBorders>
          </w:tcPr>
          <w:p w14:paraId="10719C89"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A</w:t>
            </w:r>
            <w:r w:rsidRPr="00D739BB">
              <w:rPr>
                <w:rFonts w:ascii="Times New Roman" w:hAnsi="Times New Roman" w:cs="Times New Roman"/>
                <w:kern w:val="0"/>
                <w:sz w:val="24"/>
                <w:szCs w:val="24"/>
              </w:rPr>
              <w:t>merica</w:t>
            </w:r>
          </w:p>
        </w:tc>
        <w:tc>
          <w:tcPr>
            <w:tcW w:w="2289" w:type="dxa"/>
            <w:tcBorders>
              <w:top w:val="nil"/>
              <w:left w:val="nil"/>
              <w:bottom w:val="nil"/>
              <w:right w:val="nil"/>
            </w:tcBorders>
          </w:tcPr>
          <w:p w14:paraId="718EEECF"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136C8080"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-0.519</w:t>
            </w:r>
          </w:p>
        </w:tc>
        <w:tc>
          <w:tcPr>
            <w:tcW w:w="1890" w:type="dxa"/>
            <w:tcBorders>
              <w:top w:val="nil"/>
              <w:left w:val="nil"/>
              <w:bottom w:val="nil"/>
              <w:right w:val="nil"/>
            </w:tcBorders>
          </w:tcPr>
          <w:p w14:paraId="448A675F"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0CAC7C2F"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r>
      <w:tr w:rsidR="00B97D05" w:rsidRPr="00D739BB" w14:paraId="7BC7F417" w14:textId="77777777" w:rsidTr="00B97D05">
        <w:trPr>
          <w:trHeight w:val="277"/>
        </w:trPr>
        <w:tc>
          <w:tcPr>
            <w:tcW w:w="2031" w:type="dxa"/>
            <w:tcBorders>
              <w:top w:val="nil"/>
              <w:left w:val="nil"/>
              <w:bottom w:val="nil"/>
              <w:right w:val="nil"/>
            </w:tcBorders>
          </w:tcPr>
          <w:p w14:paraId="2FF10415"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4C36745E"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601B12B6"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(0.435)</w:t>
            </w:r>
          </w:p>
        </w:tc>
        <w:tc>
          <w:tcPr>
            <w:tcW w:w="1890" w:type="dxa"/>
            <w:tcBorders>
              <w:top w:val="nil"/>
              <w:left w:val="nil"/>
              <w:bottom w:val="nil"/>
              <w:right w:val="nil"/>
            </w:tcBorders>
          </w:tcPr>
          <w:p w14:paraId="09A9C4C9"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50EEFF60"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r>
      <w:tr w:rsidR="00B97D05" w:rsidRPr="00D739BB" w14:paraId="097D69DF" w14:textId="77777777" w:rsidTr="00B97D05">
        <w:trPr>
          <w:trHeight w:val="277"/>
        </w:trPr>
        <w:tc>
          <w:tcPr>
            <w:tcW w:w="2031" w:type="dxa"/>
            <w:tcBorders>
              <w:top w:val="nil"/>
              <w:left w:val="nil"/>
              <w:bottom w:val="nil"/>
              <w:right w:val="nil"/>
            </w:tcBorders>
          </w:tcPr>
          <w:p w14:paraId="40EC1DFA"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A</w:t>
            </w:r>
            <w:r w:rsidRPr="00D739BB">
              <w:rPr>
                <w:rFonts w:ascii="Times New Roman" w:hAnsi="Times New Roman" w:cs="Times New Roman"/>
                <w:kern w:val="0"/>
                <w:sz w:val="24"/>
                <w:szCs w:val="24"/>
              </w:rPr>
              <w:t>frica</w:t>
            </w:r>
          </w:p>
        </w:tc>
        <w:tc>
          <w:tcPr>
            <w:tcW w:w="2289" w:type="dxa"/>
            <w:tcBorders>
              <w:top w:val="nil"/>
              <w:left w:val="nil"/>
              <w:bottom w:val="nil"/>
              <w:right w:val="nil"/>
            </w:tcBorders>
          </w:tcPr>
          <w:p w14:paraId="3D46D0F8"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60CB8911"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0.367</w:t>
            </w:r>
          </w:p>
        </w:tc>
        <w:tc>
          <w:tcPr>
            <w:tcW w:w="1890" w:type="dxa"/>
            <w:tcBorders>
              <w:top w:val="nil"/>
              <w:left w:val="nil"/>
              <w:bottom w:val="nil"/>
              <w:right w:val="nil"/>
            </w:tcBorders>
          </w:tcPr>
          <w:p w14:paraId="7B563C3F"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36522C62"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r>
      <w:tr w:rsidR="00B97D05" w:rsidRPr="00D739BB" w14:paraId="0761A772" w14:textId="77777777" w:rsidTr="00B97D05">
        <w:trPr>
          <w:trHeight w:val="292"/>
        </w:trPr>
        <w:tc>
          <w:tcPr>
            <w:tcW w:w="2031" w:type="dxa"/>
            <w:tcBorders>
              <w:top w:val="nil"/>
              <w:left w:val="nil"/>
              <w:bottom w:val="nil"/>
              <w:right w:val="nil"/>
            </w:tcBorders>
          </w:tcPr>
          <w:p w14:paraId="2B534151"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33FD87D5"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2050D431"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(0.581)</w:t>
            </w:r>
          </w:p>
        </w:tc>
        <w:tc>
          <w:tcPr>
            <w:tcW w:w="1890" w:type="dxa"/>
            <w:tcBorders>
              <w:top w:val="nil"/>
              <w:left w:val="nil"/>
              <w:bottom w:val="nil"/>
              <w:right w:val="nil"/>
            </w:tcBorders>
          </w:tcPr>
          <w:p w14:paraId="57E91F29"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255D4D0D"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r>
      <w:tr w:rsidR="00B97D05" w:rsidRPr="00D739BB" w14:paraId="721E9537" w14:textId="77777777" w:rsidTr="00B97D05">
        <w:trPr>
          <w:trHeight w:val="277"/>
        </w:trPr>
        <w:tc>
          <w:tcPr>
            <w:tcW w:w="2031" w:type="dxa"/>
            <w:tcBorders>
              <w:top w:val="nil"/>
              <w:left w:val="nil"/>
              <w:bottom w:val="nil"/>
              <w:right w:val="nil"/>
            </w:tcBorders>
          </w:tcPr>
          <w:p w14:paraId="48616AF9"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A</w:t>
            </w:r>
            <w:r w:rsidRPr="00D739BB">
              <w:rPr>
                <w:rFonts w:ascii="Times New Roman" w:hAnsi="Times New Roman" w:cs="Times New Roman"/>
                <w:kern w:val="0"/>
                <w:sz w:val="24"/>
                <w:szCs w:val="24"/>
              </w:rPr>
              <w:t>sia</w:t>
            </w:r>
          </w:p>
        </w:tc>
        <w:tc>
          <w:tcPr>
            <w:tcW w:w="2289" w:type="dxa"/>
            <w:tcBorders>
              <w:top w:val="nil"/>
              <w:left w:val="nil"/>
              <w:bottom w:val="nil"/>
              <w:right w:val="nil"/>
            </w:tcBorders>
          </w:tcPr>
          <w:p w14:paraId="5C51B2E3"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4548A5E7"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-0.432</w:t>
            </w:r>
          </w:p>
        </w:tc>
        <w:tc>
          <w:tcPr>
            <w:tcW w:w="1890" w:type="dxa"/>
            <w:tcBorders>
              <w:top w:val="nil"/>
              <w:left w:val="nil"/>
              <w:bottom w:val="nil"/>
              <w:right w:val="nil"/>
            </w:tcBorders>
          </w:tcPr>
          <w:p w14:paraId="0F1156ED"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27408AEE"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r>
      <w:tr w:rsidR="00B97D05" w:rsidRPr="00D739BB" w14:paraId="45443511" w14:textId="77777777" w:rsidTr="00B97D05">
        <w:trPr>
          <w:trHeight w:val="292"/>
        </w:trPr>
        <w:tc>
          <w:tcPr>
            <w:tcW w:w="2031" w:type="dxa"/>
            <w:tcBorders>
              <w:top w:val="nil"/>
              <w:left w:val="nil"/>
              <w:bottom w:val="nil"/>
              <w:right w:val="nil"/>
            </w:tcBorders>
          </w:tcPr>
          <w:p w14:paraId="1A4F4722"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6E68A968"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4037F49D"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(0.483)</w:t>
            </w:r>
          </w:p>
        </w:tc>
        <w:tc>
          <w:tcPr>
            <w:tcW w:w="1890" w:type="dxa"/>
            <w:tcBorders>
              <w:top w:val="nil"/>
              <w:left w:val="nil"/>
              <w:bottom w:val="nil"/>
              <w:right w:val="nil"/>
            </w:tcBorders>
          </w:tcPr>
          <w:p w14:paraId="3DB0125D"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26BD3FC5"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r>
      <w:tr w:rsidR="00B97D05" w:rsidRPr="00D739BB" w14:paraId="310C68E9" w14:textId="77777777" w:rsidTr="00B97D05">
        <w:trPr>
          <w:trHeight w:val="277"/>
        </w:trPr>
        <w:tc>
          <w:tcPr>
            <w:tcW w:w="2031" w:type="dxa"/>
            <w:tcBorders>
              <w:top w:val="nil"/>
              <w:left w:val="nil"/>
              <w:bottom w:val="nil"/>
              <w:right w:val="nil"/>
            </w:tcBorders>
          </w:tcPr>
          <w:p w14:paraId="64B4B879" w14:textId="044095E6" w:rsidR="00B97D05" w:rsidRPr="00D739BB" w:rsidRDefault="007C1C15" w:rsidP="00B97D05">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L</w:t>
            </w:r>
            <w:r w:rsidR="00B97D05" w:rsidRPr="00D739BB">
              <w:rPr>
                <w:rFonts w:ascii="Times New Roman" w:hAnsi="Times New Roman" w:cs="Times New Roman"/>
                <w:kern w:val="0"/>
                <w:sz w:val="24"/>
                <w:szCs w:val="24"/>
              </w:rPr>
              <w:t>at_abst</w:t>
            </w:r>
            <w:proofErr w:type="spellEnd"/>
          </w:p>
        </w:tc>
        <w:tc>
          <w:tcPr>
            <w:tcW w:w="2289" w:type="dxa"/>
            <w:tcBorders>
              <w:top w:val="nil"/>
              <w:left w:val="nil"/>
              <w:bottom w:val="nil"/>
              <w:right w:val="nil"/>
            </w:tcBorders>
          </w:tcPr>
          <w:p w14:paraId="0415D7FF"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550C038A"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48F09DEC"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1.030</w:t>
            </w:r>
          </w:p>
        </w:tc>
        <w:tc>
          <w:tcPr>
            <w:tcW w:w="1980" w:type="dxa"/>
            <w:tcBorders>
              <w:top w:val="nil"/>
              <w:left w:val="nil"/>
              <w:bottom w:val="nil"/>
              <w:right w:val="nil"/>
            </w:tcBorders>
          </w:tcPr>
          <w:p w14:paraId="51E749F0"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r>
      <w:tr w:rsidR="00B97D05" w:rsidRPr="00D739BB" w14:paraId="69FD45DA" w14:textId="77777777" w:rsidTr="00B97D05">
        <w:trPr>
          <w:trHeight w:val="292"/>
        </w:trPr>
        <w:tc>
          <w:tcPr>
            <w:tcW w:w="2031" w:type="dxa"/>
            <w:tcBorders>
              <w:top w:val="nil"/>
              <w:left w:val="nil"/>
              <w:bottom w:val="nil"/>
              <w:right w:val="nil"/>
            </w:tcBorders>
          </w:tcPr>
          <w:p w14:paraId="44217BA0"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53907FD1"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698454D5"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14B75C67"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(0.699)</w:t>
            </w:r>
          </w:p>
        </w:tc>
        <w:tc>
          <w:tcPr>
            <w:tcW w:w="1980" w:type="dxa"/>
            <w:tcBorders>
              <w:top w:val="nil"/>
              <w:left w:val="nil"/>
              <w:bottom w:val="nil"/>
              <w:right w:val="nil"/>
            </w:tcBorders>
          </w:tcPr>
          <w:p w14:paraId="596099E8"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r>
      <w:tr w:rsidR="00B97D05" w:rsidRPr="00D739BB" w14:paraId="1101B0AC" w14:textId="77777777" w:rsidTr="00B97D05">
        <w:trPr>
          <w:trHeight w:val="277"/>
        </w:trPr>
        <w:tc>
          <w:tcPr>
            <w:tcW w:w="2031" w:type="dxa"/>
            <w:tcBorders>
              <w:top w:val="nil"/>
              <w:left w:val="nil"/>
              <w:bottom w:val="nil"/>
              <w:right w:val="nil"/>
            </w:tcBorders>
          </w:tcPr>
          <w:p w14:paraId="346D9D9A"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C</w:t>
            </w:r>
            <w:r w:rsidRPr="00D739BB">
              <w:rPr>
                <w:rFonts w:ascii="Times New Roman" w:hAnsi="Times New Roman" w:cs="Times New Roman"/>
                <w:kern w:val="0"/>
                <w:sz w:val="24"/>
                <w:szCs w:val="24"/>
              </w:rPr>
              <w:t>oal</w:t>
            </w:r>
          </w:p>
        </w:tc>
        <w:tc>
          <w:tcPr>
            <w:tcW w:w="2289" w:type="dxa"/>
            <w:tcBorders>
              <w:top w:val="nil"/>
              <w:left w:val="nil"/>
              <w:bottom w:val="nil"/>
              <w:right w:val="nil"/>
            </w:tcBorders>
          </w:tcPr>
          <w:p w14:paraId="6C43FBE1"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0722C5E7"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5C0ED667"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4044230E"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0.171</w:t>
            </w:r>
          </w:p>
        </w:tc>
      </w:tr>
      <w:tr w:rsidR="00B97D05" w:rsidRPr="00D739BB" w14:paraId="1879BE4B" w14:textId="77777777" w:rsidTr="00B97D05">
        <w:trPr>
          <w:trHeight w:val="292"/>
        </w:trPr>
        <w:tc>
          <w:tcPr>
            <w:tcW w:w="2031" w:type="dxa"/>
            <w:tcBorders>
              <w:top w:val="nil"/>
              <w:left w:val="nil"/>
              <w:bottom w:val="nil"/>
              <w:right w:val="nil"/>
            </w:tcBorders>
          </w:tcPr>
          <w:p w14:paraId="08E36F22"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182B2B1E"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4B21E77A"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6EBA1B65"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74B9D6FE"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(0.215)</w:t>
            </w:r>
          </w:p>
        </w:tc>
      </w:tr>
      <w:tr w:rsidR="00B97D05" w:rsidRPr="00D739BB" w14:paraId="73C173B3" w14:textId="77777777" w:rsidTr="00B97D05">
        <w:trPr>
          <w:trHeight w:val="277"/>
        </w:trPr>
        <w:tc>
          <w:tcPr>
            <w:tcW w:w="2031" w:type="dxa"/>
            <w:tcBorders>
              <w:top w:val="nil"/>
              <w:left w:val="nil"/>
              <w:bottom w:val="nil"/>
              <w:right w:val="nil"/>
            </w:tcBorders>
          </w:tcPr>
          <w:p w14:paraId="11860C01"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L</w:t>
            </w:r>
            <w:r w:rsidRPr="00D739BB">
              <w:rPr>
                <w:rFonts w:ascii="Times New Roman" w:hAnsi="Times New Roman" w:cs="Times New Roman"/>
                <w:kern w:val="0"/>
                <w:sz w:val="24"/>
                <w:szCs w:val="24"/>
              </w:rPr>
              <w:t>andlock</w:t>
            </w:r>
          </w:p>
        </w:tc>
        <w:tc>
          <w:tcPr>
            <w:tcW w:w="2289" w:type="dxa"/>
            <w:tcBorders>
              <w:top w:val="nil"/>
              <w:left w:val="nil"/>
              <w:bottom w:val="nil"/>
              <w:right w:val="nil"/>
            </w:tcBorders>
          </w:tcPr>
          <w:p w14:paraId="5E874426"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064E5214"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05AF8ECE"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3B061787"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-0.668</w:t>
            </w:r>
          </w:p>
        </w:tc>
      </w:tr>
      <w:tr w:rsidR="00B97D05" w:rsidRPr="00D739BB" w14:paraId="68CBB48F" w14:textId="77777777" w:rsidTr="00B97D05">
        <w:trPr>
          <w:trHeight w:val="292"/>
        </w:trPr>
        <w:tc>
          <w:tcPr>
            <w:tcW w:w="2031" w:type="dxa"/>
            <w:tcBorders>
              <w:top w:val="nil"/>
              <w:left w:val="nil"/>
              <w:bottom w:val="nil"/>
              <w:right w:val="nil"/>
            </w:tcBorders>
          </w:tcPr>
          <w:p w14:paraId="5F809C2D"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63F457D1"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2FD9D53A"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52D5E5EA"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72E225A9"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(0.370)</w:t>
            </w:r>
          </w:p>
        </w:tc>
      </w:tr>
      <w:tr w:rsidR="00B97D05" w:rsidRPr="00D739BB" w14:paraId="6C05ECC7" w14:textId="77777777" w:rsidTr="00B97D05">
        <w:trPr>
          <w:trHeight w:val="277"/>
        </w:trPr>
        <w:tc>
          <w:tcPr>
            <w:tcW w:w="2031" w:type="dxa"/>
            <w:tcBorders>
              <w:top w:val="nil"/>
              <w:left w:val="nil"/>
              <w:bottom w:val="nil"/>
              <w:right w:val="nil"/>
            </w:tcBorders>
          </w:tcPr>
          <w:p w14:paraId="69DACF01"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w:t>
            </w:r>
            <w:r w:rsidRPr="00D739BB">
              <w:rPr>
                <w:rFonts w:ascii="Times New Roman" w:hAnsi="Times New Roman" w:cs="Times New Roman"/>
                <w:kern w:val="0"/>
                <w:sz w:val="24"/>
                <w:szCs w:val="24"/>
              </w:rPr>
              <w:t>sland</w:t>
            </w:r>
          </w:p>
        </w:tc>
        <w:tc>
          <w:tcPr>
            <w:tcW w:w="2289" w:type="dxa"/>
            <w:tcBorders>
              <w:top w:val="nil"/>
              <w:left w:val="nil"/>
              <w:bottom w:val="nil"/>
              <w:right w:val="nil"/>
            </w:tcBorders>
          </w:tcPr>
          <w:p w14:paraId="0A443946"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7655F916"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5B41A5D8"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00843C32"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0.275</w:t>
            </w:r>
          </w:p>
        </w:tc>
      </w:tr>
      <w:tr w:rsidR="00B97D05" w:rsidRPr="00D739BB" w14:paraId="62DA7092" w14:textId="77777777" w:rsidTr="00B97D05">
        <w:trPr>
          <w:trHeight w:val="292"/>
        </w:trPr>
        <w:tc>
          <w:tcPr>
            <w:tcW w:w="2031" w:type="dxa"/>
            <w:tcBorders>
              <w:top w:val="nil"/>
              <w:left w:val="nil"/>
              <w:bottom w:val="nil"/>
              <w:right w:val="nil"/>
            </w:tcBorders>
          </w:tcPr>
          <w:p w14:paraId="3A598B5A"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1843C0DB"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7A4A5E22"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120A309F"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2BF7F764"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(0.244)</w:t>
            </w:r>
          </w:p>
        </w:tc>
      </w:tr>
      <w:tr w:rsidR="00B97D05" w:rsidRPr="00D739BB" w14:paraId="7ACB42A9" w14:textId="77777777" w:rsidTr="00B97D05">
        <w:trPr>
          <w:trHeight w:val="277"/>
        </w:trPr>
        <w:tc>
          <w:tcPr>
            <w:tcW w:w="2031" w:type="dxa"/>
            <w:tcBorders>
              <w:top w:val="nil"/>
              <w:left w:val="nil"/>
              <w:bottom w:val="nil"/>
              <w:right w:val="nil"/>
            </w:tcBorders>
          </w:tcPr>
          <w:p w14:paraId="711D888C"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G</w:t>
            </w:r>
            <w:r w:rsidRPr="00D739BB">
              <w:rPr>
                <w:rFonts w:ascii="Times New Roman" w:hAnsi="Times New Roman" w:cs="Times New Roman"/>
                <w:kern w:val="0"/>
                <w:sz w:val="24"/>
                <w:szCs w:val="24"/>
              </w:rPr>
              <w:t>old</w:t>
            </w:r>
          </w:p>
        </w:tc>
        <w:tc>
          <w:tcPr>
            <w:tcW w:w="2289" w:type="dxa"/>
            <w:tcBorders>
              <w:top w:val="nil"/>
              <w:left w:val="nil"/>
              <w:bottom w:val="nil"/>
              <w:right w:val="nil"/>
            </w:tcBorders>
          </w:tcPr>
          <w:p w14:paraId="150C5833"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15A06164"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44C4EA08"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5153114B"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0.0798</w:t>
            </w:r>
          </w:p>
        </w:tc>
      </w:tr>
      <w:tr w:rsidR="00B97D05" w:rsidRPr="00D739BB" w14:paraId="1C8602B4" w14:textId="77777777" w:rsidTr="00B97D05">
        <w:trPr>
          <w:trHeight w:val="277"/>
        </w:trPr>
        <w:tc>
          <w:tcPr>
            <w:tcW w:w="2031" w:type="dxa"/>
            <w:tcBorders>
              <w:top w:val="nil"/>
              <w:left w:val="nil"/>
              <w:bottom w:val="nil"/>
              <w:right w:val="nil"/>
            </w:tcBorders>
          </w:tcPr>
          <w:p w14:paraId="62C9341F"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5BE1644C"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70D1AC0C"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36C22C8A"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52337E6D"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(0.0815)</w:t>
            </w:r>
          </w:p>
        </w:tc>
      </w:tr>
      <w:tr w:rsidR="00B97D05" w:rsidRPr="00D739BB" w14:paraId="28DBDB86" w14:textId="77777777" w:rsidTr="00B97D05">
        <w:trPr>
          <w:trHeight w:val="277"/>
        </w:trPr>
        <w:tc>
          <w:tcPr>
            <w:tcW w:w="2031" w:type="dxa"/>
            <w:tcBorders>
              <w:top w:val="nil"/>
              <w:left w:val="nil"/>
              <w:bottom w:val="nil"/>
              <w:right w:val="nil"/>
            </w:tcBorders>
          </w:tcPr>
          <w:p w14:paraId="5C226478"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w:t>
            </w:r>
            <w:r w:rsidRPr="00D739BB">
              <w:rPr>
                <w:rFonts w:ascii="Times New Roman" w:hAnsi="Times New Roman" w:cs="Times New Roman"/>
                <w:kern w:val="0"/>
                <w:sz w:val="24"/>
                <w:szCs w:val="24"/>
              </w:rPr>
              <w:t>ron</w:t>
            </w:r>
          </w:p>
        </w:tc>
        <w:tc>
          <w:tcPr>
            <w:tcW w:w="2289" w:type="dxa"/>
            <w:tcBorders>
              <w:top w:val="nil"/>
              <w:left w:val="nil"/>
              <w:bottom w:val="nil"/>
              <w:right w:val="nil"/>
            </w:tcBorders>
          </w:tcPr>
          <w:p w14:paraId="2E752876"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5F9DFAAD"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4AA6A772"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7672B021"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-0.0109</w:t>
            </w:r>
          </w:p>
        </w:tc>
      </w:tr>
      <w:tr w:rsidR="00B97D05" w:rsidRPr="00D739BB" w14:paraId="271EA719" w14:textId="77777777" w:rsidTr="00B97D05">
        <w:trPr>
          <w:trHeight w:val="277"/>
        </w:trPr>
        <w:tc>
          <w:tcPr>
            <w:tcW w:w="2031" w:type="dxa"/>
            <w:tcBorders>
              <w:top w:val="nil"/>
              <w:left w:val="nil"/>
              <w:bottom w:val="nil"/>
              <w:right w:val="nil"/>
            </w:tcBorders>
          </w:tcPr>
          <w:p w14:paraId="15816F23"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219141D2"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5C96E04A"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23277045"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3B0AC46F"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(0.0721)</w:t>
            </w:r>
          </w:p>
        </w:tc>
      </w:tr>
      <w:tr w:rsidR="00B97D05" w:rsidRPr="00D739BB" w14:paraId="3DF789A9" w14:textId="77777777" w:rsidTr="00B97D05">
        <w:trPr>
          <w:trHeight w:val="292"/>
        </w:trPr>
        <w:tc>
          <w:tcPr>
            <w:tcW w:w="2031" w:type="dxa"/>
            <w:tcBorders>
              <w:top w:val="nil"/>
              <w:left w:val="nil"/>
              <w:bottom w:val="nil"/>
              <w:right w:val="nil"/>
            </w:tcBorders>
          </w:tcPr>
          <w:p w14:paraId="5DFD3C94"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S</w:t>
            </w:r>
            <w:r w:rsidRPr="00D739BB">
              <w:rPr>
                <w:rFonts w:ascii="Times New Roman" w:hAnsi="Times New Roman" w:cs="Times New Roman"/>
                <w:kern w:val="0"/>
                <w:sz w:val="24"/>
                <w:szCs w:val="24"/>
              </w:rPr>
              <w:t>ilv</w:t>
            </w:r>
            <w:r>
              <w:rPr>
                <w:rFonts w:ascii="Times New Roman" w:hAnsi="Times New Roman" w:cs="Times New Roman"/>
                <w:kern w:val="0"/>
                <w:sz w:val="24"/>
                <w:szCs w:val="24"/>
              </w:rPr>
              <w:t>er</w:t>
            </w:r>
          </w:p>
        </w:tc>
        <w:tc>
          <w:tcPr>
            <w:tcW w:w="2289" w:type="dxa"/>
            <w:tcBorders>
              <w:top w:val="nil"/>
              <w:left w:val="nil"/>
              <w:bottom w:val="nil"/>
              <w:right w:val="nil"/>
            </w:tcBorders>
          </w:tcPr>
          <w:p w14:paraId="5709D314"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2EF393E3"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517D3B56"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4C5A4435"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0.0496</w:t>
            </w:r>
          </w:p>
        </w:tc>
      </w:tr>
      <w:tr w:rsidR="00B97D05" w:rsidRPr="00D739BB" w14:paraId="4227C75E" w14:textId="77777777" w:rsidTr="00B97D05">
        <w:trPr>
          <w:trHeight w:val="277"/>
        </w:trPr>
        <w:tc>
          <w:tcPr>
            <w:tcW w:w="2031" w:type="dxa"/>
            <w:tcBorders>
              <w:top w:val="nil"/>
              <w:left w:val="nil"/>
              <w:bottom w:val="nil"/>
              <w:right w:val="nil"/>
            </w:tcBorders>
          </w:tcPr>
          <w:p w14:paraId="5C68DB27"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3DAC614D"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191DA3A9"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211C5852"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57751808"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(0.0548)</w:t>
            </w:r>
          </w:p>
        </w:tc>
      </w:tr>
      <w:tr w:rsidR="00B97D05" w:rsidRPr="00D739BB" w14:paraId="30A1B44E" w14:textId="77777777" w:rsidTr="00B97D05">
        <w:trPr>
          <w:trHeight w:val="292"/>
        </w:trPr>
        <w:tc>
          <w:tcPr>
            <w:tcW w:w="2031" w:type="dxa"/>
            <w:tcBorders>
              <w:top w:val="nil"/>
              <w:left w:val="nil"/>
              <w:bottom w:val="nil"/>
              <w:right w:val="nil"/>
            </w:tcBorders>
          </w:tcPr>
          <w:p w14:paraId="0B184089"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zinc</w:t>
            </w:r>
          </w:p>
        </w:tc>
        <w:tc>
          <w:tcPr>
            <w:tcW w:w="2289" w:type="dxa"/>
            <w:tcBorders>
              <w:top w:val="nil"/>
              <w:left w:val="nil"/>
              <w:bottom w:val="nil"/>
              <w:right w:val="nil"/>
            </w:tcBorders>
          </w:tcPr>
          <w:p w14:paraId="3C708403"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4385426D"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6A52398B"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6F76838D"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-0.0409</w:t>
            </w:r>
          </w:p>
        </w:tc>
      </w:tr>
      <w:tr w:rsidR="00B97D05" w:rsidRPr="00D739BB" w14:paraId="7AE8BC48" w14:textId="77777777" w:rsidTr="00B97D05">
        <w:trPr>
          <w:trHeight w:val="277"/>
        </w:trPr>
        <w:tc>
          <w:tcPr>
            <w:tcW w:w="2031" w:type="dxa"/>
            <w:tcBorders>
              <w:top w:val="nil"/>
              <w:left w:val="nil"/>
              <w:bottom w:val="nil"/>
              <w:right w:val="nil"/>
            </w:tcBorders>
          </w:tcPr>
          <w:p w14:paraId="468EE662"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73291377"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09DCC295"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75217577"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1FA43DEF"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(0.0968)</w:t>
            </w:r>
          </w:p>
        </w:tc>
      </w:tr>
      <w:tr w:rsidR="00B97D05" w:rsidRPr="00D739BB" w14:paraId="53D35265" w14:textId="77777777" w:rsidTr="00B97D05">
        <w:trPr>
          <w:trHeight w:val="292"/>
        </w:trPr>
        <w:tc>
          <w:tcPr>
            <w:tcW w:w="2031" w:type="dxa"/>
            <w:tcBorders>
              <w:top w:val="nil"/>
              <w:left w:val="nil"/>
              <w:bottom w:val="nil"/>
              <w:right w:val="nil"/>
            </w:tcBorders>
          </w:tcPr>
          <w:p w14:paraId="4D8C1AC7"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O</w:t>
            </w:r>
            <w:r w:rsidRPr="00D739BB">
              <w:rPr>
                <w:rFonts w:ascii="Times New Roman" w:hAnsi="Times New Roman" w:cs="Times New Roman"/>
                <w:kern w:val="0"/>
                <w:sz w:val="24"/>
                <w:szCs w:val="24"/>
              </w:rPr>
              <w:t>il</w:t>
            </w:r>
          </w:p>
        </w:tc>
        <w:tc>
          <w:tcPr>
            <w:tcW w:w="2289" w:type="dxa"/>
            <w:tcBorders>
              <w:top w:val="nil"/>
              <w:left w:val="nil"/>
              <w:bottom w:val="nil"/>
              <w:right w:val="nil"/>
            </w:tcBorders>
          </w:tcPr>
          <w:p w14:paraId="12EC319E"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0A382E67"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2858DB25"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73DBD6FB"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0.000000158</w:t>
            </w:r>
          </w:p>
        </w:tc>
      </w:tr>
      <w:tr w:rsidR="00B97D05" w:rsidRPr="00D739BB" w14:paraId="1170F56F" w14:textId="77777777" w:rsidTr="00B97D05">
        <w:trPr>
          <w:trHeight w:val="277"/>
        </w:trPr>
        <w:tc>
          <w:tcPr>
            <w:tcW w:w="2031" w:type="dxa"/>
            <w:tcBorders>
              <w:top w:val="nil"/>
              <w:left w:val="nil"/>
              <w:bottom w:val="nil"/>
              <w:right w:val="nil"/>
            </w:tcBorders>
          </w:tcPr>
          <w:p w14:paraId="6D0CC63A"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nil"/>
              <w:right w:val="nil"/>
            </w:tcBorders>
          </w:tcPr>
          <w:p w14:paraId="1E1DA199"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71CD2E3D"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6773DB2F"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1980" w:type="dxa"/>
            <w:tcBorders>
              <w:top w:val="nil"/>
              <w:left w:val="nil"/>
              <w:bottom w:val="nil"/>
              <w:right w:val="nil"/>
            </w:tcBorders>
          </w:tcPr>
          <w:p w14:paraId="62AC922F"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(0.000000208)</w:t>
            </w:r>
          </w:p>
        </w:tc>
      </w:tr>
      <w:tr w:rsidR="00B97D05" w:rsidRPr="00D739BB" w14:paraId="0D97CA8A" w14:textId="77777777" w:rsidTr="00B97D05">
        <w:trPr>
          <w:trHeight w:val="292"/>
        </w:trPr>
        <w:tc>
          <w:tcPr>
            <w:tcW w:w="2031" w:type="dxa"/>
            <w:tcBorders>
              <w:top w:val="nil"/>
              <w:left w:val="nil"/>
              <w:bottom w:val="nil"/>
              <w:right w:val="nil"/>
            </w:tcBorders>
          </w:tcPr>
          <w:p w14:paraId="35846D6E"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Constant</w:t>
            </w:r>
          </w:p>
        </w:tc>
        <w:tc>
          <w:tcPr>
            <w:tcW w:w="2289" w:type="dxa"/>
            <w:tcBorders>
              <w:top w:val="nil"/>
              <w:left w:val="nil"/>
              <w:bottom w:val="nil"/>
              <w:right w:val="nil"/>
            </w:tcBorders>
          </w:tcPr>
          <w:p w14:paraId="3466E117"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8.536</w:t>
            </w:r>
            <w:r w:rsidRPr="00D739BB">
              <w:rPr>
                <w:rFonts w:ascii="Times New Roman" w:hAnsi="Times New Roman" w:cs="Times New Roman"/>
                <w:kern w:val="0"/>
                <w:sz w:val="24"/>
                <w:szCs w:val="24"/>
                <w:vertAlign w:val="superscript"/>
              </w:rPr>
              <w:t>***</w:t>
            </w:r>
          </w:p>
        </w:tc>
        <w:tc>
          <w:tcPr>
            <w:tcW w:w="1890" w:type="dxa"/>
            <w:tcBorders>
              <w:top w:val="nil"/>
              <w:left w:val="nil"/>
              <w:bottom w:val="nil"/>
              <w:right w:val="nil"/>
            </w:tcBorders>
          </w:tcPr>
          <w:p w14:paraId="69D5F7CF"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8.932</w:t>
            </w:r>
            <w:r w:rsidRPr="00D739BB">
              <w:rPr>
                <w:rFonts w:ascii="Times New Roman" w:hAnsi="Times New Roman" w:cs="Times New Roman"/>
                <w:kern w:val="0"/>
                <w:sz w:val="24"/>
                <w:szCs w:val="24"/>
                <w:vertAlign w:val="superscript"/>
              </w:rPr>
              <w:t>***</w:t>
            </w:r>
          </w:p>
        </w:tc>
        <w:tc>
          <w:tcPr>
            <w:tcW w:w="1890" w:type="dxa"/>
            <w:tcBorders>
              <w:top w:val="nil"/>
              <w:left w:val="nil"/>
              <w:bottom w:val="nil"/>
              <w:right w:val="nil"/>
            </w:tcBorders>
          </w:tcPr>
          <w:p w14:paraId="5090B2D7"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8.312</w:t>
            </w:r>
            <w:r w:rsidRPr="00D739BB">
              <w:rPr>
                <w:rFonts w:ascii="Times New Roman" w:hAnsi="Times New Roman" w:cs="Times New Roman"/>
                <w:kern w:val="0"/>
                <w:sz w:val="24"/>
                <w:szCs w:val="24"/>
                <w:vertAlign w:val="superscript"/>
              </w:rPr>
              <w:t>***</w:t>
            </w:r>
          </w:p>
        </w:tc>
        <w:tc>
          <w:tcPr>
            <w:tcW w:w="1980" w:type="dxa"/>
            <w:tcBorders>
              <w:top w:val="nil"/>
              <w:left w:val="nil"/>
              <w:bottom w:val="nil"/>
              <w:right w:val="nil"/>
            </w:tcBorders>
          </w:tcPr>
          <w:p w14:paraId="5A29B87F"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8.377</w:t>
            </w:r>
            <w:r w:rsidRPr="00D739BB">
              <w:rPr>
                <w:rFonts w:ascii="Times New Roman" w:hAnsi="Times New Roman" w:cs="Times New Roman"/>
                <w:kern w:val="0"/>
                <w:sz w:val="24"/>
                <w:szCs w:val="24"/>
                <w:vertAlign w:val="superscript"/>
              </w:rPr>
              <w:t>***</w:t>
            </w:r>
          </w:p>
        </w:tc>
      </w:tr>
      <w:tr w:rsidR="00B97D05" w:rsidRPr="00D739BB" w14:paraId="5E8B33CB" w14:textId="77777777" w:rsidTr="00B97D05">
        <w:trPr>
          <w:trHeight w:val="277"/>
        </w:trPr>
        <w:tc>
          <w:tcPr>
            <w:tcW w:w="2031" w:type="dxa"/>
            <w:tcBorders>
              <w:top w:val="nil"/>
              <w:left w:val="nil"/>
              <w:bottom w:val="single" w:sz="12" w:space="0" w:color="auto"/>
              <w:right w:val="nil"/>
            </w:tcBorders>
          </w:tcPr>
          <w:p w14:paraId="1341C0EA"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p>
        </w:tc>
        <w:tc>
          <w:tcPr>
            <w:tcW w:w="2289" w:type="dxa"/>
            <w:tcBorders>
              <w:top w:val="nil"/>
              <w:left w:val="nil"/>
              <w:bottom w:val="single" w:sz="12" w:space="0" w:color="auto"/>
              <w:right w:val="nil"/>
            </w:tcBorders>
          </w:tcPr>
          <w:p w14:paraId="5C928DFF"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(0.0955)</w:t>
            </w:r>
          </w:p>
        </w:tc>
        <w:tc>
          <w:tcPr>
            <w:tcW w:w="1890" w:type="dxa"/>
            <w:tcBorders>
              <w:top w:val="nil"/>
              <w:left w:val="nil"/>
              <w:bottom w:val="single" w:sz="12" w:space="0" w:color="auto"/>
              <w:right w:val="nil"/>
            </w:tcBorders>
          </w:tcPr>
          <w:p w14:paraId="7D5E6A4A"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(0.426)</w:t>
            </w:r>
          </w:p>
        </w:tc>
        <w:tc>
          <w:tcPr>
            <w:tcW w:w="1890" w:type="dxa"/>
            <w:tcBorders>
              <w:top w:val="nil"/>
              <w:left w:val="nil"/>
              <w:bottom w:val="single" w:sz="12" w:space="0" w:color="auto"/>
              <w:right w:val="nil"/>
            </w:tcBorders>
          </w:tcPr>
          <w:p w14:paraId="2A20A659"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(0.179)</w:t>
            </w:r>
          </w:p>
        </w:tc>
        <w:tc>
          <w:tcPr>
            <w:tcW w:w="1980" w:type="dxa"/>
            <w:tcBorders>
              <w:top w:val="nil"/>
              <w:left w:val="nil"/>
              <w:bottom w:val="single" w:sz="12" w:space="0" w:color="auto"/>
              <w:right w:val="nil"/>
            </w:tcBorders>
          </w:tcPr>
          <w:p w14:paraId="419A7BC6"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(0.159)</w:t>
            </w:r>
          </w:p>
        </w:tc>
      </w:tr>
      <w:tr w:rsidR="00B97D05" w:rsidRPr="00D739BB" w14:paraId="16DFC751" w14:textId="77777777" w:rsidTr="00B97D05">
        <w:trPr>
          <w:trHeight w:val="292"/>
        </w:trPr>
        <w:tc>
          <w:tcPr>
            <w:tcW w:w="2031" w:type="dxa"/>
            <w:tcBorders>
              <w:top w:val="single" w:sz="12" w:space="0" w:color="auto"/>
              <w:left w:val="nil"/>
              <w:bottom w:val="single" w:sz="12" w:space="0" w:color="auto"/>
              <w:right w:val="nil"/>
            </w:tcBorders>
          </w:tcPr>
          <w:p w14:paraId="1D4EDCEC"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i/>
                <w:iCs/>
                <w:kern w:val="0"/>
                <w:sz w:val="24"/>
                <w:szCs w:val="24"/>
              </w:rPr>
              <w:t>N</w:t>
            </w:r>
          </w:p>
        </w:tc>
        <w:tc>
          <w:tcPr>
            <w:tcW w:w="2289" w:type="dxa"/>
            <w:tcBorders>
              <w:top w:val="single" w:sz="12" w:space="0" w:color="auto"/>
              <w:left w:val="nil"/>
              <w:bottom w:val="single" w:sz="12" w:space="0" w:color="auto"/>
              <w:right w:val="nil"/>
            </w:tcBorders>
          </w:tcPr>
          <w:p w14:paraId="757E0BF8"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41</w:t>
            </w:r>
          </w:p>
        </w:tc>
        <w:tc>
          <w:tcPr>
            <w:tcW w:w="1890" w:type="dxa"/>
            <w:tcBorders>
              <w:top w:val="single" w:sz="12" w:space="0" w:color="auto"/>
              <w:left w:val="nil"/>
              <w:bottom w:val="single" w:sz="12" w:space="0" w:color="auto"/>
              <w:right w:val="nil"/>
            </w:tcBorders>
          </w:tcPr>
          <w:p w14:paraId="7F9E18CF"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41</w:t>
            </w:r>
          </w:p>
        </w:tc>
        <w:tc>
          <w:tcPr>
            <w:tcW w:w="1890" w:type="dxa"/>
            <w:tcBorders>
              <w:top w:val="single" w:sz="12" w:space="0" w:color="auto"/>
              <w:left w:val="nil"/>
              <w:bottom w:val="single" w:sz="12" w:space="0" w:color="auto"/>
              <w:right w:val="nil"/>
            </w:tcBorders>
          </w:tcPr>
          <w:p w14:paraId="6F2AB6CE"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41</w:t>
            </w:r>
          </w:p>
        </w:tc>
        <w:tc>
          <w:tcPr>
            <w:tcW w:w="1980" w:type="dxa"/>
            <w:tcBorders>
              <w:top w:val="single" w:sz="12" w:space="0" w:color="auto"/>
              <w:left w:val="nil"/>
              <w:bottom w:val="single" w:sz="12" w:space="0" w:color="auto"/>
              <w:right w:val="nil"/>
            </w:tcBorders>
          </w:tcPr>
          <w:p w14:paraId="54B3F58B" w14:textId="77777777" w:rsidR="00B97D05" w:rsidRPr="00D739BB" w:rsidRDefault="00B97D05" w:rsidP="00B97D05">
            <w:pPr>
              <w:autoSpaceDE w:val="0"/>
              <w:autoSpaceDN w:val="0"/>
              <w:adjustRightInd w:val="0"/>
              <w:jc w:val="center"/>
              <w:rPr>
                <w:rFonts w:ascii="Times New Roman" w:hAnsi="Times New Roman" w:cs="Times New Roman"/>
                <w:kern w:val="0"/>
                <w:sz w:val="24"/>
                <w:szCs w:val="24"/>
              </w:rPr>
            </w:pPr>
            <w:r w:rsidRPr="00D739BB">
              <w:rPr>
                <w:rFonts w:ascii="Times New Roman" w:hAnsi="Times New Roman" w:cs="Times New Roman"/>
                <w:kern w:val="0"/>
                <w:sz w:val="24"/>
                <w:szCs w:val="24"/>
              </w:rPr>
              <w:t>41</w:t>
            </w:r>
          </w:p>
        </w:tc>
      </w:tr>
    </w:tbl>
    <w:p w14:paraId="01AED656" w14:textId="21EE1E88" w:rsidR="00B97D05" w:rsidRPr="00B97D05" w:rsidRDefault="00B97D05" w:rsidP="00B97D0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 xml:space="preserve">Table </w:t>
      </w:r>
      <w:r>
        <w:rPr>
          <w:rFonts w:ascii="Times New Roman" w:hAnsi="Times New Roman" w:cs="Times New Roman"/>
          <w:kern w:val="0"/>
          <w:sz w:val="24"/>
          <w:szCs w:val="24"/>
        </w:rPr>
        <w:t>4</w:t>
      </w:r>
      <w:r>
        <w:rPr>
          <w:rFonts w:ascii="Times New Roman" w:hAnsi="Times New Roman" w:cs="Times New Roman" w:hint="eastAsia"/>
          <w:kern w:val="0"/>
          <w:sz w:val="24"/>
          <w:szCs w:val="24"/>
        </w:rPr>
        <w:t xml:space="preserve">: </w:t>
      </w:r>
      <w:r w:rsidRPr="00D739BB">
        <w:rPr>
          <w:rFonts w:ascii="Times New Roman" w:hAnsi="Times New Roman" w:cs="Times New Roman" w:hint="eastAsia"/>
          <w:i/>
          <w:kern w:val="0"/>
          <w:sz w:val="24"/>
          <w:szCs w:val="24"/>
        </w:rPr>
        <w:t>Improved</w:t>
      </w:r>
      <w:r>
        <w:rPr>
          <w:rFonts w:ascii="Times New Roman" w:hAnsi="Times New Roman" w:cs="Times New Roman" w:hint="eastAsia"/>
          <w:i/>
          <w:kern w:val="0"/>
          <w:sz w:val="24"/>
          <w:szCs w:val="24"/>
        </w:rPr>
        <w:t xml:space="preserve"> </w:t>
      </w:r>
      <w:r>
        <w:rPr>
          <w:rFonts w:ascii="Times New Roman" w:hAnsi="Times New Roman" w:cs="Times New Roman" w:hint="eastAsia"/>
          <w:kern w:val="0"/>
          <w:sz w:val="24"/>
          <w:szCs w:val="24"/>
        </w:rPr>
        <w:t>Population Density in 1500 and GDP Per Capita in 1995</w:t>
      </w:r>
    </w:p>
    <w:p w14:paraId="5F21DE6B" w14:textId="68899891" w:rsidR="003C2D8D" w:rsidRDefault="003C2D8D" w:rsidP="003C2D8D">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Standard errors in parentheses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02D5A5A3" w14:textId="6D3F4C36" w:rsidR="003C2D8D" w:rsidRDefault="003C2D8D" w:rsidP="00EA0A89">
      <w:pPr>
        <w:spacing w:line="480" w:lineRule="auto"/>
        <w:rPr>
          <w:rFonts w:ascii="Times New Roman" w:hAnsi="Times New Roman" w:cs="Times New Roman"/>
          <w:sz w:val="24"/>
          <w:szCs w:val="24"/>
        </w:rPr>
      </w:pPr>
    </w:p>
    <w:p w14:paraId="41F652ED" w14:textId="77777777" w:rsidR="003C2D8D" w:rsidRPr="003C2D8D" w:rsidRDefault="003C2D8D" w:rsidP="00EA0A89">
      <w:pPr>
        <w:spacing w:line="480" w:lineRule="auto"/>
        <w:rPr>
          <w:rFonts w:ascii="Times New Roman" w:hAnsi="Times New Roman" w:cs="Times New Roman"/>
          <w:sz w:val="24"/>
          <w:szCs w:val="24"/>
        </w:rPr>
      </w:pPr>
    </w:p>
    <w:p w14:paraId="6B3F43A4" w14:textId="77777777" w:rsidR="00635572" w:rsidRDefault="00635572" w:rsidP="00EA0A89">
      <w:pPr>
        <w:spacing w:line="480" w:lineRule="auto"/>
        <w:rPr>
          <w:rFonts w:ascii="Times New Roman" w:hAnsi="Times New Roman" w:cs="Times New Roman"/>
          <w:b/>
          <w:bCs/>
          <w:i/>
          <w:iCs/>
          <w:sz w:val="28"/>
          <w:szCs w:val="28"/>
        </w:rPr>
      </w:pPr>
    </w:p>
    <w:p w14:paraId="0254F470" w14:textId="5E4AD9E3" w:rsidR="00341F5F" w:rsidRDefault="00B97D05" w:rsidP="00B97D05">
      <w:pPr>
        <w:spacing w:line="480" w:lineRule="auto"/>
        <w:rPr>
          <w:rFonts w:ascii="Times New Roman" w:hAnsi="Times New Roman" w:cs="Times New Roman"/>
          <w:sz w:val="24"/>
          <w:szCs w:val="24"/>
        </w:rPr>
      </w:pPr>
      <w:r>
        <w:rPr>
          <w:rFonts w:ascii="Times New Roman" w:hAnsi="Times New Roman" w:cs="Times New Roman"/>
          <w:b/>
          <w:bCs/>
          <w:i/>
          <w:iCs/>
          <w:sz w:val="28"/>
          <w:szCs w:val="28"/>
        </w:rPr>
        <w:lastRenderedPageBreak/>
        <w:t xml:space="preserve">    </w:t>
      </w:r>
      <w:r w:rsidR="003B5B4F">
        <w:rPr>
          <w:rFonts w:ascii="Times New Roman" w:hAnsi="Times New Roman" w:cs="Times New Roman"/>
          <w:sz w:val="24"/>
          <w:szCs w:val="24"/>
        </w:rPr>
        <w:t xml:space="preserve">The </w:t>
      </w:r>
      <w:r w:rsidR="00D7606E">
        <w:rPr>
          <w:rFonts w:ascii="Times New Roman" w:hAnsi="Times New Roman" w:cs="Times New Roman"/>
          <w:sz w:val="24"/>
          <w:szCs w:val="24"/>
        </w:rPr>
        <w:t>c</w:t>
      </w:r>
      <w:r w:rsidR="003B5B4F">
        <w:rPr>
          <w:rFonts w:ascii="Times New Roman" w:hAnsi="Times New Roman" w:cs="Times New Roman"/>
          <w:sz w:val="24"/>
          <w:szCs w:val="24"/>
        </w:rPr>
        <w:t>olu</w:t>
      </w:r>
      <w:r w:rsidR="00B45C49">
        <w:rPr>
          <w:rFonts w:ascii="Times New Roman" w:hAnsi="Times New Roman" w:cs="Times New Roman"/>
          <w:sz w:val="24"/>
          <w:szCs w:val="24"/>
        </w:rPr>
        <w:t>mn (1) of both Table 3 and Table 4 reaffirm the existence of Reverse of Fortune</w:t>
      </w:r>
      <w:r w:rsidR="00D62663">
        <w:rPr>
          <w:rFonts w:ascii="Times New Roman" w:hAnsi="Times New Roman" w:cs="Times New Roman"/>
          <w:sz w:val="24"/>
          <w:szCs w:val="24"/>
        </w:rPr>
        <w:t xml:space="preserve"> phenomenon</w:t>
      </w:r>
      <w:r w:rsidR="00B45C49">
        <w:rPr>
          <w:rFonts w:ascii="Times New Roman" w:hAnsi="Times New Roman" w:cs="Times New Roman"/>
          <w:sz w:val="24"/>
          <w:szCs w:val="24"/>
        </w:rPr>
        <w:t xml:space="preserve">. </w:t>
      </w:r>
      <w:r w:rsidR="00D62663">
        <w:rPr>
          <w:rFonts w:ascii="Times New Roman" w:hAnsi="Times New Roman" w:cs="Times New Roman"/>
          <w:sz w:val="24"/>
          <w:szCs w:val="24"/>
        </w:rPr>
        <w:t>After</w:t>
      </w:r>
      <w:r w:rsidR="00B45C49">
        <w:rPr>
          <w:rFonts w:ascii="Times New Roman" w:hAnsi="Times New Roman" w:cs="Times New Roman"/>
          <w:sz w:val="24"/>
          <w:szCs w:val="24"/>
        </w:rPr>
        <w:t xml:space="preserve"> introducing control variable</w:t>
      </w:r>
      <w:r w:rsidR="00D62663">
        <w:rPr>
          <w:rFonts w:ascii="Times New Roman" w:hAnsi="Times New Roman" w:cs="Times New Roman"/>
          <w:sz w:val="24"/>
          <w:szCs w:val="24"/>
        </w:rPr>
        <w:t>s</w:t>
      </w:r>
      <w:r w:rsidR="00B45C49">
        <w:rPr>
          <w:rFonts w:ascii="Times New Roman" w:hAnsi="Times New Roman" w:cs="Times New Roman"/>
          <w:sz w:val="24"/>
          <w:szCs w:val="24"/>
        </w:rPr>
        <w:t xml:space="preserve"> that measure economic abundance of targeted states at 1500 into Table 3 (</w:t>
      </w:r>
      <w:r w:rsidR="00B45C49" w:rsidRPr="00B45C49">
        <w:rPr>
          <w:rFonts w:ascii="Times New Roman" w:hAnsi="Times New Roman" w:cs="Times New Roman"/>
          <w:i/>
          <w:iCs/>
          <w:kern w:val="0"/>
          <w:sz w:val="24"/>
          <w:szCs w:val="24"/>
        </w:rPr>
        <w:t>Improvedsjb1500</w:t>
      </w:r>
      <w:r w:rsidR="00B45C49">
        <w:rPr>
          <w:rFonts w:ascii="Times New Roman" w:hAnsi="Times New Roman" w:cs="Times New Roman"/>
          <w:sz w:val="24"/>
          <w:szCs w:val="24"/>
        </w:rPr>
        <w:t>) and Table 4 (</w:t>
      </w:r>
      <w:r w:rsidR="00B45C49" w:rsidRPr="00B45C49">
        <w:rPr>
          <w:rFonts w:ascii="Times New Roman" w:hAnsi="Times New Roman" w:cs="Times New Roman"/>
          <w:i/>
          <w:iCs/>
          <w:kern w:val="0"/>
          <w:sz w:val="24"/>
          <w:szCs w:val="24"/>
        </w:rPr>
        <w:t>Improvedlpd1500s</w:t>
      </w:r>
      <w:r w:rsidR="00B45C49">
        <w:rPr>
          <w:rFonts w:ascii="Times New Roman" w:hAnsi="Times New Roman" w:cs="Times New Roman"/>
          <w:sz w:val="24"/>
          <w:szCs w:val="24"/>
        </w:rPr>
        <w:t xml:space="preserve">), </w:t>
      </w:r>
      <w:r w:rsidR="002E75B0">
        <w:rPr>
          <w:rFonts w:ascii="Times New Roman" w:hAnsi="Times New Roman" w:cs="Times New Roman"/>
          <w:sz w:val="24"/>
          <w:szCs w:val="24"/>
        </w:rPr>
        <w:t>the results</w:t>
      </w:r>
      <w:r w:rsidR="00B45C49">
        <w:rPr>
          <w:rFonts w:ascii="Times New Roman" w:hAnsi="Times New Roman" w:cs="Times New Roman"/>
          <w:sz w:val="24"/>
          <w:szCs w:val="24"/>
        </w:rPr>
        <w:t xml:space="preserve"> become </w:t>
      </w:r>
      <w:r w:rsidR="002E75B0">
        <w:rPr>
          <w:rFonts w:ascii="Times New Roman" w:hAnsi="Times New Roman" w:cs="Times New Roman"/>
          <w:sz w:val="24"/>
          <w:szCs w:val="24"/>
        </w:rPr>
        <w:t>significantly</w:t>
      </w:r>
      <w:r w:rsidR="00B45C49">
        <w:rPr>
          <w:rFonts w:ascii="Times New Roman" w:hAnsi="Times New Roman" w:cs="Times New Roman"/>
          <w:sz w:val="24"/>
          <w:szCs w:val="24"/>
        </w:rPr>
        <w:t xml:space="preserve"> diverse.</w:t>
      </w:r>
      <w:r w:rsidR="007B598F">
        <w:rPr>
          <w:rFonts w:ascii="Times New Roman" w:hAnsi="Times New Roman" w:cs="Times New Roman"/>
          <w:sz w:val="24"/>
          <w:szCs w:val="24"/>
        </w:rPr>
        <w:t xml:space="preserve"> F</w:t>
      </w:r>
      <w:r w:rsidR="007B598F">
        <w:rPr>
          <w:rFonts w:ascii="Times New Roman" w:hAnsi="Times New Roman" w:cs="Times New Roman" w:hint="eastAsia"/>
          <w:sz w:val="24"/>
          <w:szCs w:val="24"/>
        </w:rPr>
        <w:t>rom</w:t>
      </w:r>
      <w:r w:rsidR="007B598F">
        <w:rPr>
          <w:rFonts w:ascii="Times New Roman" w:hAnsi="Times New Roman" w:cs="Times New Roman"/>
          <w:sz w:val="24"/>
          <w:szCs w:val="24"/>
        </w:rPr>
        <w:t xml:space="preserve"> the remaining columns of Table 3, it is clear that after the inclusion of institution of private property right, the statistical significance of</w:t>
      </w:r>
      <w:r w:rsidR="00B308D4">
        <w:rPr>
          <w:rFonts w:ascii="Times New Roman" w:hAnsi="Times New Roman" w:cs="Times New Roman"/>
          <w:sz w:val="24"/>
          <w:szCs w:val="24"/>
        </w:rPr>
        <w:t xml:space="preserve"> variable </w:t>
      </w:r>
      <w:r w:rsidR="00341F5F" w:rsidRPr="00341F5F">
        <w:rPr>
          <w:rFonts w:ascii="Times New Roman" w:hAnsi="Times New Roman" w:cs="Times New Roman"/>
          <w:i/>
          <w:iCs/>
          <w:kern w:val="0"/>
          <w:sz w:val="24"/>
          <w:szCs w:val="24"/>
        </w:rPr>
        <w:t>Improvedsjb1500</w:t>
      </w:r>
      <w:r w:rsidR="00B308D4">
        <w:rPr>
          <w:rFonts w:ascii="Times New Roman" w:hAnsi="Times New Roman" w:cs="Times New Roman"/>
          <w:kern w:val="0"/>
          <w:sz w:val="24"/>
          <w:szCs w:val="24"/>
        </w:rPr>
        <w:t xml:space="preserve"> </w:t>
      </w:r>
      <w:r w:rsidR="00B308D4">
        <w:rPr>
          <w:rFonts w:ascii="Times New Roman" w:hAnsi="Times New Roman" w:cs="Times New Roman"/>
          <w:sz w:val="24"/>
          <w:szCs w:val="24"/>
        </w:rPr>
        <w:t>lose immediately, which implies that the establishment of legal and legitimate protection of private property rights</w:t>
      </w:r>
      <w:r w:rsidR="00341F5F">
        <w:rPr>
          <w:rFonts w:ascii="Times New Roman" w:hAnsi="Times New Roman" w:cs="Times New Roman"/>
          <w:sz w:val="24"/>
          <w:szCs w:val="24"/>
        </w:rPr>
        <w:t xml:space="preserve"> could largely explain the reasons why </w:t>
      </w:r>
      <w:r w:rsidR="00D62663">
        <w:rPr>
          <w:rFonts w:ascii="Times New Roman" w:hAnsi="Times New Roman" w:cs="Times New Roman"/>
          <w:sz w:val="24"/>
          <w:szCs w:val="24"/>
        </w:rPr>
        <w:t>long-term economic divergence</w:t>
      </w:r>
      <w:r w:rsidR="00341F5F">
        <w:rPr>
          <w:rFonts w:ascii="Times New Roman" w:hAnsi="Times New Roman" w:cs="Times New Roman"/>
          <w:sz w:val="24"/>
          <w:szCs w:val="24"/>
        </w:rPr>
        <w:t xml:space="preserve"> happens between the Great Discovery and now.</w:t>
      </w:r>
    </w:p>
    <w:p w14:paraId="0825DB20" w14:textId="580D7CAA" w:rsidR="003C171B" w:rsidRDefault="00341F5F" w:rsidP="00341F5F">
      <w:pPr>
        <w:spacing w:line="480" w:lineRule="auto"/>
        <w:ind w:firstLine="240"/>
        <w:rPr>
          <w:rFonts w:ascii="Times New Roman" w:hAnsi="Times New Roman" w:cs="Times New Roman"/>
          <w:kern w:val="0"/>
          <w:sz w:val="24"/>
          <w:szCs w:val="24"/>
        </w:rPr>
      </w:pPr>
      <w:r>
        <w:rPr>
          <w:rFonts w:ascii="Times New Roman" w:hAnsi="Times New Roman" w:cs="Times New Roman"/>
          <w:sz w:val="24"/>
          <w:szCs w:val="24"/>
        </w:rPr>
        <w:t xml:space="preserve">After including the variable </w:t>
      </w:r>
      <w:proofErr w:type="spellStart"/>
      <w:r w:rsidRPr="00341F5F">
        <w:rPr>
          <w:rFonts w:ascii="Times New Roman" w:hAnsi="Times New Roman" w:cs="Times New Roman"/>
          <w:i/>
          <w:iCs/>
          <w:kern w:val="0"/>
          <w:sz w:val="24"/>
          <w:szCs w:val="24"/>
        </w:rPr>
        <w:t>Avexpr</w:t>
      </w:r>
      <w:proofErr w:type="spellEnd"/>
      <w:r>
        <w:rPr>
          <w:rFonts w:ascii="Times New Roman" w:hAnsi="Times New Roman" w:cs="Times New Roman"/>
          <w:sz w:val="24"/>
          <w:szCs w:val="24"/>
        </w:rPr>
        <w:t xml:space="preserve"> since column (2), the coefficients of </w:t>
      </w:r>
      <w:r w:rsidRPr="00341F5F">
        <w:rPr>
          <w:rFonts w:ascii="Times New Roman" w:hAnsi="Times New Roman" w:cs="Times New Roman"/>
          <w:i/>
          <w:iCs/>
          <w:kern w:val="0"/>
          <w:sz w:val="24"/>
          <w:szCs w:val="24"/>
        </w:rPr>
        <w:t>Improvedlpd1500s</w:t>
      </w:r>
      <w:r>
        <w:rPr>
          <w:rFonts w:ascii="Times New Roman" w:hAnsi="Times New Roman" w:cs="Times New Roman"/>
          <w:sz w:val="24"/>
          <w:szCs w:val="24"/>
        </w:rPr>
        <w:t>, under most cases, still remain statistically significant.</w:t>
      </w:r>
      <w:r w:rsidR="003122A1">
        <w:rPr>
          <w:rFonts w:ascii="Times New Roman" w:hAnsi="Times New Roman" w:cs="Times New Roman"/>
          <w:sz w:val="24"/>
          <w:szCs w:val="24"/>
        </w:rPr>
        <w:t xml:space="preserve"> This echoes the acknowledged fact from the original authors that compared to the explanation power of variable </w:t>
      </w:r>
      <w:r w:rsidR="003122A1" w:rsidRPr="003122A1">
        <w:rPr>
          <w:rFonts w:ascii="Times New Roman" w:hAnsi="Times New Roman" w:cs="Times New Roman"/>
          <w:i/>
          <w:iCs/>
          <w:sz w:val="24"/>
          <w:szCs w:val="24"/>
        </w:rPr>
        <w:t>urbanization rate in 1500</w:t>
      </w:r>
      <w:r w:rsidR="003122A1">
        <w:rPr>
          <w:rFonts w:ascii="Times New Roman" w:hAnsi="Times New Roman" w:cs="Times New Roman"/>
          <w:sz w:val="24"/>
          <w:szCs w:val="24"/>
        </w:rPr>
        <w:t>, the corresponding</w:t>
      </w:r>
      <w:r w:rsidR="00EE352F">
        <w:rPr>
          <w:rFonts w:ascii="Times New Roman" w:hAnsi="Times New Roman" w:cs="Times New Roman"/>
          <w:sz w:val="24"/>
          <w:szCs w:val="24"/>
        </w:rPr>
        <w:t xml:space="preserve"> compatibility of variable </w:t>
      </w:r>
      <w:r w:rsidR="00EE352F" w:rsidRPr="00E955E2">
        <w:rPr>
          <w:rFonts w:ascii="Times New Roman" w:hAnsi="Times New Roman" w:cs="Times New Roman"/>
          <w:i/>
          <w:iCs/>
          <w:sz w:val="24"/>
          <w:szCs w:val="24"/>
        </w:rPr>
        <w:t>population density in 1500</w:t>
      </w:r>
      <w:r w:rsidR="00EE352F">
        <w:rPr>
          <w:rFonts w:ascii="Times New Roman" w:hAnsi="Times New Roman" w:cs="Times New Roman"/>
          <w:sz w:val="24"/>
          <w:szCs w:val="24"/>
        </w:rPr>
        <w:t xml:space="preserve"> is lagged behind.</w:t>
      </w:r>
      <w:r w:rsidR="00445695">
        <w:rPr>
          <w:rFonts w:ascii="Times New Roman" w:hAnsi="Times New Roman" w:cs="Times New Roman"/>
          <w:sz w:val="24"/>
          <w:szCs w:val="24"/>
        </w:rPr>
        <w:t xml:space="preserve"> However, at column (2), we could still find out that after controlling the continent dummies, the coefficient of measurements of population density is negative and statistically insignificant, whereas its institutional counterpart remains positive and significant even at 0.1% statistic level. </w:t>
      </w:r>
      <w:r w:rsidR="00E4058C">
        <w:rPr>
          <w:rFonts w:ascii="Times New Roman" w:hAnsi="Times New Roman" w:cs="Times New Roman"/>
          <w:sz w:val="24"/>
          <w:szCs w:val="24"/>
        </w:rPr>
        <w:t xml:space="preserve">Even under the cases of significance maintenance of </w:t>
      </w:r>
      <w:r w:rsidR="00E4058C" w:rsidRPr="00E4058C">
        <w:rPr>
          <w:rFonts w:ascii="Times New Roman" w:hAnsi="Times New Roman" w:cs="Times New Roman"/>
          <w:i/>
          <w:iCs/>
          <w:kern w:val="0"/>
          <w:sz w:val="24"/>
          <w:szCs w:val="24"/>
        </w:rPr>
        <w:t>Improvedlpd1500s</w:t>
      </w:r>
      <w:r w:rsidR="00E4058C">
        <w:rPr>
          <w:rFonts w:ascii="Times New Roman" w:hAnsi="Times New Roman" w:cs="Times New Roman"/>
          <w:kern w:val="0"/>
          <w:sz w:val="24"/>
          <w:szCs w:val="24"/>
        </w:rPr>
        <w:t xml:space="preserve">, it is clear that </w:t>
      </w:r>
      <w:r w:rsidR="00A26446">
        <w:rPr>
          <w:rFonts w:ascii="Times New Roman" w:hAnsi="Times New Roman" w:cs="Times New Roman"/>
          <w:kern w:val="0"/>
          <w:sz w:val="24"/>
          <w:szCs w:val="24"/>
        </w:rPr>
        <w:t>the coefficient</w:t>
      </w:r>
      <w:r w:rsidR="003C171B">
        <w:rPr>
          <w:rFonts w:ascii="Times New Roman" w:hAnsi="Times New Roman" w:cs="Times New Roman"/>
          <w:kern w:val="0"/>
          <w:sz w:val="24"/>
          <w:szCs w:val="24"/>
        </w:rPr>
        <w:t>s</w:t>
      </w:r>
      <w:r w:rsidR="00A26446">
        <w:rPr>
          <w:rFonts w:ascii="Times New Roman" w:hAnsi="Times New Roman" w:cs="Times New Roman"/>
          <w:kern w:val="0"/>
          <w:sz w:val="24"/>
          <w:szCs w:val="24"/>
        </w:rPr>
        <w:t xml:space="preserve"> of </w:t>
      </w:r>
      <w:r w:rsidR="003C171B">
        <w:rPr>
          <w:rFonts w:ascii="Times New Roman" w:hAnsi="Times New Roman" w:cs="Times New Roman"/>
          <w:kern w:val="0"/>
          <w:sz w:val="24"/>
          <w:szCs w:val="24"/>
        </w:rPr>
        <w:t xml:space="preserve">property protection are all positive and highly significant, which indicates that higher level of institutional preservation are associated with more </w:t>
      </w:r>
      <w:r w:rsidR="003C171B" w:rsidRPr="003C171B">
        <w:rPr>
          <w:rFonts w:ascii="Times New Roman" w:hAnsi="Times New Roman" w:cs="Times New Roman"/>
          <w:kern w:val="0"/>
          <w:sz w:val="24"/>
          <w:szCs w:val="24"/>
        </w:rPr>
        <w:t>prosperous</w:t>
      </w:r>
      <w:r w:rsidR="003C171B">
        <w:rPr>
          <w:rFonts w:ascii="Times New Roman" w:hAnsi="Times New Roman" w:cs="Times New Roman"/>
          <w:kern w:val="0"/>
          <w:sz w:val="24"/>
          <w:szCs w:val="24"/>
        </w:rPr>
        <w:t xml:space="preserve"> economic performance in 1995.</w:t>
      </w:r>
    </w:p>
    <w:p w14:paraId="329B16DA" w14:textId="6562A1FC" w:rsidR="005267F9" w:rsidRDefault="00247A91" w:rsidP="00341F5F">
      <w:pPr>
        <w:spacing w:line="480" w:lineRule="auto"/>
        <w:ind w:firstLine="240"/>
        <w:rPr>
          <w:rFonts w:ascii="Times New Roman" w:hAnsi="Times New Roman" w:cs="Times New Roman"/>
          <w:kern w:val="0"/>
          <w:sz w:val="24"/>
          <w:szCs w:val="24"/>
        </w:rPr>
      </w:pPr>
      <w:r>
        <w:rPr>
          <w:rFonts w:ascii="Times New Roman" w:hAnsi="Times New Roman" w:cs="Times New Roman"/>
          <w:kern w:val="0"/>
          <w:sz w:val="24"/>
          <w:szCs w:val="24"/>
        </w:rPr>
        <w:t xml:space="preserve">Apart from baseline regressions, we also introduce the Britain dummy to differentiate the diverse origins of European colonization. This dummy variable is coded as one if one targeted state used to be colonized by the Great Britain and as zero if not. We deliberately introduce the intersection term between </w:t>
      </w:r>
      <w:r w:rsidR="005267F9">
        <w:rPr>
          <w:rFonts w:ascii="Times New Roman" w:hAnsi="Times New Roman" w:cs="Times New Roman"/>
          <w:kern w:val="0"/>
          <w:sz w:val="24"/>
          <w:szCs w:val="24"/>
        </w:rPr>
        <w:t xml:space="preserve">Britain dummy variable and the variable </w:t>
      </w:r>
      <w:proofErr w:type="spellStart"/>
      <w:r w:rsidR="005267F9" w:rsidRPr="005267F9">
        <w:rPr>
          <w:rFonts w:ascii="Times New Roman" w:hAnsi="Times New Roman" w:cs="Times New Roman"/>
          <w:i/>
          <w:iCs/>
          <w:kern w:val="0"/>
          <w:sz w:val="24"/>
          <w:szCs w:val="24"/>
        </w:rPr>
        <w:t>Avexpr</w:t>
      </w:r>
      <w:proofErr w:type="spellEnd"/>
      <w:r w:rsidR="005267F9">
        <w:rPr>
          <w:rFonts w:ascii="Times New Roman" w:hAnsi="Times New Roman" w:cs="Times New Roman"/>
          <w:kern w:val="0"/>
          <w:sz w:val="24"/>
          <w:szCs w:val="24"/>
        </w:rPr>
        <w:t xml:space="preserve"> so that the contribution of Britain settlement on the preservation of private property right could be clearly </w:t>
      </w:r>
      <w:r w:rsidR="00D62663">
        <w:rPr>
          <w:rFonts w:ascii="Times New Roman" w:hAnsi="Times New Roman" w:cs="Times New Roman"/>
          <w:kern w:val="0"/>
          <w:sz w:val="24"/>
          <w:szCs w:val="24"/>
        </w:rPr>
        <w:t>captured.</w:t>
      </w:r>
    </w:p>
    <w:p w14:paraId="04B00F5D" w14:textId="27B7A92B" w:rsidR="007814B8" w:rsidRDefault="005267F9" w:rsidP="00341F5F">
      <w:pPr>
        <w:spacing w:line="480" w:lineRule="auto"/>
        <w:ind w:firstLine="240"/>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We also create a Neo-Europe dummy variable which represents </w:t>
      </w:r>
      <w:r w:rsidR="00B65A60">
        <w:rPr>
          <w:rFonts w:ascii="Times New Roman" w:hAnsi="Times New Roman" w:cs="Times New Roman"/>
          <w:kern w:val="0"/>
          <w:sz w:val="24"/>
          <w:szCs w:val="24"/>
        </w:rPr>
        <w:t xml:space="preserve">a country combination of </w:t>
      </w:r>
      <w:r w:rsidR="00D2210E">
        <w:rPr>
          <w:rFonts w:ascii="Times New Roman" w:hAnsi="Times New Roman" w:cs="Times New Roman"/>
          <w:kern w:val="0"/>
          <w:sz w:val="24"/>
          <w:szCs w:val="24"/>
        </w:rPr>
        <w:t xml:space="preserve">the United States, Canada. Australia and New Zealand. </w:t>
      </w:r>
      <w:r w:rsidR="007814B8">
        <w:rPr>
          <w:rFonts w:ascii="Times New Roman" w:hAnsi="Times New Roman" w:cs="Times New Roman"/>
          <w:kern w:val="0"/>
          <w:sz w:val="24"/>
          <w:szCs w:val="24"/>
        </w:rPr>
        <w:t>By generating this dummy variable, we could temporarily delete the existence of four countries and see its correlated impact on the maintenance of the “Reverse of Fortune” phenomenon.</w:t>
      </w:r>
    </w:p>
    <w:p w14:paraId="51DBB1A9" w14:textId="77777777" w:rsidR="007814B8" w:rsidRDefault="007814B8" w:rsidP="00341F5F">
      <w:pPr>
        <w:spacing w:line="480" w:lineRule="auto"/>
        <w:ind w:firstLine="240"/>
        <w:rPr>
          <w:rFonts w:ascii="Times New Roman" w:hAnsi="Times New Roman" w:cs="Times New Roman"/>
          <w:kern w:val="0"/>
          <w:sz w:val="24"/>
          <w:szCs w:val="24"/>
        </w:rPr>
      </w:pPr>
      <w:r>
        <w:rPr>
          <w:rFonts w:ascii="Times New Roman" w:hAnsi="Times New Roman" w:cs="Times New Roman"/>
          <w:kern w:val="0"/>
          <w:sz w:val="24"/>
          <w:szCs w:val="24"/>
        </w:rPr>
        <w:t>See the detailed information at Table 5 and Table 6.</w:t>
      </w:r>
    </w:p>
    <w:p w14:paraId="2B178716" w14:textId="6B9DFA4C" w:rsidR="007814B8" w:rsidRDefault="007814B8" w:rsidP="00341F5F">
      <w:pPr>
        <w:spacing w:line="480" w:lineRule="auto"/>
        <w:ind w:firstLine="240"/>
        <w:rPr>
          <w:rFonts w:ascii="Times New Roman" w:hAnsi="Times New Roman" w:cs="Times New Roman"/>
          <w:kern w:val="0"/>
          <w:sz w:val="24"/>
          <w:szCs w:val="24"/>
        </w:rPr>
      </w:pPr>
    </w:p>
    <w:p w14:paraId="2698366A" w14:textId="77777777" w:rsidR="007814B8" w:rsidRDefault="007814B8" w:rsidP="00341F5F">
      <w:pPr>
        <w:spacing w:line="480" w:lineRule="auto"/>
        <w:ind w:firstLine="240"/>
        <w:rPr>
          <w:rFonts w:ascii="Times New Roman" w:hAnsi="Times New Roman" w:cs="Times New Roman"/>
          <w:kern w:val="0"/>
          <w:sz w:val="24"/>
          <w:szCs w:val="24"/>
        </w:rPr>
      </w:pPr>
    </w:p>
    <w:tbl>
      <w:tblPr>
        <w:tblpPr w:leftFromText="180" w:rightFromText="180" w:vertAnchor="page" w:horzAnchor="margin" w:tblpXSpec="center" w:tblpY="5881"/>
        <w:tblW w:w="10279" w:type="dxa"/>
        <w:tblLayout w:type="fixed"/>
        <w:tblLook w:val="0000" w:firstRow="0" w:lastRow="0" w:firstColumn="0" w:lastColumn="0" w:noHBand="0" w:noVBand="0"/>
      </w:tblPr>
      <w:tblGrid>
        <w:gridCol w:w="2015"/>
        <w:gridCol w:w="2233"/>
        <w:gridCol w:w="1899"/>
        <w:gridCol w:w="351"/>
        <w:gridCol w:w="1715"/>
        <w:gridCol w:w="2066"/>
      </w:tblGrid>
      <w:tr w:rsidR="007814B8" w14:paraId="099F3C89" w14:textId="77777777" w:rsidTr="007814B8">
        <w:trPr>
          <w:trHeight w:val="279"/>
        </w:trPr>
        <w:tc>
          <w:tcPr>
            <w:tcW w:w="2015" w:type="dxa"/>
            <w:tcBorders>
              <w:top w:val="single" w:sz="12" w:space="0" w:color="auto"/>
              <w:left w:val="nil"/>
              <w:bottom w:val="single" w:sz="6" w:space="0" w:color="auto"/>
              <w:right w:val="nil"/>
            </w:tcBorders>
          </w:tcPr>
          <w:p w14:paraId="5BF5C74F"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33" w:type="dxa"/>
            <w:tcBorders>
              <w:top w:val="single" w:sz="12" w:space="0" w:color="auto"/>
              <w:left w:val="nil"/>
              <w:bottom w:val="single" w:sz="6" w:space="0" w:color="auto"/>
              <w:right w:val="nil"/>
            </w:tcBorders>
          </w:tcPr>
          <w:p w14:paraId="7EEBF684"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899" w:type="dxa"/>
            <w:tcBorders>
              <w:top w:val="single" w:sz="12" w:space="0" w:color="auto"/>
              <w:left w:val="nil"/>
              <w:bottom w:val="single" w:sz="6" w:space="0" w:color="auto"/>
              <w:right w:val="nil"/>
            </w:tcBorders>
          </w:tcPr>
          <w:p w14:paraId="3D5D1778"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2066" w:type="dxa"/>
            <w:gridSpan w:val="2"/>
            <w:tcBorders>
              <w:top w:val="single" w:sz="12" w:space="0" w:color="auto"/>
              <w:left w:val="nil"/>
              <w:bottom w:val="single" w:sz="6" w:space="0" w:color="auto"/>
              <w:right w:val="nil"/>
            </w:tcBorders>
          </w:tcPr>
          <w:p w14:paraId="375A37A0"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w:t>
            </w:r>
          </w:p>
        </w:tc>
        <w:tc>
          <w:tcPr>
            <w:tcW w:w="2066" w:type="dxa"/>
            <w:tcBorders>
              <w:top w:val="single" w:sz="12" w:space="0" w:color="auto"/>
              <w:left w:val="nil"/>
              <w:bottom w:val="single" w:sz="6" w:space="0" w:color="auto"/>
              <w:right w:val="nil"/>
            </w:tcBorders>
          </w:tcPr>
          <w:p w14:paraId="1B14D795"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w:t>
            </w:r>
          </w:p>
        </w:tc>
      </w:tr>
      <w:tr w:rsidR="007814B8" w14:paraId="410E0ED3" w14:textId="77777777" w:rsidTr="007814B8">
        <w:trPr>
          <w:trHeight w:val="843"/>
        </w:trPr>
        <w:tc>
          <w:tcPr>
            <w:tcW w:w="2015" w:type="dxa"/>
            <w:tcBorders>
              <w:top w:val="single" w:sz="6" w:space="0" w:color="auto"/>
              <w:left w:val="nil"/>
              <w:bottom w:val="single" w:sz="12" w:space="0" w:color="auto"/>
              <w:right w:val="nil"/>
            </w:tcBorders>
          </w:tcPr>
          <w:p w14:paraId="3CE1F93C" w14:textId="77777777" w:rsidR="007814B8" w:rsidRDefault="007814B8" w:rsidP="007814B8">
            <w:pPr>
              <w:autoSpaceDE w:val="0"/>
              <w:autoSpaceDN w:val="0"/>
              <w:adjustRightInd w:val="0"/>
              <w:jc w:val="left"/>
              <w:rPr>
                <w:rFonts w:ascii="Times New Roman" w:hAnsi="Times New Roman" w:cs="Times New Roman"/>
                <w:kern w:val="0"/>
                <w:sz w:val="24"/>
                <w:szCs w:val="24"/>
              </w:rPr>
            </w:pPr>
          </w:p>
        </w:tc>
        <w:tc>
          <w:tcPr>
            <w:tcW w:w="2233" w:type="dxa"/>
            <w:tcBorders>
              <w:top w:val="single" w:sz="6" w:space="0" w:color="auto"/>
              <w:left w:val="nil"/>
              <w:bottom w:val="single" w:sz="12" w:space="0" w:color="auto"/>
              <w:right w:val="nil"/>
            </w:tcBorders>
          </w:tcPr>
          <w:p w14:paraId="442345BE"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xml:space="preserve">Base </w:t>
            </w:r>
            <w:proofErr w:type="spellStart"/>
            <w:r>
              <w:rPr>
                <w:rFonts w:ascii="Times New Roman" w:hAnsi="Times New Roman" w:cs="Times New Roman"/>
                <w:kern w:val="0"/>
                <w:sz w:val="24"/>
                <w:szCs w:val="24"/>
              </w:rPr>
              <w:t>Model_Urban</w:t>
            </w:r>
            <w:proofErr w:type="spellEnd"/>
            <w:r>
              <w:rPr>
                <w:rFonts w:ascii="Times New Roman" w:hAnsi="Times New Roman" w:cs="Times New Roman"/>
                <w:kern w:val="0"/>
                <w:sz w:val="24"/>
                <w:szCs w:val="24"/>
              </w:rPr>
              <w:t xml:space="preserve"> 1500_NoNeoEurope</w:t>
            </w:r>
          </w:p>
        </w:tc>
        <w:tc>
          <w:tcPr>
            <w:tcW w:w="2250" w:type="dxa"/>
            <w:gridSpan w:val="2"/>
            <w:tcBorders>
              <w:top w:val="single" w:sz="6" w:space="0" w:color="auto"/>
              <w:left w:val="nil"/>
              <w:bottom w:val="single" w:sz="12" w:space="0" w:color="auto"/>
              <w:right w:val="nil"/>
            </w:tcBorders>
          </w:tcPr>
          <w:p w14:paraId="183766CA" w14:textId="77777777" w:rsidR="007814B8" w:rsidRDefault="007814B8" w:rsidP="007814B8">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ModelAll_Urban</w:t>
            </w:r>
            <w:proofErr w:type="spellEnd"/>
            <w:r>
              <w:rPr>
                <w:rFonts w:ascii="Times New Roman" w:hAnsi="Times New Roman" w:cs="Times New Roman"/>
                <w:kern w:val="0"/>
                <w:sz w:val="24"/>
                <w:szCs w:val="24"/>
              </w:rPr>
              <w:t xml:space="preserve"> 1500_NoNeoEurope</w:t>
            </w:r>
          </w:p>
        </w:tc>
        <w:tc>
          <w:tcPr>
            <w:tcW w:w="1715" w:type="dxa"/>
            <w:tcBorders>
              <w:top w:val="single" w:sz="6" w:space="0" w:color="auto"/>
              <w:left w:val="nil"/>
              <w:bottom w:val="single" w:sz="12" w:space="0" w:color="auto"/>
              <w:right w:val="nil"/>
            </w:tcBorders>
          </w:tcPr>
          <w:p w14:paraId="206F01EA"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Model3_Urban 1500_British Rule</w:t>
            </w:r>
          </w:p>
        </w:tc>
        <w:tc>
          <w:tcPr>
            <w:tcW w:w="2066" w:type="dxa"/>
            <w:tcBorders>
              <w:top w:val="single" w:sz="6" w:space="0" w:color="auto"/>
              <w:left w:val="nil"/>
              <w:bottom w:val="single" w:sz="12" w:space="0" w:color="auto"/>
              <w:right w:val="nil"/>
            </w:tcBorders>
          </w:tcPr>
          <w:p w14:paraId="5DA94021" w14:textId="77777777" w:rsidR="007814B8" w:rsidRDefault="007814B8" w:rsidP="007814B8">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ModelAll_Urban</w:t>
            </w:r>
            <w:proofErr w:type="spellEnd"/>
            <w:r>
              <w:rPr>
                <w:rFonts w:ascii="Times New Roman" w:hAnsi="Times New Roman" w:cs="Times New Roman"/>
                <w:kern w:val="0"/>
                <w:sz w:val="24"/>
                <w:szCs w:val="24"/>
              </w:rPr>
              <w:t xml:space="preserve"> 1500_British Rule</w:t>
            </w:r>
          </w:p>
        </w:tc>
      </w:tr>
      <w:tr w:rsidR="007814B8" w14:paraId="40307621" w14:textId="77777777" w:rsidTr="007814B8">
        <w:trPr>
          <w:trHeight w:val="279"/>
        </w:trPr>
        <w:tc>
          <w:tcPr>
            <w:tcW w:w="2015" w:type="dxa"/>
            <w:tcBorders>
              <w:top w:val="single" w:sz="12" w:space="0" w:color="auto"/>
              <w:left w:val="nil"/>
              <w:bottom w:val="nil"/>
              <w:right w:val="nil"/>
            </w:tcBorders>
          </w:tcPr>
          <w:p w14:paraId="535B9083"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Improvedsjb1500</w:t>
            </w:r>
          </w:p>
        </w:tc>
        <w:tc>
          <w:tcPr>
            <w:tcW w:w="2233" w:type="dxa"/>
            <w:tcBorders>
              <w:top w:val="single" w:sz="12" w:space="0" w:color="auto"/>
              <w:left w:val="nil"/>
              <w:bottom w:val="nil"/>
              <w:right w:val="nil"/>
            </w:tcBorders>
          </w:tcPr>
          <w:p w14:paraId="7AC3E5F3"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-0.0415</w:t>
            </w:r>
          </w:p>
        </w:tc>
        <w:tc>
          <w:tcPr>
            <w:tcW w:w="1899" w:type="dxa"/>
            <w:tcBorders>
              <w:top w:val="single" w:sz="12" w:space="0" w:color="auto"/>
              <w:left w:val="nil"/>
              <w:bottom w:val="nil"/>
              <w:right w:val="nil"/>
            </w:tcBorders>
          </w:tcPr>
          <w:p w14:paraId="48599EDA"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-0.0428</w:t>
            </w:r>
          </w:p>
        </w:tc>
        <w:tc>
          <w:tcPr>
            <w:tcW w:w="2066" w:type="dxa"/>
            <w:gridSpan w:val="2"/>
            <w:tcBorders>
              <w:top w:val="single" w:sz="12" w:space="0" w:color="auto"/>
              <w:left w:val="nil"/>
              <w:bottom w:val="nil"/>
              <w:right w:val="nil"/>
            </w:tcBorders>
          </w:tcPr>
          <w:p w14:paraId="312FE989"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-0.0559</w:t>
            </w:r>
            <w:r>
              <w:rPr>
                <w:rFonts w:ascii="Times New Roman" w:hAnsi="Times New Roman" w:cs="Times New Roman"/>
                <w:kern w:val="0"/>
                <w:sz w:val="24"/>
                <w:szCs w:val="24"/>
                <w:vertAlign w:val="superscript"/>
              </w:rPr>
              <w:t>*</w:t>
            </w:r>
          </w:p>
        </w:tc>
        <w:tc>
          <w:tcPr>
            <w:tcW w:w="2066" w:type="dxa"/>
            <w:tcBorders>
              <w:top w:val="single" w:sz="12" w:space="0" w:color="auto"/>
              <w:left w:val="nil"/>
              <w:bottom w:val="nil"/>
              <w:right w:val="nil"/>
            </w:tcBorders>
          </w:tcPr>
          <w:p w14:paraId="161F0C88"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-0.0541</w:t>
            </w:r>
            <w:r>
              <w:rPr>
                <w:rFonts w:ascii="Times New Roman" w:hAnsi="Times New Roman" w:cs="Times New Roman"/>
                <w:kern w:val="0"/>
                <w:sz w:val="24"/>
                <w:szCs w:val="24"/>
                <w:vertAlign w:val="superscript"/>
              </w:rPr>
              <w:t>*</w:t>
            </w:r>
          </w:p>
        </w:tc>
      </w:tr>
      <w:tr w:rsidR="007814B8" w14:paraId="315F1900" w14:textId="77777777" w:rsidTr="007814B8">
        <w:trPr>
          <w:trHeight w:val="279"/>
        </w:trPr>
        <w:tc>
          <w:tcPr>
            <w:tcW w:w="2015" w:type="dxa"/>
            <w:tcBorders>
              <w:top w:val="nil"/>
              <w:left w:val="nil"/>
              <w:bottom w:val="nil"/>
              <w:right w:val="nil"/>
            </w:tcBorders>
          </w:tcPr>
          <w:p w14:paraId="1E3096B9"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33" w:type="dxa"/>
            <w:tcBorders>
              <w:top w:val="nil"/>
              <w:left w:val="nil"/>
              <w:bottom w:val="nil"/>
              <w:right w:val="nil"/>
            </w:tcBorders>
          </w:tcPr>
          <w:p w14:paraId="4912FCAA"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(0.0266)</w:t>
            </w:r>
          </w:p>
        </w:tc>
        <w:tc>
          <w:tcPr>
            <w:tcW w:w="1899" w:type="dxa"/>
            <w:tcBorders>
              <w:top w:val="nil"/>
              <w:left w:val="nil"/>
              <w:bottom w:val="nil"/>
              <w:right w:val="nil"/>
            </w:tcBorders>
          </w:tcPr>
          <w:p w14:paraId="7873EE34"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(0.0308)</w:t>
            </w:r>
          </w:p>
        </w:tc>
        <w:tc>
          <w:tcPr>
            <w:tcW w:w="2066" w:type="dxa"/>
            <w:gridSpan w:val="2"/>
            <w:tcBorders>
              <w:top w:val="nil"/>
              <w:left w:val="nil"/>
              <w:bottom w:val="nil"/>
              <w:right w:val="nil"/>
            </w:tcBorders>
          </w:tcPr>
          <w:p w14:paraId="1286490A"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(0.0245)</w:t>
            </w:r>
          </w:p>
        </w:tc>
        <w:tc>
          <w:tcPr>
            <w:tcW w:w="2066" w:type="dxa"/>
            <w:tcBorders>
              <w:top w:val="nil"/>
              <w:left w:val="nil"/>
              <w:bottom w:val="nil"/>
              <w:right w:val="nil"/>
            </w:tcBorders>
          </w:tcPr>
          <w:p w14:paraId="44ACB9C2"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(0.0260)</w:t>
            </w:r>
          </w:p>
        </w:tc>
      </w:tr>
      <w:tr w:rsidR="007814B8" w14:paraId="348E11C6" w14:textId="77777777" w:rsidTr="007814B8">
        <w:trPr>
          <w:trHeight w:val="279"/>
        </w:trPr>
        <w:tc>
          <w:tcPr>
            <w:tcW w:w="2015" w:type="dxa"/>
            <w:tcBorders>
              <w:top w:val="nil"/>
              <w:left w:val="nil"/>
              <w:bottom w:val="nil"/>
              <w:right w:val="nil"/>
            </w:tcBorders>
          </w:tcPr>
          <w:p w14:paraId="284EE074" w14:textId="77777777" w:rsidR="007814B8" w:rsidRDefault="007814B8" w:rsidP="007814B8">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A</w:t>
            </w:r>
            <w:r w:rsidRPr="008954DB">
              <w:rPr>
                <w:rFonts w:ascii="Times New Roman" w:hAnsi="Times New Roman" w:cs="Times New Roman"/>
                <w:kern w:val="0"/>
                <w:sz w:val="24"/>
                <w:szCs w:val="24"/>
              </w:rPr>
              <w:t>vexpr</w:t>
            </w:r>
            <w:proofErr w:type="spellEnd"/>
          </w:p>
        </w:tc>
        <w:tc>
          <w:tcPr>
            <w:tcW w:w="2233" w:type="dxa"/>
            <w:tcBorders>
              <w:top w:val="nil"/>
              <w:left w:val="nil"/>
              <w:bottom w:val="nil"/>
              <w:right w:val="nil"/>
            </w:tcBorders>
          </w:tcPr>
          <w:p w14:paraId="7505989B"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72BC63AC"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6" w:type="dxa"/>
            <w:gridSpan w:val="2"/>
            <w:tcBorders>
              <w:top w:val="nil"/>
              <w:left w:val="nil"/>
              <w:bottom w:val="nil"/>
              <w:right w:val="nil"/>
            </w:tcBorders>
          </w:tcPr>
          <w:p w14:paraId="4048B6F2" w14:textId="1D6160C6"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0.125</w:t>
            </w:r>
          </w:p>
        </w:tc>
        <w:tc>
          <w:tcPr>
            <w:tcW w:w="2066" w:type="dxa"/>
            <w:tcBorders>
              <w:top w:val="nil"/>
              <w:left w:val="nil"/>
              <w:bottom w:val="nil"/>
              <w:right w:val="nil"/>
            </w:tcBorders>
          </w:tcPr>
          <w:p w14:paraId="409F2653" w14:textId="7697511E"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w:t>
            </w:r>
            <w:r w:rsidR="00081A17">
              <w:rPr>
                <w:rFonts w:ascii="Times New Roman" w:hAnsi="Times New Roman" w:cs="Times New Roman"/>
                <w:kern w:val="0"/>
                <w:sz w:val="24"/>
                <w:szCs w:val="24"/>
              </w:rPr>
              <w:t>3</w:t>
            </w:r>
            <w:r w:rsidR="00105CF0">
              <w:rPr>
                <w:rFonts w:ascii="Times New Roman" w:hAnsi="Times New Roman" w:cs="Times New Roman"/>
                <w:kern w:val="0"/>
                <w:sz w:val="24"/>
                <w:szCs w:val="24"/>
              </w:rPr>
              <w:t>3</w:t>
            </w:r>
          </w:p>
        </w:tc>
      </w:tr>
      <w:tr w:rsidR="007814B8" w14:paraId="386D733B" w14:textId="77777777" w:rsidTr="007814B8">
        <w:trPr>
          <w:trHeight w:val="279"/>
        </w:trPr>
        <w:tc>
          <w:tcPr>
            <w:tcW w:w="2015" w:type="dxa"/>
            <w:tcBorders>
              <w:top w:val="nil"/>
              <w:left w:val="nil"/>
              <w:bottom w:val="nil"/>
              <w:right w:val="nil"/>
            </w:tcBorders>
          </w:tcPr>
          <w:p w14:paraId="494CA7AE" w14:textId="77777777" w:rsidR="007814B8" w:rsidRPr="008954DB" w:rsidRDefault="007814B8" w:rsidP="007814B8">
            <w:pPr>
              <w:autoSpaceDE w:val="0"/>
              <w:autoSpaceDN w:val="0"/>
              <w:adjustRightInd w:val="0"/>
              <w:jc w:val="center"/>
              <w:rPr>
                <w:rFonts w:ascii="Times New Roman" w:hAnsi="Times New Roman" w:cs="Times New Roman"/>
                <w:kern w:val="0"/>
                <w:sz w:val="24"/>
                <w:szCs w:val="24"/>
              </w:rPr>
            </w:pPr>
          </w:p>
        </w:tc>
        <w:tc>
          <w:tcPr>
            <w:tcW w:w="2233" w:type="dxa"/>
            <w:tcBorders>
              <w:top w:val="nil"/>
              <w:left w:val="nil"/>
              <w:bottom w:val="nil"/>
              <w:right w:val="nil"/>
            </w:tcBorders>
          </w:tcPr>
          <w:p w14:paraId="1CC99462"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7C4E22BA"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6" w:type="dxa"/>
            <w:gridSpan w:val="2"/>
            <w:tcBorders>
              <w:top w:val="nil"/>
              <w:left w:val="nil"/>
              <w:bottom w:val="nil"/>
              <w:right w:val="nil"/>
            </w:tcBorders>
          </w:tcPr>
          <w:p w14:paraId="5C974370" w14:textId="0A08BF93"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w:t>
            </w:r>
            <w:r w:rsidR="000F00AB">
              <w:rPr>
                <w:rFonts w:ascii="Times New Roman" w:hAnsi="Times New Roman" w:cs="Times New Roman"/>
                <w:kern w:val="0"/>
                <w:sz w:val="24"/>
                <w:szCs w:val="24"/>
              </w:rPr>
              <w:t>1</w:t>
            </w:r>
            <w:r w:rsidR="002B08A5">
              <w:rPr>
                <w:rFonts w:ascii="Times New Roman" w:hAnsi="Times New Roman" w:cs="Times New Roman"/>
                <w:kern w:val="0"/>
                <w:sz w:val="24"/>
                <w:szCs w:val="24"/>
              </w:rPr>
              <w:t>0</w:t>
            </w:r>
            <w:r>
              <w:rPr>
                <w:rFonts w:ascii="Times New Roman" w:hAnsi="Times New Roman" w:cs="Times New Roman"/>
                <w:kern w:val="0"/>
                <w:sz w:val="24"/>
                <w:szCs w:val="24"/>
              </w:rPr>
              <w:t>52)</w:t>
            </w:r>
          </w:p>
        </w:tc>
        <w:tc>
          <w:tcPr>
            <w:tcW w:w="2066" w:type="dxa"/>
            <w:tcBorders>
              <w:top w:val="nil"/>
              <w:left w:val="nil"/>
              <w:bottom w:val="nil"/>
              <w:right w:val="nil"/>
            </w:tcBorders>
          </w:tcPr>
          <w:p w14:paraId="320301EB" w14:textId="585A5AFC"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w:t>
            </w:r>
            <w:r w:rsidR="000F00AB">
              <w:rPr>
                <w:rFonts w:ascii="Times New Roman" w:hAnsi="Times New Roman" w:cs="Times New Roman"/>
                <w:kern w:val="0"/>
                <w:sz w:val="24"/>
                <w:szCs w:val="24"/>
              </w:rPr>
              <w:t>12</w:t>
            </w:r>
            <w:r>
              <w:rPr>
                <w:rFonts w:ascii="Times New Roman" w:hAnsi="Times New Roman" w:cs="Times New Roman"/>
                <w:kern w:val="0"/>
                <w:sz w:val="24"/>
                <w:szCs w:val="24"/>
              </w:rPr>
              <w:t>42)</w:t>
            </w:r>
          </w:p>
        </w:tc>
      </w:tr>
      <w:tr w:rsidR="007814B8" w14:paraId="188AF5DF" w14:textId="77777777" w:rsidTr="007814B8">
        <w:trPr>
          <w:trHeight w:val="295"/>
        </w:trPr>
        <w:tc>
          <w:tcPr>
            <w:tcW w:w="2015" w:type="dxa"/>
            <w:tcBorders>
              <w:top w:val="nil"/>
              <w:left w:val="nil"/>
              <w:bottom w:val="nil"/>
              <w:right w:val="nil"/>
            </w:tcBorders>
          </w:tcPr>
          <w:p w14:paraId="59EA769F" w14:textId="77777777" w:rsidR="007814B8" w:rsidRDefault="007814B8" w:rsidP="007814B8">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Lat_abst</w:t>
            </w:r>
            <w:proofErr w:type="spellEnd"/>
          </w:p>
        </w:tc>
        <w:tc>
          <w:tcPr>
            <w:tcW w:w="2233" w:type="dxa"/>
            <w:tcBorders>
              <w:top w:val="nil"/>
              <w:left w:val="nil"/>
              <w:bottom w:val="nil"/>
              <w:right w:val="nil"/>
            </w:tcBorders>
          </w:tcPr>
          <w:p w14:paraId="12D5A9F3"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29E5903E"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-0.656</w:t>
            </w:r>
          </w:p>
        </w:tc>
        <w:tc>
          <w:tcPr>
            <w:tcW w:w="2066" w:type="dxa"/>
            <w:gridSpan w:val="2"/>
            <w:tcBorders>
              <w:top w:val="nil"/>
              <w:left w:val="nil"/>
              <w:bottom w:val="nil"/>
              <w:right w:val="nil"/>
            </w:tcBorders>
          </w:tcPr>
          <w:p w14:paraId="66DB6081"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091227BB"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-0.311</w:t>
            </w:r>
          </w:p>
        </w:tc>
      </w:tr>
      <w:tr w:rsidR="007814B8" w14:paraId="35AF0B62" w14:textId="77777777" w:rsidTr="007814B8">
        <w:trPr>
          <w:trHeight w:val="279"/>
        </w:trPr>
        <w:tc>
          <w:tcPr>
            <w:tcW w:w="2015" w:type="dxa"/>
            <w:tcBorders>
              <w:top w:val="nil"/>
              <w:left w:val="nil"/>
              <w:bottom w:val="nil"/>
              <w:right w:val="nil"/>
            </w:tcBorders>
          </w:tcPr>
          <w:p w14:paraId="260723AF"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33" w:type="dxa"/>
            <w:tcBorders>
              <w:top w:val="nil"/>
              <w:left w:val="nil"/>
              <w:bottom w:val="nil"/>
              <w:right w:val="nil"/>
            </w:tcBorders>
          </w:tcPr>
          <w:p w14:paraId="7AF0C8D6"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0255B8E6"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(1.281)</w:t>
            </w:r>
          </w:p>
        </w:tc>
        <w:tc>
          <w:tcPr>
            <w:tcW w:w="2066" w:type="dxa"/>
            <w:gridSpan w:val="2"/>
            <w:tcBorders>
              <w:top w:val="nil"/>
              <w:left w:val="nil"/>
              <w:bottom w:val="nil"/>
              <w:right w:val="nil"/>
            </w:tcBorders>
          </w:tcPr>
          <w:p w14:paraId="2DA30C79"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63224B49"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(1.283)</w:t>
            </w:r>
          </w:p>
        </w:tc>
      </w:tr>
      <w:tr w:rsidR="007814B8" w14:paraId="49820D67" w14:textId="77777777" w:rsidTr="007814B8">
        <w:trPr>
          <w:trHeight w:val="295"/>
        </w:trPr>
        <w:tc>
          <w:tcPr>
            <w:tcW w:w="2015" w:type="dxa"/>
            <w:tcBorders>
              <w:top w:val="nil"/>
              <w:left w:val="nil"/>
              <w:bottom w:val="nil"/>
              <w:right w:val="nil"/>
            </w:tcBorders>
          </w:tcPr>
          <w:p w14:paraId="17547C9B"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Gold</w:t>
            </w:r>
          </w:p>
        </w:tc>
        <w:tc>
          <w:tcPr>
            <w:tcW w:w="2233" w:type="dxa"/>
            <w:tcBorders>
              <w:top w:val="nil"/>
              <w:left w:val="nil"/>
              <w:bottom w:val="nil"/>
              <w:right w:val="nil"/>
            </w:tcBorders>
          </w:tcPr>
          <w:p w14:paraId="1F3CFD29"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01C8BFE0"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0.102</w:t>
            </w:r>
          </w:p>
        </w:tc>
        <w:tc>
          <w:tcPr>
            <w:tcW w:w="2066" w:type="dxa"/>
            <w:gridSpan w:val="2"/>
            <w:tcBorders>
              <w:top w:val="nil"/>
              <w:left w:val="nil"/>
              <w:bottom w:val="nil"/>
              <w:right w:val="nil"/>
            </w:tcBorders>
          </w:tcPr>
          <w:p w14:paraId="0D75ADC6"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76983DA6"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0.0833</w:t>
            </w:r>
          </w:p>
        </w:tc>
      </w:tr>
      <w:tr w:rsidR="007814B8" w14:paraId="5266E0F4" w14:textId="77777777" w:rsidTr="007814B8">
        <w:trPr>
          <w:trHeight w:val="279"/>
        </w:trPr>
        <w:tc>
          <w:tcPr>
            <w:tcW w:w="2015" w:type="dxa"/>
            <w:tcBorders>
              <w:top w:val="nil"/>
              <w:left w:val="nil"/>
              <w:bottom w:val="nil"/>
              <w:right w:val="nil"/>
            </w:tcBorders>
          </w:tcPr>
          <w:p w14:paraId="1D490B40"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33" w:type="dxa"/>
            <w:tcBorders>
              <w:top w:val="nil"/>
              <w:left w:val="nil"/>
              <w:bottom w:val="nil"/>
              <w:right w:val="nil"/>
            </w:tcBorders>
          </w:tcPr>
          <w:p w14:paraId="16416022"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6511AF92"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(0.452)</w:t>
            </w:r>
          </w:p>
        </w:tc>
        <w:tc>
          <w:tcPr>
            <w:tcW w:w="2066" w:type="dxa"/>
            <w:gridSpan w:val="2"/>
            <w:tcBorders>
              <w:top w:val="nil"/>
              <w:left w:val="nil"/>
              <w:bottom w:val="nil"/>
              <w:right w:val="nil"/>
            </w:tcBorders>
          </w:tcPr>
          <w:p w14:paraId="72896F38"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1D7CA8DD"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(0.114)</w:t>
            </w:r>
          </w:p>
        </w:tc>
      </w:tr>
      <w:tr w:rsidR="007814B8" w14:paraId="76E3CB1D" w14:textId="77777777" w:rsidTr="007814B8">
        <w:trPr>
          <w:trHeight w:val="279"/>
        </w:trPr>
        <w:tc>
          <w:tcPr>
            <w:tcW w:w="2015" w:type="dxa"/>
            <w:tcBorders>
              <w:top w:val="nil"/>
              <w:left w:val="nil"/>
              <w:bottom w:val="nil"/>
              <w:right w:val="nil"/>
            </w:tcBorders>
          </w:tcPr>
          <w:p w14:paraId="4FD0D319"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Iron</w:t>
            </w:r>
          </w:p>
        </w:tc>
        <w:tc>
          <w:tcPr>
            <w:tcW w:w="2233" w:type="dxa"/>
            <w:tcBorders>
              <w:top w:val="nil"/>
              <w:left w:val="nil"/>
              <w:bottom w:val="nil"/>
              <w:right w:val="nil"/>
            </w:tcBorders>
          </w:tcPr>
          <w:p w14:paraId="193F337C"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28A6E7E0"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-0.0962</w:t>
            </w:r>
          </w:p>
        </w:tc>
        <w:tc>
          <w:tcPr>
            <w:tcW w:w="2066" w:type="dxa"/>
            <w:gridSpan w:val="2"/>
            <w:tcBorders>
              <w:top w:val="nil"/>
              <w:left w:val="nil"/>
              <w:bottom w:val="nil"/>
              <w:right w:val="nil"/>
            </w:tcBorders>
          </w:tcPr>
          <w:p w14:paraId="261A4F53"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5A61D98D"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0.0490</w:t>
            </w:r>
          </w:p>
        </w:tc>
      </w:tr>
      <w:tr w:rsidR="007814B8" w14:paraId="5AA2A365" w14:textId="77777777" w:rsidTr="007814B8">
        <w:trPr>
          <w:trHeight w:val="279"/>
        </w:trPr>
        <w:tc>
          <w:tcPr>
            <w:tcW w:w="2015" w:type="dxa"/>
            <w:tcBorders>
              <w:top w:val="nil"/>
              <w:left w:val="nil"/>
              <w:bottom w:val="nil"/>
              <w:right w:val="nil"/>
            </w:tcBorders>
          </w:tcPr>
          <w:p w14:paraId="1BF41006"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33" w:type="dxa"/>
            <w:tcBorders>
              <w:top w:val="nil"/>
              <w:left w:val="nil"/>
              <w:bottom w:val="nil"/>
              <w:right w:val="nil"/>
            </w:tcBorders>
          </w:tcPr>
          <w:p w14:paraId="7D176CA6"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06B01E89"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(0.699)</w:t>
            </w:r>
          </w:p>
        </w:tc>
        <w:tc>
          <w:tcPr>
            <w:tcW w:w="2066" w:type="dxa"/>
            <w:gridSpan w:val="2"/>
            <w:tcBorders>
              <w:top w:val="nil"/>
              <w:left w:val="nil"/>
              <w:bottom w:val="nil"/>
              <w:right w:val="nil"/>
            </w:tcBorders>
          </w:tcPr>
          <w:p w14:paraId="2D90158F"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0B97D3BD"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(0.0938)</w:t>
            </w:r>
          </w:p>
        </w:tc>
      </w:tr>
      <w:tr w:rsidR="007814B8" w14:paraId="6594A05D" w14:textId="77777777" w:rsidTr="007814B8">
        <w:trPr>
          <w:trHeight w:val="279"/>
        </w:trPr>
        <w:tc>
          <w:tcPr>
            <w:tcW w:w="2015" w:type="dxa"/>
            <w:tcBorders>
              <w:top w:val="nil"/>
              <w:left w:val="nil"/>
              <w:bottom w:val="nil"/>
              <w:right w:val="nil"/>
            </w:tcBorders>
          </w:tcPr>
          <w:p w14:paraId="2C633A33"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Silver</w:t>
            </w:r>
          </w:p>
        </w:tc>
        <w:tc>
          <w:tcPr>
            <w:tcW w:w="2233" w:type="dxa"/>
            <w:tcBorders>
              <w:top w:val="nil"/>
              <w:left w:val="nil"/>
              <w:bottom w:val="nil"/>
              <w:right w:val="nil"/>
            </w:tcBorders>
          </w:tcPr>
          <w:p w14:paraId="75BC8E91"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5DB63AEC"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0.0801</w:t>
            </w:r>
          </w:p>
        </w:tc>
        <w:tc>
          <w:tcPr>
            <w:tcW w:w="2066" w:type="dxa"/>
            <w:gridSpan w:val="2"/>
            <w:tcBorders>
              <w:top w:val="nil"/>
              <w:left w:val="nil"/>
              <w:bottom w:val="nil"/>
              <w:right w:val="nil"/>
            </w:tcBorders>
          </w:tcPr>
          <w:p w14:paraId="32FF5F74"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09FDB851"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0.151</w:t>
            </w:r>
          </w:p>
        </w:tc>
      </w:tr>
      <w:tr w:rsidR="007814B8" w14:paraId="11C00EB7" w14:textId="77777777" w:rsidTr="007814B8">
        <w:trPr>
          <w:trHeight w:val="279"/>
        </w:trPr>
        <w:tc>
          <w:tcPr>
            <w:tcW w:w="2015" w:type="dxa"/>
            <w:tcBorders>
              <w:top w:val="nil"/>
              <w:left w:val="nil"/>
              <w:bottom w:val="nil"/>
              <w:right w:val="nil"/>
            </w:tcBorders>
          </w:tcPr>
          <w:p w14:paraId="11D8FEAF"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33" w:type="dxa"/>
            <w:tcBorders>
              <w:top w:val="nil"/>
              <w:left w:val="nil"/>
              <w:bottom w:val="nil"/>
              <w:right w:val="nil"/>
            </w:tcBorders>
          </w:tcPr>
          <w:p w14:paraId="4CAF2C75"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774956C6"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(0.208)</w:t>
            </w:r>
          </w:p>
        </w:tc>
        <w:tc>
          <w:tcPr>
            <w:tcW w:w="2066" w:type="dxa"/>
            <w:gridSpan w:val="2"/>
            <w:tcBorders>
              <w:top w:val="nil"/>
              <w:left w:val="nil"/>
              <w:bottom w:val="nil"/>
              <w:right w:val="nil"/>
            </w:tcBorders>
          </w:tcPr>
          <w:p w14:paraId="5392D4B4"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42F6D116"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(0.0757)</w:t>
            </w:r>
          </w:p>
        </w:tc>
      </w:tr>
      <w:tr w:rsidR="007814B8" w14:paraId="0A15A68E" w14:textId="77777777" w:rsidTr="007814B8">
        <w:trPr>
          <w:trHeight w:val="279"/>
        </w:trPr>
        <w:tc>
          <w:tcPr>
            <w:tcW w:w="2015" w:type="dxa"/>
            <w:tcBorders>
              <w:top w:val="nil"/>
              <w:left w:val="nil"/>
              <w:bottom w:val="nil"/>
              <w:right w:val="nil"/>
            </w:tcBorders>
          </w:tcPr>
          <w:p w14:paraId="10012E2B"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Zinc</w:t>
            </w:r>
          </w:p>
        </w:tc>
        <w:tc>
          <w:tcPr>
            <w:tcW w:w="2233" w:type="dxa"/>
            <w:tcBorders>
              <w:top w:val="nil"/>
              <w:left w:val="nil"/>
              <w:bottom w:val="nil"/>
              <w:right w:val="nil"/>
            </w:tcBorders>
          </w:tcPr>
          <w:p w14:paraId="1854D721"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09CDC69D"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-0.0568</w:t>
            </w:r>
          </w:p>
        </w:tc>
        <w:tc>
          <w:tcPr>
            <w:tcW w:w="2066" w:type="dxa"/>
            <w:gridSpan w:val="2"/>
            <w:tcBorders>
              <w:top w:val="nil"/>
              <w:left w:val="nil"/>
              <w:bottom w:val="nil"/>
              <w:right w:val="nil"/>
            </w:tcBorders>
          </w:tcPr>
          <w:p w14:paraId="36491C4C"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2DCF7058"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-0.109</w:t>
            </w:r>
          </w:p>
        </w:tc>
      </w:tr>
      <w:tr w:rsidR="007814B8" w14:paraId="3BA075D7" w14:textId="77777777" w:rsidTr="007814B8">
        <w:trPr>
          <w:trHeight w:val="295"/>
        </w:trPr>
        <w:tc>
          <w:tcPr>
            <w:tcW w:w="2015" w:type="dxa"/>
            <w:tcBorders>
              <w:top w:val="nil"/>
              <w:left w:val="nil"/>
              <w:bottom w:val="nil"/>
              <w:right w:val="nil"/>
            </w:tcBorders>
          </w:tcPr>
          <w:p w14:paraId="7BA34D1B"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33" w:type="dxa"/>
            <w:tcBorders>
              <w:top w:val="nil"/>
              <w:left w:val="nil"/>
              <w:bottom w:val="nil"/>
              <w:right w:val="nil"/>
            </w:tcBorders>
          </w:tcPr>
          <w:p w14:paraId="42D1F580"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0BC41089"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(0.487)</w:t>
            </w:r>
          </w:p>
        </w:tc>
        <w:tc>
          <w:tcPr>
            <w:tcW w:w="2066" w:type="dxa"/>
            <w:gridSpan w:val="2"/>
            <w:tcBorders>
              <w:top w:val="nil"/>
              <w:left w:val="nil"/>
              <w:bottom w:val="nil"/>
              <w:right w:val="nil"/>
            </w:tcBorders>
          </w:tcPr>
          <w:p w14:paraId="7BBB13DC"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52F5D2AF"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(0.131)</w:t>
            </w:r>
          </w:p>
        </w:tc>
      </w:tr>
      <w:tr w:rsidR="007814B8" w14:paraId="06E3D9D3" w14:textId="77777777" w:rsidTr="007814B8">
        <w:trPr>
          <w:trHeight w:val="279"/>
        </w:trPr>
        <w:tc>
          <w:tcPr>
            <w:tcW w:w="2015" w:type="dxa"/>
            <w:tcBorders>
              <w:top w:val="nil"/>
              <w:left w:val="nil"/>
              <w:bottom w:val="nil"/>
              <w:right w:val="nil"/>
            </w:tcBorders>
          </w:tcPr>
          <w:p w14:paraId="15D59306"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Oil</w:t>
            </w:r>
          </w:p>
        </w:tc>
        <w:tc>
          <w:tcPr>
            <w:tcW w:w="2233" w:type="dxa"/>
            <w:tcBorders>
              <w:top w:val="nil"/>
              <w:left w:val="nil"/>
              <w:bottom w:val="nil"/>
              <w:right w:val="nil"/>
            </w:tcBorders>
          </w:tcPr>
          <w:p w14:paraId="3D75FF75"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72D600C5"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0.000000266</w:t>
            </w:r>
          </w:p>
        </w:tc>
        <w:tc>
          <w:tcPr>
            <w:tcW w:w="2066" w:type="dxa"/>
            <w:gridSpan w:val="2"/>
            <w:tcBorders>
              <w:top w:val="nil"/>
              <w:left w:val="nil"/>
              <w:bottom w:val="nil"/>
              <w:right w:val="nil"/>
            </w:tcBorders>
          </w:tcPr>
          <w:p w14:paraId="16E87A88"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6FB17BB6"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4.78e-08</w:t>
            </w:r>
          </w:p>
        </w:tc>
      </w:tr>
      <w:tr w:rsidR="007814B8" w14:paraId="6EDBC50C" w14:textId="77777777" w:rsidTr="007814B8">
        <w:trPr>
          <w:trHeight w:val="295"/>
        </w:trPr>
        <w:tc>
          <w:tcPr>
            <w:tcW w:w="2015" w:type="dxa"/>
            <w:tcBorders>
              <w:top w:val="nil"/>
              <w:left w:val="nil"/>
              <w:bottom w:val="nil"/>
              <w:right w:val="nil"/>
            </w:tcBorders>
          </w:tcPr>
          <w:p w14:paraId="6E282BEC"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33" w:type="dxa"/>
            <w:tcBorders>
              <w:top w:val="nil"/>
              <w:left w:val="nil"/>
              <w:bottom w:val="nil"/>
              <w:right w:val="nil"/>
            </w:tcBorders>
          </w:tcPr>
          <w:p w14:paraId="1629E663"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60781BEF"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(0.000000548)</w:t>
            </w:r>
          </w:p>
        </w:tc>
        <w:tc>
          <w:tcPr>
            <w:tcW w:w="2066" w:type="dxa"/>
            <w:gridSpan w:val="2"/>
            <w:tcBorders>
              <w:top w:val="nil"/>
              <w:left w:val="nil"/>
              <w:bottom w:val="nil"/>
              <w:right w:val="nil"/>
            </w:tcBorders>
          </w:tcPr>
          <w:p w14:paraId="7AD493F6"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6" w:type="dxa"/>
            <w:tcBorders>
              <w:top w:val="nil"/>
              <w:left w:val="nil"/>
              <w:bottom w:val="nil"/>
              <w:right w:val="nil"/>
            </w:tcBorders>
          </w:tcPr>
          <w:p w14:paraId="483D3309"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(0.000000277)</w:t>
            </w:r>
          </w:p>
        </w:tc>
      </w:tr>
      <w:tr w:rsidR="007814B8" w14:paraId="6DAFF689" w14:textId="77777777" w:rsidTr="007814B8">
        <w:trPr>
          <w:trHeight w:val="212"/>
        </w:trPr>
        <w:tc>
          <w:tcPr>
            <w:tcW w:w="2015" w:type="dxa"/>
            <w:tcBorders>
              <w:top w:val="nil"/>
              <w:left w:val="nil"/>
              <w:bottom w:val="nil"/>
              <w:right w:val="nil"/>
            </w:tcBorders>
          </w:tcPr>
          <w:p w14:paraId="002342F7" w14:textId="512DA81B" w:rsidR="007814B8" w:rsidRDefault="007814B8" w:rsidP="007814B8">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Britain_</w:t>
            </w:r>
            <w:r w:rsidR="000F00AB">
              <w:rPr>
                <w:rFonts w:ascii="Times New Roman" w:hAnsi="Times New Roman" w:cs="Times New Roman"/>
                <w:kern w:val="0"/>
                <w:sz w:val="24"/>
                <w:szCs w:val="24"/>
              </w:rPr>
              <w:t>A</w:t>
            </w:r>
            <w:r w:rsidRPr="008954DB">
              <w:rPr>
                <w:rFonts w:ascii="Times New Roman" w:hAnsi="Times New Roman" w:cs="Times New Roman"/>
                <w:kern w:val="0"/>
                <w:sz w:val="24"/>
                <w:szCs w:val="24"/>
              </w:rPr>
              <w:t>vexpr</w:t>
            </w:r>
            <w:proofErr w:type="spellEnd"/>
          </w:p>
        </w:tc>
        <w:tc>
          <w:tcPr>
            <w:tcW w:w="2233" w:type="dxa"/>
            <w:tcBorders>
              <w:top w:val="nil"/>
              <w:left w:val="nil"/>
              <w:bottom w:val="nil"/>
              <w:right w:val="nil"/>
            </w:tcBorders>
          </w:tcPr>
          <w:p w14:paraId="63CCBCE5"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40777BC1"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6" w:type="dxa"/>
            <w:gridSpan w:val="2"/>
            <w:tcBorders>
              <w:top w:val="nil"/>
              <w:left w:val="nil"/>
              <w:bottom w:val="nil"/>
              <w:right w:val="nil"/>
            </w:tcBorders>
          </w:tcPr>
          <w:p w14:paraId="42D365D1"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0.101</w:t>
            </w:r>
            <w:r>
              <w:rPr>
                <w:rFonts w:ascii="Times New Roman" w:hAnsi="Times New Roman" w:cs="Times New Roman"/>
                <w:kern w:val="0"/>
                <w:sz w:val="24"/>
                <w:szCs w:val="24"/>
                <w:vertAlign w:val="superscript"/>
              </w:rPr>
              <w:t>**</w:t>
            </w:r>
          </w:p>
        </w:tc>
        <w:tc>
          <w:tcPr>
            <w:tcW w:w="2066" w:type="dxa"/>
            <w:tcBorders>
              <w:top w:val="nil"/>
              <w:left w:val="nil"/>
              <w:bottom w:val="nil"/>
              <w:right w:val="nil"/>
            </w:tcBorders>
          </w:tcPr>
          <w:p w14:paraId="42F5E070"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0.0984</w:t>
            </w:r>
            <w:r>
              <w:rPr>
                <w:rFonts w:ascii="Times New Roman" w:hAnsi="Times New Roman" w:cs="Times New Roman"/>
                <w:kern w:val="0"/>
                <w:sz w:val="24"/>
                <w:szCs w:val="24"/>
                <w:vertAlign w:val="superscript"/>
              </w:rPr>
              <w:t>*</w:t>
            </w:r>
          </w:p>
        </w:tc>
      </w:tr>
      <w:tr w:rsidR="007814B8" w14:paraId="6A3559BD" w14:textId="77777777" w:rsidTr="007814B8">
        <w:trPr>
          <w:trHeight w:val="279"/>
        </w:trPr>
        <w:tc>
          <w:tcPr>
            <w:tcW w:w="2015" w:type="dxa"/>
            <w:tcBorders>
              <w:top w:val="nil"/>
              <w:left w:val="nil"/>
              <w:bottom w:val="nil"/>
              <w:right w:val="nil"/>
            </w:tcBorders>
          </w:tcPr>
          <w:p w14:paraId="1291DB69"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33" w:type="dxa"/>
            <w:tcBorders>
              <w:top w:val="nil"/>
              <w:left w:val="nil"/>
              <w:bottom w:val="nil"/>
              <w:right w:val="nil"/>
            </w:tcBorders>
          </w:tcPr>
          <w:p w14:paraId="009B0585"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899" w:type="dxa"/>
            <w:tcBorders>
              <w:top w:val="nil"/>
              <w:left w:val="nil"/>
              <w:bottom w:val="nil"/>
              <w:right w:val="nil"/>
            </w:tcBorders>
          </w:tcPr>
          <w:p w14:paraId="562F5F89"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6" w:type="dxa"/>
            <w:gridSpan w:val="2"/>
            <w:tcBorders>
              <w:top w:val="nil"/>
              <w:left w:val="nil"/>
              <w:bottom w:val="nil"/>
              <w:right w:val="nil"/>
            </w:tcBorders>
          </w:tcPr>
          <w:p w14:paraId="7270E8A7"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(0.0321)</w:t>
            </w:r>
          </w:p>
        </w:tc>
        <w:tc>
          <w:tcPr>
            <w:tcW w:w="2066" w:type="dxa"/>
            <w:tcBorders>
              <w:top w:val="nil"/>
              <w:left w:val="nil"/>
              <w:bottom w:val="nil"/>
              <w:right w:val="nil"/>
            </w:tcBorders>
          </w:tcPr>
          <w:p w14:paraId="709A4AD2"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(0.0400)</w:t>
            </w:r>
          </w:p>
        </w:tc>
      </w:tr>
      <w:tr w:rsidR="007814B8" w14:paraId="499BFFFD" w14:textId="77777777" w:rsidTr="007814B8">
        <w:trPr>
          <w:trHeight w:val="279"/>
        </w:trPr>
        <w:tc>
          <w:tcPr>
            <w:tcW w:w="2015" w:type="dxa"/>
            <w:tcBorders>
              <w:top w:val="nil"/>
              <w:left w:val="nil"/>
              <w:bottom w:val="nil"/>
              <w:right w:val="nil"/>
            </w:tcBorders>
          </w:tcPr>
          <w:p w14:paraId="1BC0A6D1"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Constant</w:t>
            </w:r>
          </w:p>
        </w:tc>
        <w:tc>
          <w:tcPr>
            <w:tcW w:w="2233" w:type="dxa"/>
            <w:tcBorders>
              <w:top w:val="nil"/>
              <w:left w:val="nil"/>
              <w:bottom w:val="nil"/>
              <w:right w:val="nil"/>
            </w:tcBorders>
          </w:tcPr>
          <w:p w14:paraId="48CC5CC4"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8.570</w:t>
            </w:r>
            <w:r>
              <w:rPr>
                <w:rFonts w:ascii="Times New Roman" w:hAnsi="Times New Roman" w:cs="Times New Roman"/>
                <w:kern w:val="0"/>
                <w:sz w:val="24"/>
                <w:szCs w:val="24"/>
                <w:vertAlign w:val="superscript"/>
              </w:rPr>
              <w:t>***</w:t>
            </w:r>
          </w:p>
        </w:tc>
        <w:tc>
          <w:tcPr>
            <w:tcW w:w="1899" w:type="dxa"/>
            <w:tcBorders>
              <w:top w:val="nil"/>
              <w:left w:val="nil"/>
              <w:bottom w:val="nil"/>
              <w:right w:val="nil"/>
            </w:tcBorders>
          </w:tcPr>
          <w:p w14:paraId="630FB7EC"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8.657</w:t>
            </w:r>
            <w:r>
              <w:rPr>
                <w:rFonts w:ascii="Times New Roman" w:hAnsi="Times New Roman" w:cs="Times New Roman"/>
                <w:kern w:val="0"/>
                <w:sz w:val="24"/>
                <w:szCs w:val="24"/>
                <w:vertAlign w:val="superscript"/>
              </w:rPr>
              <w:t>***</w:t>
            </w:r>
          </w:p>
        </w:tc>
        <w:tc>
          <w:tcPr>
            <w:tcW w:w="2066" w:type="dxa"/>
            <w:gridSpan w:val="2"/>
            <w:tcBorders>
              <w:top w:val="nil"/>
              <w:left w:val="nil"/>
              <w:bottom w:val="nil"/>
              <w:right w:val="nil"/>
            </w:tcBorders>
          </w:tcPr>
          <w:p w14:paraId="6D0FC813"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9.037</w:t>
            </w:r>
            <w:r>
              <w:rPr>
                <w:rFonts w:ascii="Times New Roman" w:hAnsi="Times New Roman" w:cs="Times New Roman"/>
                <w:kern w:val="0"/>
                <w:sz w:val="24"/>
                <w:szCs w:val="24"/>
                <w:vertAlign w:val="superscript"/>
              </w:rPr>
              <w:t>***</w:t>
            </w:r>
          </w:p>
        </w:tc>
        <w:tc>
          <w:tcPr>
            <w:tcW w:w="2066" w:type="dxa"/>
            <w:tcBorders>
              <w:top w:val="nil"/>
              <w:left w:val="nil"/>
              <w:bottom w:val="nil"/>
              <w:right w:val="nil"/>
            </w:tcBorders>
          </w:tcPr>
          <w:p w14:paraId="117B7DF6"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8.932</w:t>
            </w:r>
            <w:r>
              <w:rPr>
                <w:rFonts w:ascii="Times New Roman" w:hAnsi="Times New Roman" w:cs="Times New Roman"/>
                <w:kern w:val="0"/>
                <w:sz w:val="24"/>
                <w:szCs w:val="24"/>
                <w:vertAlign w:val="superscript"/>
              </w:rPr>
              <w:t>***</w:t>
            </w:r>
          </w:p>
        </w:tc>
      </w:tr>
      <w:tr w:rsidR="007814B8" w14:paraId="5900C447" w14:textId="77777777" w:rsidTr="007814B8">
        <w:trPr>
          <w:trHeight w:val="279"/>
        </w:trPr>
        <w:tc>
          <w:tcPr>
            <w:tcW w:w="2015" w:type="dxa"/>
            <w:tcBorders>
              <w:top w:val="nil"/>
              <w:left w:val="nil"/>
              <w:bottom w:val="single" w:sz="12" w:space="0" w:color="auto"/>
              <w:right w:val="nil"/>
            </w:tcBorders>
          </w:tcPr>
          <w:p w14:paraId="00B85A8A"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33" w:type="dxa"/>
            <w:tcBorders>
              <w:top w:val="nil"/>
              <w:left w:val="nil"/>
              <w:bottom w:val="single" w:sz="12" w:space="0" w:color="auto"/>
              <w:right w:val="nil"/>
            </w:tcBorders>
          </w:tcPr>
          <w:p w14:paraId="3B761A81"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(0.228)</w:t>
            </w:r>
          </w:p>
        </w:tc>
        <w:tc>
          <w:tcPr>
            <w:tcW w:w="1899" w:type="dxa"/>
            <w:tcBorders>
              <w:top w:val="nil"/>
              <w:left w:val="nil"/>
              <w:bottom w:val="single" w:sz="12" w:space="0" w:color="auto"/>
              <w:right w:val="nil"/>
            </w:tcBorders>
          </w:tcPr>
          <w:p w14:paraId="3CE38D73"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(0.332)</w:t>
            </w:r>
          </w:p>
        </w:tc>
        <w:tc>
          <w:tcPr>
            <w:tcW w:w="2066" w:type="dxa"/>
            <w:gridSpan w:val="2"/>
            <w:tcBorders>
              <w:top w:val="nil"/>
              <w:left w:val="nil"/>
              <w:bottom w:val="single" w:sz="12" w:space="0" w:color="auto"/>
              <w:right w:val="nil"/>
            </w:tcBorders>
          </w:tcPr>
          <w:p w14:paraId="00B637C4"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(0.223)</w:t>
            </w:r>
          </w:p>
        </w:tc>
        <w:tc>
          <w:tcPr>
            <w:tcW w:w="2066" w:type="dxa"/>
            <w:tcBorders>
              <w:top w:val="nil"/>
              <w:left w:val="nil"/>
              <w:bottom w:val="single" w:sz="12" w:space="0" w:color="auto"/>
              <w:right w:val="nil"/>
            </w:tcBorders>
          </w:tcPr>
          <w:p w14:paraId="69861C83"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(0.414)</w:t>
            </w:r>
          </w:p>
        </w:tc>
      </w:tr>
      <w:tr w:rsidR="007814B8" w14:paraId="6865BA23" w14:textId="77777777" w:rsidTr="007814B8">
        <w:trPr>
          <w:trHeight w:val="295"/>
        </w:trPr>
        <w:tc>
          <w:tcPr>
            <w:tcW w:w="2015" w:type="dxa"/>
            <w:tcBorders>
              <w:top w:val="single" w:sz="12" w:space="0" w:color="auto"/>
              <w:left w:val="nil"/>
              <w:bottom w:val="single" w:sz="12" w:space="0" w:color="auto"/>
              <w:right w:val="nil"/>
            </w:tcBorders>
          </w:tcPr>
          <w:p w14:paraId="0D76B24F"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i/>
                <w:iCs/>
                <w:kern w:val="0"/>
                <w:sz w:val="24"/>
                <w:szCs w:val="24"/>
              </w:rPr>
              <w:t>N</w:t>
            </w:r>
          </w:p>
        </w:tc>
        <w:tc>
          <w:tcPr>
            <w:tcW w:w="2233" w:type="dxa"/>
            <w:tcBorders>
              <w:top w:val="single" w:sz="12" w:space="0" w:color="auto"/>
              <w:left w:val="nil"/>
              <w:bottom w:val="single" w:sz="12" w:space="0" w:color="auto"/>
              <w:right w:val="nil"/>
            </w:tcBorders>
          </w:tcPr>
          <w:p w14:paraId="1DA3445D"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85</w:t>
            </w:r>
          </w:p>
        </w:tc>
        <w:tc>
          <w:tcPr>
            <w:tcW w:w="1899" w:type="dxa"/>
            <w:tcBorders>
              <w:top w:val="single" w:sz="12" w:space="0" w:color="auto"/>
              <w:left w:val="nil"/>
              <w:bottom w:val="single" w:sz="12" w:space="0" w:color="auto"/>
              <w:right w:val="nil"/>
            </w:tcBorders>
          </w:tcPr>
          <w:p w14:paraId="1B825816"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85</w:t>
            </w:r>
          </w:p>
        </w:tc>
        <w:tc>
          <w:tcPr>
            <w:tcW w:w="2066" w:type="dxa"/>
            <w:gridSpan w:val="2"/>
            <w:tcBorders>
              <w:top w:val="single" w:sz="12" w:space="0" w:color="auto"/>
              <w:left w:val="nil"/>
              <w:bottom w:val="single" w:sz="12" w:space="0" w:color="auto"/>
              <w:right w:val="nil"/>
            </w:tcBorders>
          </w:tcPr>
          <w:p w14:paraId="727A1596"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37</w:t>
            </w:r>
          </w:p>
        </w:tc>
        <w:tc>
          <w:tcPr>
            <w:tcW w:w="2066" w:type="dxa"/>
            <w:tcBorders>
              <w:top w:val="single" w:sz="12" w:space="0" w:color="auto"/>
              <w:left w:val="nil"/>
              <w:bottom w:val="single" w:sz="12" w:space="0" w:color="auto"/>
              <w:right w:val="nil"/>
            </w:tcBorders>
          </w:tcPr>
          <w:p w14:paraId="509B1447"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37</w:t>
            </w:r>
          </w:p>
        </w:tc>
      </w:tr>
    </w:tbl>
    <w:p w14:paraId="67F6A31B" w14:textId="77777777" w:rsidR="007814B8" w:rsidRPr="006E79E5"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Table</w:t>
      </w:r>
      <w:r>
        <w:rPr>
          <w:rFonts w:ascii="Times New Roman" w:hAnsi="Times New Roman" w:cs="Times New Roman"/>
          <w:kern w:val="0"/>
          <w:sz w:val="24"/>
          <w:szCs w:val="24"/>
        </w:rPr>
        <w:t xml:space="preserve"> 5</w:t>
      </w:r>
      <w:r>
        <w:rPr>
          <w:rFonts w:ascii="Times New Roman" w:hAnsi="Times New Roman" w:cs="Times New Roman" w:hint="eastAsia"/>
          <w:kern w:val="0"/>
          <w:sz w:val="24"/>
          <w:szCs w:val="24"/>
        </w:rPr>
        <w:t xml:space="preserve">: </w:t>
      </w:r>
      <w:r w:rsidRPr="006E79E5">
        <w:rPr>
          <w:rFonts w:ascii="Times New Roman" w:hAnsi="Times New Roman" w:cs="Times New Roman" w:hint="eastAsia"/>
          <w:i/>
          <w:kern w:val="0"/>
          <w:sz w:val="24"/>
          <w:szCs w:val="24"/>
        </w:rPr>
        <w:t>Improved</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Urbanization</w:t>
      </w:r>
      <w:r>
        <w:rPr>
          <w:rFonts w:ascii="Times New Roman" w:hAnsi="Times New Roman" w:cs="Times New Roman" w:hint="eastAsia"/>
          <w:kern w:val="0"/>
          <w:sz w:val="24"/>
          <w:szCs w:val="24"/>
        </w:rPr>
        <w:t xml:space="preserve"> in 1500 and GDP Per Capita in 1995 (Two Exclusions of Neo-</w:t>
      </w:r>
      <w:r>
        <w:rPr>
          <w:rFonts w:ascii="Times New Roman" w:hAnsi="Times New Roman" w:cs="Times New Roman"/>
          <w:kern w:val="0"/>
          <w:sz w:val="24"/>
          <w:szCs w:val="24"/>
        </w:rPr>
        <w:t>Europe</w:t>
      </w:r>
      <w:r>
        <w:rPr>
          <w:rFonts w:ascii="Times New Roman" w:hAnsi="Times New Roman" w:cs="Times New Roman" w:hint="eastAsia"/>
          <w:kern w:val="0"/>
          <w:sz w:val="24"/>
          <w:szCs w:val="24"/>
        </w:rPr>
        <w:t xml:space="preserve"> and Two Inclusions of Britain Dummy)</w:t>
      </w:r>
    </w:p>
    <w:p w14:paraId="1187ADDE" w14:textId="3FCB0C27" w:rsidR="007814B8" w:rsidRDefault="007814B8" w:rsidP="007814B8">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Standard errors in parentheses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18747C13" w14:textId="743B8984" w:rsidR="00247A91" w:rsidRDefault="007814B8" w:rsidP="00341F5F">
      <w:pPr>
        <w:spacing w:line="480" w:lineRule="auto"/>
        <w:ind w:firstLine="240"/>
        <w:rPr>
          <w:rFonts w:ascii="Times New Roman" w:hAnsi="Times New Roman" w:cs="Times New Roman"/>
          <w:kern w:val="0"/>
          <w:sz w:val="24"/>
          <w:szCs w:val="24"/>
        </w:rPr>
      </w:pPr>
      <w:r>
        <w:rPr>
          <w:rFonts w:ascii="Times New Roman" w:hAnsi="Times New Roman" w:cs="Times New Roman"/>
          <w:kern w:val="0"/>
          <w:sz w:val="24"/>
          <w:szCs w:val="24"/>
        </w:rPr>
        <w:t xml:space="preserve">      </w:t>
      </w:r>
      <w:r w:rsidR="00D2210E">
        <w:rPr>
          <w:rFonts w:ascii="Times New Roman" w:hAnsi="Times New Roman" w:cs="Times New Roman"/>
          <w:kern w:val="0"/>
          <w:sz w:val="24"/>
          <w:szCs w:val="24"/>
        </w:rPr>
        <w:t xml:space="preserve"> </w:t>
      </w:r>
      <w:r w:rsidR="005267F9">
        <w:rPr>
          <w:rFonts w:ascii="Times New Roman" w:hAnsi="Times New Roman" w:cs="Times New Roman"/>
          <w:kern w:val="0"/>
          <w:sz w:val="24"/>
          <w:szCs w:val="24"/>
        </w:rPr>
        <w:t xml:space="preserve">   </w:t>
      </w:r>
      <w:r w:rsidR="00247A91">
        <w:rPr>
          <w:rFonts w:ascii="Times New Roman" w:hAnsi="Times New Roman" w:cs="Times New Roman"/>
          <w:kern w:val="0"/>
          <w:sz w:val="24"/>
          <w:szCs w:val="24"/>
        </w:rPr>
        <w:t xml:space="preserve">    </w:t>
      </w:r>
    </w:p>
    <w:p w14:paraId="75097569" w14:textId="1652F8F7" w:rsidR="00635572" w:rsidRPr="003C2D8D" w:rsidRDefault="003C171B" w:rsidP="00341F5F">
      <w:pPr>
        <w:spacing w:line="480" w:lineRule="auto"/>
        <w:ind w:firstLine="240"/>
        <w:rPr>
          <w:rFonts w:ascii="Times New Roman" w:hAnsi="Times New Roman" w:cs="Times New Roman"/>
          <w:sz w:val="24"/>
          <w:szCs w:val="24"/>
        </w:rPr>
      </w:pPr>
      <w:r>
        <w:rPr>
          <w:rFonts w:ascii="Times New Roman" w:hAnsi="Times New Roman" w:cs="Times New Roman"/>
          <w:kern w:val="0"/>
          <w:sz w:val="24"/>
          <w:szCs w:val="24"/>
        </w:rPr>
        <w:t xml:space="preserve">   </w:t>
      </w:r>
      <w:r w:rsidR="00A26446">
        <w:rPr>
          <w:rFonts w:ascii="Times New Roman" w:hAnsi="Times New Roman" w:cs="Times New Roman"/>
          <w:kern w:val="0"/>
          <w:sz w:val="24"/>
          <w:szCs w:val="24"/>
        </w:rPr>
        <w:t xml:space="preserve"> </w:t>
      </w:r>
      <w:r w:rsidR="00E4058C">
        <w:rPr>
          <w:rFonts w:ascii="Times New Roman" w:hAnsi="Times New Roman" w:cs="Times New Roman"/>
          <w:sz w:val="24"/>
          <w:szCs w:val="24"/>
        </w:rPr>
        <w:t xml:space="preserve"> </w:t>
      </w:r>
      <w:r w:rsidR="00445695">
        <w:rPr>
          <w:rFonts w:ascii="Times New Roman" w:hAnsi="Times New Roman" w:cs="Times New Roman"/>
          <w:sz w:val="24"/>
          <w:szCs w:val="24"/>
        </w:rPr>
        <w:t xml:space="preserve">  </w:t>
      </w:r>
      <w:r w:rsidR="00EE352F">
        <w:rPr>
          <w:rFonts w:ascii="Times New Roman" w:hAnsi="Times New Roman" w:cs="Times New Roman"/>
          <w:sz w:val="24"/>
          <w:szCs w:val="24"/>
        </w:rPr>
        <w:t xml:space="preserve">  </w:t>
      </w:r>
      <w:r w:rsidR="003122A1">
        <w:rPr>
          <w:rFonts w:ascii="Times New Roman" w:hAnsi="Times New Roman" w:cs="Times New Roman"/>
          <w:sz w:val="24"/>
          <w:szCs w:val="24"/>
        </w:rPr>
        <w:t xml:space="preserve">    </w:t>
      </w:r>
      <w:r w:rsidR="00341F5F">
        <w:rPr>
          <w:rFonts w:ascii="Times New Roman" w:hAnsi="Times New Roman" w:cs="Times New Roman"/>
          <w:sz w:val="24"/>
          <w:szCs w:val="24"/>
        </w:rPr>
        <w:t xml:space="preserve">     </w:t>
      </w:r>
      <w:r w:rsidR="00B308D4">
        <w:rPr>
          <w:rFonts w:ascii="Times New Roman" w:hAnsi="Times New Roman" w:cs="Times New Roman"/>
          <w:sz w:val="24"/>
          <w:szCs w:val="24"/>
        </w:rPr>
        <w:t xml:space="preserve"> </w:t>
      </w:r>
      <w:r w:rsidR="007B598F">
        <w:rPr>
          <w:rFonts w:ascii="Times New Roman" w:hAnsi="Times New Roman" w:cs="Times New Roman"/>
          <w:sz w:val="24"/>
          <w:szCs w:val="24"/>
        </w:rPr>
        <w:t xml:space="preserve"> </w:t>
      </w:r>
      <w:r w:rsidR="00B45C49">
        <w:rPr>
          <w:rFonts w:ascii="Times New Roman" w:hAnsi="Times New Roman" w:cs="Times New Roman"/>
          <w:sz w:val="24"/>
          <w:szCs w:val="24"/>
        </w:rPr>
        <w:t xml:space="preserve">  </w:t>
      </w:r>
    </w:p>
    <w:p w14:paraId="6400E87D" w14:textId="386C3D47" w:rsidR="00635572" w:rsidRDefault="00635572" w:rsidP="00EA0A89">
      <w:pPr>
        <w:spacing w:line="480" w:lineRule="auto"/>
        <w:rPr>
          <w:rFonts w:ascii="Times New Roman" w:hAnsi="Times New Roman" w:cs="Times New Roman"/>
          <w:b/>
          <w:bCs/>
          <w:i/>
          <w:iCs/>
          <w:sz w:val="28"/>
          <w:szCs w:val="28"/>
        </w:rPr>
      </w:pPr>
    </w:p>
    <w:tbl>
      <w:tblPr>
        <w:tblpPr w:leftFromText="180" w:rightFromText="180" w:vertAnchor="page" w:horzAnchor="margin" w:tblpXSpec="center" w:tblpY="2641"/>
        <w:tblW w:w="10424" w:type="dxa"/>
        <w:tblLayout w:type="fixed"/>
        <w:tblLook w:val="0000" w:firstRow="0" w:lastRow="0" w:firstColumn="0" w:lastColumn="0" w:noHBand="0" w:noVBand="0"/>
      </w:tblPr>
      <w:tblGrid>
        <w:gridCol w:w="1971"/>
        <w:gridCol w:w="2270"/>
        <w:gridCol w:w="2329"/>
        <w:gridCol w:w="1793"/>
        <w:gridCol w:w="2061"/>
      </w:tblGrid>
      <w:tr w:rsidR="007814B8" w14:paraId="336F197C" w14:textId="77777777" w:rsidTr="007814B8">
        <w:trPr>
          <w:trHeight w:val="277"/>
        </w:trPr>
        <w:tc>
          <w:tcPr>
            <w:tcW w:w="1971" w:type="dxa"/>
            <w:tcBorders>
              <w:top w:val="single" w:sz="12" w:space="0" w:color="auto"/>
              <w:left w:val="nil"/>
              <w:bottom w:val="single" w:sz="6" w:space="0" w:color="auto"/>
              <w:right w:val="nil"/>
            </w:tcBorders>
          </w:tcPr>
          <w:p w14:paraId="679D4EC5" w14:textId="77777777" w:rsidR="007814B8" w:rsidRDefault="007814B8" w:rsidP="007814B8">
            <w:pPr>
              <w:autoSpaceDE w:val="0"/>
              <w:autoSpaceDN w:val="0"/>
              <w:adjustRightInd w:val="0"/>
              <w:jc w:val="left"/>
              <w:rPr>
                <w:rFonts w:ascii="Times New Roman" w:hAnsi="Times New Roman" w:cs="Times New Roman"/>
                <w:kern w:val="0"/>
                <w:sz w:val="24"/>
                <w:szCs w:val="24"/>
              </w:rPr>
            </w:pPr>
          </w:p>
        </w:tc>
        <w:tc>
          <w:tcPr>
            <w:tcW w:w="2270" w:type="dxa"/>
            <w:tcBorders>
              <w:top w:val="single" w:sz="12" w:space="0" w:color="auto"/>
              <w:left w:val="nil"/>
              <w:bottom w:val="single" w:sz="6" w:space="0" w:color="auto"/>
              <w:right w:val="nil"/>
            </w:tcBorders>
          </w:tcPr>
          <w:p w14:paraId="18E3CB23"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329" w:type="dxa"/>
            <w:tcBorders>
              <w:top w:val="single" w:sz="12" w:space="0" w:color="auto"/>
              <w:left w:val="nil"/>
              <w:bottom w:val="single" w:sz="6" w:space="0" w:color="auto"/>
              <w:right w:val="nil"/>
            </w:tcBorders>
          </w:tcPr>
          <w:p w14:paraId="75F4C2F2"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1793" w:type="dxa"/>
            <w:tcBorders>
              <w:top w:val="single" w:sz="12" w:space="0" w:color="auto"/>
              <w:left w:val="nil"/>
              <w:bottom w:val="single" w:sz="6" w:space="0" w:color="auto"/>
              <w:right w:val="nil"/>
            </w:tcBorders>
          </w:tcPr>
          <w:p w14:paraId="49E7B7D2"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w:t>
            </w:r>
          </w:p>
        </w:tc>
        <w:tc>
          <w:tcPr>
            <w:tcW w:w="2061" w:type="dxa"/>
            <w:tcBorders>
              <w:top w:val="single" w:sz="12" w:space="0" w:color="auto"/>
              <w:left w:val="nil"/>
              <w:bottom w:val="single" w:sz="6" w:space="0" w:color="auto"/>
              <w:right w:val="nil"/>
            </w:tcBorders>
          </w:tcPr>
          <w:p w14:paraId="5983E182"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w:t>
            </w:r>
          </w:p>
        </w:tc>
      </w:tr>
      <w:tr w:rsidR="007814B8" w14:paraId="7834EB32" w14:textId="77777777" w:rsidTr="007814B8">
        <w:trPr>
          <w:trHeight w:val="762"/>
        </w:trPr>
        <w:tc>
          <w:tcPr>
            <w:tcW w:w="1971" w:type="dxa"/>
            <w:tcBorders>
              <w:top w:val="single" w:sz="6" w:space="0" w:color="auto"/>
              <w:left w:val="nil"/>
              <w:bottom w:val="single" w:sz="12" w:space="0" w:color="auto"/>
              <w:right w:val="nil"/>
            </w:tcBorders>
          </w:tcPr>
          <w:p w14:paraId="48317B0B" w14:textId="77777777" w:rsidR="007814B8" w:rsidRDefault="007814B8" w:rsidP="007814B8">
            <w:pPr>
              <w:autoSpaceDE w:val="0"/>
              <w:autoSpaceDN w:val="0"/>
              <w:adjustRightInd w:val="0"/>
              <w:jc w:val="left"/>
              <w:rPr>
                <w:rFonts w:ascii="Times New Roman" w:hAnsi="Times New Roman" w:cs="Times New Roman"/>
                <w:kern w:val="0"/>
                <w:sz w:val="24"/>
                <w:szCs w:val="24"/>
              </w:rPr>
            </w:pPr>
          </w:p>
        </w:tc>
        <w:tc>
          <w:tcPr>
            <w:tcW w:w="2270" w:type="dxa"/>
            <w:tcBorders>
              <w:top w:val="single" w:sz="6" w:space="0" w:color="auto"/>
              <w:left w:val="nil"/>
              <w:bottom w:val="single" w:sz="12" w:space="0" w:color="auto"/>
              <w:right w:val="nil"/>
            </w:tcBorders>
          </w:tcPr>
          <w:p w14:paraId="2D4A3C66"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xml:space="preserve">Base </w:t>
            </w:r>
            <w:proofErr w:type="spellStart"/>
            <w:r>
              <w:rPr>
                <w:rFonts w:ascii="Times New Roman" w:hAnsi="Times New Roman" w:cs="Times New Roman"/>
                <w:kern w:val="0"/>
                <w:sz w:val="24"/>
                <w:szCs w:val="24"/>
              </w:rPr>
              <w:t>Model_Density</w:t>
            </w:r>
            <w:proofErr w:type="spellEnd"/>
            <w:r>
              <w:rPr>
                <w:rFonts w:ascii="Times New Roman" w:hAnsi="Times New Roman" w:cs="Times New Roman"/>
                <w:kern w:val="0"/>
                <w:sz w:val="24"/>
                <w:szCs w:val="24"/>
              </w:rPr>
              <w:t xml:space="preserve"> 1500_NoNeoEurope</w:t>
            </w:r>
          </w:p>
        </w:tc>
        <w:tc>
          <w:tcPr>
            <w:tcW w:w="2329" w:type="dxa"/>
            <w:tcBorders>
              <w:top w:val="single" w:sz="6" w:space="0" w:color="auto"/>
              <w:left w:val="nil"/>
              <w:bottom w:val="single" w:sz="12" w:space="0" w:color="auto"/>
              <w:right w:val="nil"/>
            </w:tcBorders>
          </w:tcPr>
          <w:p w14:paraId="13FBE202" w14:textId="77777777" w:rsidR="007814B8" w:rsidRDefault="007814B8" w:rsidP="007814B8">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ModelAll_Density</w:t>
            </w:r>
            <w:proofErr w:type="spellEnd"/>
            <w:r>
              <w:rPr>
                <w:rFonts w:ascii="Times New Roman" w:hAnsi="Times New Roman" w:cs="Times New Roman"/>
                <w:kern w:val="0"/>
                <w:sz w:val="24"/>
                <w:szCs w:val="24"/>
              </w:rPr>
              <w:t xml:space="preserve"> 1500_NoNeoEurope</w:t>
            </w:r>
          </w:p>
        </w:tc>
        <w:tc>
          <w:tcPr>
            <w:tcW w:w="1793" w:type="dxa"/>
            <w:tcBorders>
              <w:top w:val="single" w:sz="6" w:space="0" w:color="auto"/>
              <w:left w:val="nil"/>
              <w:bottom w:val="single" w:sz="12" w:space="0" w:color="auto"/>
              <w:right w:val="nil"/>
            </w:tcBorders>
          </w:tcPr>
          <w:p w14:paraId="411A2F1C"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Model3_Density 1500_British Rule</w:t>
            </w:r>
          </w:p>
        </w:tc>
        <w:tc>
          <w:tcPr>
            <w:tcW w:w="2061" w:type="dxa"/>
            <w:tcBorders>
              <w:top w:val="single" w:sz="6" w:space="0" w:color="auto"/>
              <w:left w:val="nil"/>
              <w:bottom w:val="single" w:sz="12" w:space="0" w:color="auto"/>
              <w:right w:val="nil"/>
            </w:tcBorders>
          </w:tcPr>
          <w:p w14:paraId="248E0A7C" w14:textId="77777777" w:rsidR="007814B8" w:rsidRDefault="007814B8" w:rsidP="007814B8">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ModelAll_Density</w:t>
            </w:r>
            <w:proofErr w:type="spellEnd"/>
            <w:r>
              <w:rPr>
                <w:rFonts w:ascii="Times New Roman" w:hAnsi="Times New Roman" w:cs="Times New Roman"/>
                <w:kern w:val="0"/>
                <w:sz w:val="24"/>
                <w:szCs w:val="24"/>
              </w:rPr>
              <w:t xml:space="preserve"> 1500_British Rule</w:t>
            </w:r>
          </w:p>
        </w:tc>
      </w:tr>
      <w:tr w:rsidR="007814B8" w14:paraId="61846817" w14:textId="77777777" w:rsidTr="007814B8">
        <w:trPr>
          <w:trHeight w:val="277"/>
        </w:trPr>
        <w:tc>
          <w:tcPr>
            <w:tcW w:w="1971" w:type="dxa"/>
            <w:tcBorders>
              <w:top w:val="single" w:sz="12" w:space="0" w:color="auto"/>
              <w:left w:val="nil"/>
              <w:bottom w:val="nil"/>
              <w:right w:val="nil"/>
            </w:tcBorders>
          </w:tcPr>
          <w:p w14:paraId="212FC731"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Improvedpd1500s</w:t>
            </w:r>
          </w:p>
        </w:tc>
        <w:tc>
          <w:tcPr>
            <w:tcW w:w="2270" w:type="dxa"/>
            <w:tcBorders>
              <w:top w:val="single" w:sz="12" w:space="0" w:color="auto"/>
              <w:left w:val="nil"/>
              <w:bottom w:val="nil"/>
              <w:right w:val="nil"/>
            </w:tcBorders>
          </w:tcPr>
          <w:p w14:paraId="40F9572D"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-0.312</w:t>
            </w:r>
            <w:r>
              <w:rPr>
                <w:rFonts w:ascii="Times New Roman" w:hAnsi="Times New Roman" w:cs="Times New Roman"/>
                <w:kern w:val="0"/>
                <w:sz w:val="24"/>
                <w:szCs w:val="24"/>
                <w:vertAlign w:val="superscript"/>
              </w:rPr>
              <w:t>***</w:t>
            </w:r>
          </w:p>
        </w:tc>
        <w:tc>
          <w:tcPr>
            <w:tcW w:w="2329" w:type="dxa"/>
            <w:tcBorders>
              <w:top w:val="single" w:sz="12" w:space="0" w:color="auto"/>
              <w:left w:val="nil"/>
              <w:bottom w:val="nil"/>
              <w:right w:val="nil"/>
            </w:tcBorders>
          </w:tcPr>
          <w:p w14:paraId="389231EA"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-0.226</w:t>
            </w:r>
            <w:r>
              <w:rPr>
                <w:rFonts w:ascii="Times New Roman" w:hAnsi="Times New Roman" w:cs="Times New Roman"/>
                <w:kern w:val="0"/>
                <w:sz w:val="24"/>
                <w:szCs w:val="24"/>
                <w:vertAlign w:val="superscript"/>
              </w:rPr>
              <w:t>***</w:t>
            </w:r>
          </w:p>
        </w:tc>
        <w:tc>
          <w:tcPr>
            <w:tcW w:w="1793" w:type="dxa"/>
            <w:tcBorders>
              <w:top w:val="single" w:sz="12" w:space="0" w:color="auto"/>
              <w:left w:val="nil"/>
              <w:bottom w:val="nil"/>
              <w:right w:val="nil"/>
            </w:tcBorders>
          </w:tcPr>
          <w:p w14:paraId="5B91AC4E"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-0.157</w:t>
            </w:r>
            <w:r>
              <w:rPr>
                <w:rFonts w:ascii="Times New Roman" w:hAnsi="Times New Roman" w:cs="Times New Roman"/>
                <w:kern w:val="0"/>
                <w:sz w:val="24"/>
                <w:szCs w:val="24"/>
                <w:vertAlign w:val="superscript"/>
              </w:rPr>
              <w:t>***</w:t>
            </w:r>
          </w:p>
        </w:tc>
        <w:tc>
          <w:tcPr>
            <w:tcW w:w="2061" w:type="dxa"/>
            <w:tcBorders>
              <w:top w:val="single" w:sz="12" w:space="0" w:color="auto"/>
              <w:left w:val="nil"/>
              <w:bottom w:val="nil"/>
              <w:right w:val="nil"/>
            </w:tcBorders>
          </w:tcPr>
          <w:p w14:paraId="7E8C256B"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w:t>
            </w:r>
            <w:r>
              <w:rPr>
                <w:rFonts w:ascii="Times New Roman" w:hAnsi="Times New Roman" w:cs="Times New Roman" w:hint="eastAsia"/>
                <w:kern w:val="0"/>
                <w:sz w:val="24"/>
                <w:szCs w:val="24"/>
              </w:rPr>
              <w:t>1</w:t>
            </w:r>
            <w:r>
              <w:rPr>
                <w:rFonts w:ascii="Times New Roman" w:hAnsi="Times New Roman" w:cs="Times New Roman"/>
                <w:kern w:val="0"/>
                <w:sz w:val="24"/>
                <w:szCs w:val="24"/>
              </w:rPr>
              <w:t>73</w:t>
            </w:r>
            <w:r>
              <w:rPr>
                <w:rFonts w:ascii="Times New Roman" w:hAnsi="Times New Roman" w:cs="Times New Roman"/>
                <w:kern w:val="0"/>
                <w:sz w:val="24"/>
                <w:szCs w:val="24"/>
                <w:vertAlign w:val="superscript"/>
              </w:rPr>
              <w:t>***</w:t>
            </w:r>
          </w:p>
        </w:tc>
      </w:tr>
      <w:tr w:rsidR="007814B8" w14:paraId="49C38203" w14:textId="77777777" w:rsidTr="007814B8">
        <w:trPr>
          <w:trHeight w:val="293"/>
        </w:trPr>
        <w:tc>
          <w:tcPr>
            <w:tcW w:w="1971" w:type="dxa"/>
            <w:tcBorders>
              <w:top w:val="nil"/>
              <w:left w:val="nil"/>
              <w:bottom w:val="nil"/>
              <w:right w:val="nil"/>
            </w:tcBorders>
          </w:tcPr>
          <w:p w14:paraId="2F9A1BB0"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462506E7"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(0.0638)</w:t>
            </w:r>
          </w:p>
        </w:tc>
        <w:tc>
          <w:tcPr>
            <w:tcW w:w="2329" w:type="dxa"/>
            <w:tcBorders>
              <w:top w:val="nil"/>
              <w:left w:val="nil"/>
              <w:bottom w:val="nil"/>
              <w:right w:val="nil"/>
            </w:tcBorders>
          </w:tcPr>
          <w:p w14:paraId="1586AF33"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(0.0587)</w:t>
            </w:r>
          </w:p>
        </w:tc>
        <w:tc>
          <w:tcPr>
            <w:tcW w:w="1793" w:type="dxa"/>
            <w:tcBorders>
              <w:top w:val="nil"/>
              <w:left w:val="nil"/>
              <w:bottom w:val="nil"/>
              <w:right w:val="nil"/>
            </w:tcBorders>
          </w:tcPr>
          <w:p w14:paraId="6AFC04DA"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(0.0433)</w:t>
            </w:r>
          </w:p>
        </w:tc>
        <w:tc>
          <w:tcPr>
            <w:tcW w:w="2061" w:type="dxa"/>
            <w:tcBorders>
              <w:top w:val="nil"/>
              <w:left w:val="nil"/>
              <w:bottom w:val="nil"/>
              <w:right w:val="nil"/>
            </w:tcBorders>
          </w:tcPr>
          <w:p w14:paraId="61530A6A"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w:t>
            </w:r>
            <w:r>
              <w:rPr>
                <w:rFonts w:ascii="Times New Roman" w:hAnsi="Times New Roman" w:cs="Times New Roman" w:hint="eastAsia"/>
                <w:kern w:val="0"/>
                <w:sz w:val="24"/>
                <w:szCs w:val="24"/>
              </w:rPr>
              <w:t>04</w:t>
            </w:r>
            <w:r>
              <w:rPr>
                <w:rFonts w:ascii="Times New Roman" w:hAnsi="Times New Roman" w:cs="Times New Roman"/>
                <w:kern w:val="0"/>
                <w:sz w:val="24"/>
                <w:szCs w:val="24"/>
              </w:rPr>
              <w:t>)</w:t>
            </w:r>
          </w:p>
        </w:tc>
      </w:tr>
      <w:tr w:rsidR="007814B8" w14:paraId="6AAE28A9" w14:textId="77777777" w:rsidTr="007814B8">
        <w:trPr>
          <w:trHeight w:val="293"/>
        </w:trPr>
        <w:tc>
          <w:tcPr>
            <w:tcW w:w="1971" w:type="dxa"/>
            <w:tcBorders>
              <w:top w:val="nil"/>
              <w:left w:val="nil"/>
              <w:bottom w:val="nil"/>
              <w:right w:val="nil"/>
            </w:tcBorders>
          </w:tcPr>
          <w:p w14:paraId="6C5F9071" w14:textId="77777777" w:rsidR="007814B8" w:rsidRDefault="007814B8" w:rsidP="007814B8">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A</w:t>
            </w:r>
            <w:r w:rsidRPr="00C24037">
              <w:rPr>
                <w:rFonts w:ascii="Times New Roman" w:hAnsi="Times New Roman" w:cs="Times New Roman"/>
                <w:kern w:val="0"/>
                <w:sz w:val="24"/>
                <w:szCs w:val="24"/>
              </w:rPr>
              <w:t>vexpr</w:t>
            </w:r>
            <w:proofErr w:type="spellEnd"/>
          </w:p>
        </w:tc>
        <w:tc>
          <w:tcPr>
            <w:tcW w:w="2270" w:type="dxa"/>
            <w:tcBorders>
              <w:top w:val="nil"/>
              <w:left w:val="nil"/>
              <w:bottom w:val="nil"/>
              <w:right w:val="nil"/>
            </w:tcBorders>
          </w:tcPr>
          <w:p w14:paraId="293539B6"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329" w:type="dxa"/>
            <w:tcBorders>
              <w:top w:val="nil"/>
              <w:left w:val="nil"/>
              <w:bottom w:val="nil"/>
              <w:right w:val="nil"/>
            </w:tcBorders>
          </w:tcPr>
          <w:p w14:paraId="79F3BBED"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793" w:type="dxa"/>
            <w:tcBorders>
              <w:top w:val="nil"/>
              <w:left w:val="nil"/>
              <w:bottom w:val="nil"/>
              <w:right w:val="nil"/>
            </w:tcBorders>
          </w:tcPr>
          <w:p w14:paraId="167D77E0"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0.351</w:t>
            </w:r>
            <w:r>
              <w:rPr>
                <w:rFonts w:ascii="Times New Roman" w:hAnsi="Times New Roman" w:cs="Times New Roman"/>
                <w:kern w:val="0"/>
                <w:sz w:val="24"/>
                <w:szCs w:val="24"/>
                <w:vertAlign w:val="superscript"/>
              </w:rPr>
              <w:t>***</w:t>
            </w:r>
          </w:p>
        </w:tc>
        <w:tc>
          <w:tcPr>
            <w:tcW w:w="2061" w:type="dxa"/>
            <w:tcBorders>
              <w:top w:val="nil"/>
              <w:left w:val="nil"/>
              <w:bottom w:val="nil"/>
              <w:right w:val="nil"/>
            </w:tcBorders>
          </w:tcPr>
          <w:p w14:paraId="666C7AC1"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w:t>
            </w:r>
            <w:r>
              <w:rPr>
                <w:rFonts w:ascii="Times New Roman" w:hAnsi="Times New Roman" w:cs="Times New Roman" w:hint="eastAsia"/>
                <w:kern w:val="0"/>
                <w:sz w:val="24"/>
                <w:szCs w:val="24"/>
              </w:rPr>
              <w:t>2</w:t>
            </w:r>
            <w:r>
              <w:rPr>
                <w:rFonts w:ascii="Times New Roman" w:hAnsi="Times New Roman" w:cs="Times New Roman"/>
                <w:kern w:val="0"/>
                <w:sz w:val="24"/>
                <w:szCs w:val="24"/>
              </w:rPr>
              <w:t>63</w:t>
            </w:r>
            <w:r>
              <w:rPr>
                <w:rFonts w:ascii="Times New Roman" w:hAnsi="Times New Roman" w:cs="Times New Roman"/>
                <w:kern w:val="0"/>
                <w:sz w:val="24"/>
                <w:szCs w:val="24"/>
                <w:vertAlign w:val="superscript"/>
              </w:rPr>
              <w:t>***</w:t>
            </w:r>
          </w:p>
        </w:tc>
      </w:tr>
      <w:tr w:rsidR="007814B8" w14:paraId="2326C143" w14:textId="77777777" w:rsidTr="007814B8">
        <w:trPr>
          <w:trHeight w:val="293"/>
        </w:trPr>
        <w:tc>
          <w:tcPr>
            <w:tcW w:w="1971" w:type="dxa"/>
            <w:tcBorders>
              <w:top w:val="nil"/>
              <w:left w:val="nil"/>
              <w:bottom w:val="nil"/>
              <w:right w:val="nil"/>
            </w:tcBorders>
          </w:tcPr>
          <w:p w14:paraId="365AC079"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5296BD12"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329" w:type="dxa"/>
            <w:tcBorders>
              <w:top w:val="nil"/>
              <w:left w:val="nil"/>
              <w:bottom w:val="nil"/>
              <w:right w:val="nil"/>
            </w:tcBorders>
          </w:tcPr>
          <w:p w14:paraId="7BE03094"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793" w:type="dxa"/>
            <w:tcBorders>
              <w:top w:val="nil"/>
              <w:left w:val="nil"/>
              <w:bottom w:val="nil"/>
              <w:right w:val="nil"/>
            </w:tcBorders>
          </w:tcPr>
          <w:p w14:paraId="62B4A42F"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(0.0571)</w:t>
            </w:r>
          </w:p>
        </w:tc>
        <w:tc>
          <w:tcPr>
            <w:tcW w:w="2061" w:type="dxa"/>
            <w:tcBorders>
              <w:top w:val="nil"/>
              <w:left w:val="nil"/>
              <w:bottom w:val="nil"/>
              <w:right w:val="nil"/>
            </w:tcBorders>
          </w:tcPr>
          <w:p w14:paraId="470B9A2E"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(0.0679)</w:t>
            </w:r>
          </w:p>
        </w:tc>
      </w:tr>
      <w:tr w:rsidR="007814B8" w14:paraId="56613875" w14:textId="77777777" w:rsidTr="007814B8">
        <w:trPr>
          <w:trHeight w:val="277"/>
        </w:trPr>
        <w:tc>
          <w:tcPr>
            <w:tcW w:w="1971" w:type="dxa"/>
            <w:tcBorders>
              <w:top w:val="nil"/>
              <w:left w:val="nil"/>
              <w:bottom w:val="nil"/>
              <w:right w:val="nil"/>
            </w:tcBorders>
          </w:tcPr>
          <w:p w14:paraId="20D0E60F" w14:textId="77777777" w:rsidR="007814B8" w:rsidRDefault="007814B8" w:rsidP="007814B8">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Lat_abst</w:t>
            </w:r>
            <w:proofErr w:type="spellEnd"/>
          </w:p>
        </w:tc>
        <w:tc>
          <w:tcPr>
            <w:tcW w:w="2270" w:type="dxa"/>
            <w:tcBorders>
              <w:top w:val="nil"/>
              <w:left w:val="nil"/>
              <w:bottom w:val="nil"/>
              <w:right w:val="nil"/>
            </w:tcBorders>
          </w:tcPr>
          <w:p w14:paraId="09168234"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329" w:type="dxa"/>
            <w:tcBorders>
              <w:top w:val="nil"/>
              <w:left w:val="nil"/>
              <w:bottom w:val="nil"/>
              <w:right w:val="nil"/>
            </w:tcBorders>
          </w:tcPr>
          <w:p w14:paraId="3F8DB392"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1.189</w:t>
            </w:r>
          </w:p>
        </w:tc>
        <w:tc>
          <w:tcPr>
            <w:tcW w:w="1793" w:type="dxa"/>
            <w:tcBorders>
              <w:top w:val="nil"/>
              <w:left w:val="nil"/>
              <w:bottom w:val="nil"/>
              <w:right w:val="nil"/>
            </w:tcBorders>
          </w:tcPr>
          <w:p w14:paraId="3A2EC819"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2FBF3BAD"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0.238</w:t>
            </w:r>
          </w:p>
        </w:tc>
      </w:tr>
      <w:tr w:rsidR="007814B8" w14:paraId="05600C27" w14:textId="77777777" w:rsidTr="007814B8">
        <w:trPr>
          <w:trHeight w:val="293"/>
        </w:trPr>
        <w:tc>
          <w:tcPr>
            <w:tcW w:w="1971" w:type="dxa"/>
            <w:tcBorders>
              <w:top w:val="nil"/>
              <w:left w:val="nil"/>
              <w:bottom w:val="nil"/>
              <w:right w:val="nil"/>
            </w:tcBorders>
          </w:tcPr>
          <w:p w14:paraId="6ABFCDD2"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5B47F204"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329" w:type="dxa"/>
            <w:tcBorders>
              <w:top w:val="nil"/>
              <w:left w:val="nil"/>
              <w:bottom w:val="nil"/>
              <w:right w:val="nil"/>
            </w:tcBorders>
          </w:tcPr>
          <w:p w14:paraId="721C5F8A"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(0.803)</w:t>
            </w:r>
          </w:p>
        </w:tc>
        <w:tc>
          <w:tcPr>
            <w:tcW w:w="1793" w:type="dxa"/>
            <w:tcBorders>
              <w:top w:val="nil"/>
              <w:left w:val="nil"/>
              <w:bottom w:val="nil"/>
              <w:right w:val="nil"/>
            </w:tcBorders>
          </w:tcPr>
          <w:p w14:paraId="458A140A"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5D2F947B"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(0.859)</w:t>
            </w:r>
          </w:p>
        </w:tc>
      </w:tr>
      <w:tr w:rsidR="007814B8" w14:paraId="1E9760A3" w14:textId="77777777" w:rsidTr="007814B8">
        <w:trPr>
          <w:trHeight w:val="277"/>
        </w:trPr>
        <w:tc>
          <w:tcPr>
            <w:tcW w:w="1971" w:type="dxa"/>
            <w:tcBorders>
              <w:top w:val="nil"/>
              <w:left w:val="nil"/>
              <w:bottom w:val="nil"/>
              <w:right w:val="nil"/>
            </w:tcBorders>
          </w:tcPr>
          <w:p w14:paraId="50BEE2FF"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America</w:t>
            </w:r>
          </w:p>
        </w:tc>
        <w:tc>
          <w:tcPr>
            <w:tcW w:w="2270" w:type="dxa"/>
            <w:tcBorders>
              <w:top w:val="nil"/>
              <w:left w:val="nil"/>
              <w:bottom w:val="nil"/>
              <w:right w:val="nil"/>
            </w:tcBorders>
          </w:tcPr>
          <w:p w14:paraId="46173EA2"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329" w:type="dxa"/>
            <w:tcBorders>
              <w:top w:val="nil"/>
              <w:left w:val="nil"/>
              <w:bottom w:val="nil"/>
              <w:right w:val="nil"/>
            </w:tcBorders>
          </w:tcPr>
          <w:p w14:paraId="04CA9935"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0.190</w:t>
            </w:r>
          </w:p>
        </w:tc>
        <w:tc>
          <w:tcPr>
            <w:tcW w:w="1793" w:type="dxa"/>
            <w:tcBorders>
              <w:top w:val="nil"/>
              <w:left w:val="nil"/>
              <w:bottom w:val="nil"/>
              <w:right w:val="nil"/>
            </w:tcBorders>
          </w:tcPr>
          <w:p w14:paraId="6B643D40"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7F8EA686"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r>
      <w:tr w:rsidR="007814B8" w14:paraId="7C550E96" w14:textId="77777777" w:rsidTr="007814B8">
        <w:trPr>
          <w:trHeight w:val="293"/>
        </w:trPr>
        <w:tc>
          <w:tcPr>
            <w:tcW w:w="1971" w:type="dxa"/>
            <w:tcBorders>
              <w:top w:val="nil"/>
              <w:left w:val="nil"/>
              <w:bottom w:val="nil"/>
              <w:right w:val="nil"/>
            </w:tcBorders>
          </w:tcPr>
          <w:p w14:paraId="30630DBB"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63128178"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329" w:type="dxa"/>
            <w:tcBorders>
              <w:top w:val="nil"/>
              <w:left w:val="nil"/>
              <w:bottom w:val="nil"/>
              <w:right w:val="nil"/>
            </w:tcBorders>
          </w:tcPr>
          <w:p w14:paraId="57FDBDD2"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(0.245)</w:t>
            </w:r>
          </w:p>
        </w:tc>
        <w:tc>
          <w:tcPr>
            <w:tcW w:w="1793" w:type="dxa"/>
            <w:tcBorders>
              <w:top w:val="nil"/>
              <w:left w:val="nil"/>
              <w:bottom w:val="nil"/>
              <w:right w:val="nil"/>
            </w:tcBorders>
          </w:tcPr>
          <w:p w14:paraId="3C680A57"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7E617867"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r>
      <w:tr w:rsidR="007814B8" w14:paraId="4D179C82" w14:textId="77777777" w:rsidTr="007814B8">
        <w:trPr>
          <w:trHeight w:val="277"/>
        </w:trPr>
        <w:tc>
          <w:tcPr>
            <w:tcW w:w="1971" w:type="dxa"/>
            <w:tcBorders>
              <w:top w:val="nil"/>
              <w:left w:val="nil"/>
              <w:bottom w:val="nil"/>
              <w:right w:val="nil"/>
            </w:tcBorders>
          </w:tcPr>
          <w:p w14:paraId="661D8467"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Africa</w:t>
            </w:r>
          </w:p>
        </w:tc>
        <w:tc>
          <w:tcPr>
            <w:tcW w:w="2270" w:type="dxa"/>
            <w:tcBorders>
              <w:top w:val="nil"/>
              <w:left w:val="nil"/>
              <w:bottom w:val="nil"/>
              <w:right w:val="nil"/>
            </w:tcBorders>
          </w:tcPr>
          <w:p w14:paraId="156D63A0"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329" w:type="dxa"/>
            <w:tcBorders>
              <w:top w:val="nil"/>
              <w:left w:val="nil"/>
              <w:bottom w:val="nil"/>
              <w:right w:val="nil"/>
            </w:tcBorders>
          </w:tcPr>
          <w:p w14:paraId="20939C70"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-0.759</w:t>
            </w:r>
            <w:r>
              <w:rPr>
                <w:rFonts w:ascii="Times New Roman" w:hAnsi="Times New Roman" w:cs="Times New Roman"/>
                <w:kern w:val="0"/>
                <w:sz w:val="24"/>
                <w:szCs w:val="24"/>
                <w:vertAlign w:val="superscript"/>
              </w:rPr>
              <w:t>**</w:t>
            </w:r>
          </w:p>
        </w:tc>
        <w:tc>
          <w:tcPr>
            <w:tcW w:w="1793" w:type="dxa"/>
            <w:tcBorders>
              <w:top w:val="nil"/>
              <w:left w:val="nil"/>
              <w:bottom w:val="nil"/>
              <w:right w:val="nil"/>
            </w:tcBorders>
          </w:tcPr>
          <w:p w14:paraId="59E527B6"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473165B5"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r>
      <w:tr w:rsidR="007814B8" w14:paraId="4B79140D" w14:textId="77777777" w:rsidTr="007814B8">
        <w:trPr>
          <w:trHeight w:val="293"/>
        </w:trPr>
        <w:tc>
          <w:tcPr>
            <w:tcW w:w="1971" w:type="dxa"/>
            <w:tcBorders>
              <w:top w:val="nil"/>
              <w:left w:val="nil"/>
              <w:bottom w:val="nil"/>
              <w:right w:val="nil"/>
            </w:tcBorders>
          </w:tcPr>
          <w:p w14:paraId="1DDBF335"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1A0DF2C7"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329" w:type="dxa"/>
            <w:tcBorders>
              <w:top w:val="nil"/>
              <w:left w:val="nil"/>
              <w:bottom w:val="nil"/>
              <w:right w:val="nil"/>
            </w:tcBorders>
          </w:tcPr>
          <w:p w14:paraId="24276A73"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(0.228)</w:t>
            </w:r>
          </w:p>
        </w:tc>
        <w:tc>
          <w:tcPr>
            <w:tcW w:w="1793" w:type="dxa"/>
            <w:tcBorders>
              <w:top w:val="nil"/>
              <w:left w:val="nil"/>
              <w:bottom w:val="nil"/>
              <w:right w:val="nil"/>
            </w:tcBorders>
          </w:tcPr>
          <w:p w14:paraId="172B936C"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7DC3614F"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r>
      <w:tr w:rsidR="007814B8" w14:paraId="14646D06" w14:textId="77777777" w:rsidTr="007814B8">
        <w:trPr>
          <w:trHeight w:val="277"/>
        </w:trPr>
        <w:tc>
          <w:tcPr>
            <w:tcW w:w="1971" w:type="dxa"/>
            <w:tcBorders>
              <w:top w:val="nil"/>
              <w:left w:val="nil"/>
              <w:bottom w:val="nil"/>
              <w:right w:val="nil"/>
            </w:tcBorders>
          </w:tcPr>
          <w:p w14:paraId="7F031667"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Gold</w:t>
            </w:r>
          </w:p>
        </w:tc>
        <w:tc>
          <w:tcPr>
            <w:tcW w:w="2270" w:type="dxa"/>
            <w:tcBorders>
              <w:top w:val="nil"/>
              <w:left w:val="nil"/>
              <w:bottom w:val="nil"/>
              <w:right w:val="nil"/>
            </w:tcBorders>
          </w:tcPr>
          <w:p w14:paraId="347F6BE6"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329" w:type="dxa"/>
            <w:tcBorders>
              <w:top w:val="nil"/>
              <w:left w:val="nil"/>
              <w:bottom w:val="nil"/>
              <w:right w:val="nil"/>
            </w:tcBorders>
          </w:tcPr>
          <w:p w14:paraId="175B2169"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0.0230</w:t>
            </w:r>
          </w:p>
        </w:tc>
        <w:tc>
          <w:tcPr>
            <w:tcW w:w="1793" w:type="dxa"/>
            <w:tcBorders>
              <w:top w:val="nil"/>
              <w:left w:val="nil"/>
              <w:bottom w:val="nil"/>
              <w:right w:val="nil"/>
            </w:tcBorders>
          </w:tcPr>
          <w:p w14:paraId="1E1D7E3B"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6C80630A"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0.0546</w:t>
            </w:r>
          </w:p>
        </w:tc>
      </w:tr>
      <w:tr w:rsidR="007814B8" w14:paraId="089F5037" w14:textId="77777777" w:rsidTr="007814B8">
        <w:trPr>
          <w:trHeight w:val="293"/>
        </w:trPr>
        <w:tc>
          <w:tcPr>
            <w:tcW w:w="1971" w:type="dxa"/>
            <w:tcBorders>
              <w:top w:val="nil"/>
              <w:left w:val="nil"/>
              <w:bottom w:val="nil"/>
              <w:right w:val="nil"/>
            </w:tcBorders>
          </w:tcPr>
          <w:p w14:paraId="6BB7325A"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6E13A938"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329" w:type="dxa"/>
            <w:tcBorders>
              <w:top w:val="nil"/>
              <w:left w:val="nil"/>
              <w:bottom w:val="nil"/>
              <w:right w:val="nil"/>
            </w:tcBorders>
          </w:tcPr>
          <w:p w14:paraId="034FB35F"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(0.0188)</w:t>
            </w:r>
          </w:p>
        </w:tc>
        <w:tc>
          <w:tcPr>
            <w:tcW w:w="1793" w:type="dxa"/>
            <w:tcBorders>
              <w:top w:val="nil"/>
              <w:left w:val="nil"/>
              <w:bottom w:val="nil"/>
              <w:right w:val="nil"/>
            </w:tcBorders>
          </w:tcPr>
          <w:p w14:paraId="23A0F7E3"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71529808"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(0.0862)</w:t>
            </w:r>
          </w:p>
        </w:tc>
      </w:tr>
      <w:tr w:rsidR="007814B8" w14:paraId="65DDC687" w14:textId="77777777" w:rsidTr="007814B8">
        <w:trPr>
          <w:trHeight w:val="277"/>
        </w:trPr>
        <w:tc>
          <w:tcPr>
            <w:tcW w:w="1971" w:type="dxa"/>
            <w:tcBorders>
              <w:top w:val="nil"/>
              <w:left w:val="nil"/>
              <w:bottom w:val="nil"/>
              <w:right w:val="nil"/>
            </w:tcBorders>
          </w:tcPr>
          <w:p w14:paraId="62D4F145"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Iron</w:t>
            </w:r>
          </w:p>
        </w:tc>
        <w:tc>
          <w:tcPr>
            <w:tcW w:w="2270" w:type="dxa"/>
            <w:tcBorders>
              <w:top w:val="nil"/>
              <w:left w:val="nil"/>
              <w:bottom w:val="nil"/>
              <w:right w:val="nil"/>
            </w:tcBorders>
          </w:tcPr>
          <w:p w14:paraId="1E38D31D"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329" w:type="dxa"/>
            <w:tcBorders>
              <w:top w:val="nil"/>
              <w:left w:val="nil"/>
              <w:bottom w:val="nil"/>
              <w:right w:val="nil"/>
            </w:tcBorders>
          </w:tcPr>
          <w:p w14:paraId="0507BA5C"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-0.0120</w:t>
            </w:r>
          </w:p>
        </w:tc>
        <w:tc>
          <w:tcPr>
            <w:tcW w:w="1793" w:type="dxa"/>
            <w:tcBorders>
              <w:top w:val="nil"/>
              <w:left w:val="nil"/>
              <w:bottom w:val="nil"/>
              <w:right w:val="nil"/>
            </w:tcBorders>
          </w:tcPr>
          <w:p w14:paraId="1484FF17"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4D3ADA84"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0.00110</w:t>
            </w:r>
          </w:p>
        </w:tc>
      </w:tr>
      <w:tr w:rsidR="007814B8" w14:paraId="0DB58B7A" w14:textId="77777777" w:rsidTr="007814B8">
        <w:trPr>
          <w:trHeight w:val="293"/>
        </w:trPr>
        <w:tc>
          <w:tcPr>
            <w:tcW w:w="1971" w:type="dxa"/>
            <w:tcBorders>
              <w:top w:val="nil"/>
              <w:left w:val="nil"/>
              <w:bottom w:val="nil"/>
              <w:right w:val="nil"/>
            </w:tcBorders>
          </w:tcPr>
          <w:p w14:paraId="08161B50"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53227F9D"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329" w:type="dxa"/>
            <w:tcBorders>
              <w:top w:val="nil"/>
              <w:left w:val="nil"/>
              <w:bottom w:val="nil"/>
              <w:right w:val="nil"/>
            </w:tcBorders>
          </w:tcPr>
          <w:p w14:paraId="6D8682AC"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(0.131)</w:t>
            </w:r>
          </w:p>
        </w:tc>
        <w:tc>
          <w:tcPr>
            <w:tcW w:w="1793" w:type="dxa"/>
            <w:tcBorders>
              <w:top w:val="nil"/>
              <w:left w:val="nil"/>
              <w:bottom w:val="nil"/>
              <w:right w:val="nil"/>
            </w:tcBorders>
          </w:tcPr>
          <w:p w14:paraId="5C4FFC1D"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0387D9A7"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(0.0731)</w:t>
            </w:r>
          </w:p>
        </w:tc>
      </w:tr>
      <w:tr w:rsidR="007814B8" w14:paraId="521C4B4A" w14:textId="77777777" w:rsidTr="007814B8">
        <w:trPr>
          <w:trHeight w:val="277"/>
        </w:trPr>
        <w:tc>
          <w:tcPr>
            <w:tcW w:w="1971" w:type="dxa"/>
            <w:tcBorders>
              <w:top w:val="nil"/>
              <w:left w:val="nil"/>
              <w:bottom w:val="nil"/>
              <w:right w:val="nil"/>
            </w:tcBorders>
          </w:tcPr>
          <w:p w14:paraId="08B47674"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Silver</w:t>
            </w:r>
          </w:p>
        </w:tc>
        <w:tc>
          <w:tcPr>
            <w:tcW w:w="2270" w:type="dxa"/>
            <w:tcBorders>
              <w:top w:val="nil"/>
              <w:left w:val="nil"/>
              <w:bottom w:val="nil"/>
              <w:right w:val="nil"/>
            </w:tcBorders>
          </w:tcPr>
          <w:p w14:paraId="0E30FD49"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329" w:type="dxa"/>
            <w:tcBorders>
              <w:top w:val="nil"/>
              <w:left w:val="nil"/>
              <w:bottom w:val="nil"/>
              <w:right w:val="nil"/>
            </w:tcBorders>
          </w:tcPr>
          <w:p w14:paraId="08719564"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0.0357</w:t>
            </w:r>
          </w:p>
        </w:tc>
        <w:tc>
          <w:tcPr>
            <w:tcW w:w="1793" w:type="dxa"/>
            <w:tcBorders>
              <w:top w:val="nil"/>
              <w:left w:val="nil"/>
              <w:bottom w:val="nil"/>
              <w:right w:val="nil"/>
            </w:tcBorders>
          </w:tcPr>
          <w:p w14:paraId="087CD5D4"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3823D7D8"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0.0535</w:t>
            </w:r>
          </w:p>
        </w:tc>
      </w:tr>
      <w:tr w:rsidR="007814B8" w14:paraId="7EA60A6E" w14:textId="77777777" w:rsidTr="007814B8">
        <w:trPr>
          <w:trHeight w:val="293"/>
        </w:trPr>
        <w:tc>
          <w:tcPr>
            <w:tcW w:w="1971" w:type="dxa"/>
            <w:tcBorders>
              <w:top w:val="nil"/>
              <w:left w:val="nil"/>
              <w:bottom w:val="nil"/>
              <w:right w:val="nil"/>
            </w:tcBorders>
          </w:tcPr>
          <w:p w14:paraId="22813D36"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53160699"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329" w:type="dxa"/>
            <w:tcBorders>
              <w:top w:val="nil"/>
              <w:left w:val="nil"/>
              <w:bottom w:val="nil"/>
              <w:right w:val="nil"/>
            </w:tcBorders>
          </w:tcPr>
          <w:p w14:paraId="0F080E73"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(0.0442)</w:t>
            </w:r>
          </w:p>
        </w:tc>
        <w:tc>
          <w:tcPr>
            <w:tcW w:w="1793" w:type="dxa"/>
            <w:tcBorders>
              <w:top w:val="nil"/>
              <w:left w:val="nil"/>
              <w:bottom w:val="nil"/>
              <w:right w:val="nil"/>
            </w:tcBorders>
          </w:tcPr>
          <w:p w14:paraId="431F16B6"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1AB72228"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(0.0574)</w:t>
            </w:r>
          </w:p>
        </w:tc>
      </w:tr>
      <w:tr w:rsidR="007814B8" w14:paraId="36C2E891" w14:textId="77777777" w:rsidTr="007814B8">
        <w:trPr>
          <w:trHeight w:val="277"/>
        </w:trPr>
        <w:tc>
          <w:tcPr>
            <w:tcW w:w="1971" w:type="dxa"/>
            <w:tcBorders>
              <w:top w:val="nil"/>
              <w:left w:val="nil"/>
              <w:bottom w:val="nil"/>
              <w:right w:val="nil"/>
            </w:tcBorders>
          </w:tcPr>
          <w:p w14:paraId="42EB1D1D" w14:textId="77777777" w:rsidR="007814B8" w:rsidRDefault="007814B8" w:rsidP="007814B8">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Britain_A</w:t>
            </w:r>
            <w:r w:rsidRPr="00C24037">
              <w:rPr>
                <w:rFonts w:ascii="Times New Roman" w:hAnsi="Times New Roman" w:cs="Times New Roman"/>
                <w:kern w:val="0"/>
                <w:sz w:val="24"/>
                <w:szCs w:val="24"/>
              </w:rPr>
              <w:t>vexpr</w:t>
            </w:r>
            <w:proofErr w:type="spellEnd"/>
          </w:p>
        </w:tc>
        <w:tc>
          <w:tcPr>
            <w:tcW w:w="2270" w:type="dxa"/>
            <w:tcBorders>
              <w:top w:val="nil"/>
              <w:left w:val="nil"/>
              <w:bottom w:val="nil"/>
              <w:right w:val="nil"/>
            </w:tcBorders>
          </w:tcPr>
          <w:p w14:paraId="50C8C4D0"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329" w:type="dxa"/>
            <w:tcBorders>
              <w:top w:val="nil"/>
              <w:left w:val="nil"/>
              <w:bottom w:val="nil"/>
              <w:right w:val="nil"/>
            </w:tcBorders>
          </w:tcPr>
          <w:p w14:paraId="41335341"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793" w:type="dxa"/>
            <w:tcBorders>
              <w:top w:val="nil"/>
              <w:left w:val="nil"/>
              <w:bottom w:val="nil"/>
              <w:right w:val="nil"/>
            </w:tcBorders>
          </w:tcPr>
          <w:p w14:paraId="690DA978"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0.0885</w:t>
            </w:r>
            <w:r>
              <w:rPr>
                <w:rFonts w:ascii="Times New Roman" w:hAnsi="Times New Roman" w:cs="Times New Roman"/>
                <w:kern w:val="0"/>
                <w:sz w:val="24"/>
                <w:szCs w:val="24"/>
                <w:vertAlign w:val="superscript"/>
              </w:rPr>
              <w:t>***</w:t>
            </w:r>
          </w:p>
        </w:tc>
        <w:tc>
          <w:tcPr>
            <w:tcW w:w="2061" w:type="dxa"/>
            <w:tcBorders>
              <w:top w:val="nil"/>
              <w:left w:val="nil"/>
              <w:bottom w:val="nil"/>
              <w:right w:val="nil"/>
            </w:tcBorders>
          </w:tcPr>
          <w:p w14:paraId="4C2B5E06"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0.162</w:t>
            </w:r>
            <w:r>
              <w:rPr>
                <w:rFonts w:ascii="Times New Roman" w:hAnsi="Times New Roman" w:cs="Times New Roman"/>
                <w:kern w:val="0"/>
                <w:sz w:val="24"/>
                <w:szCs w:val="24"/>
                <w:vertAlign w:val="superscript"/>
              </w:rPr>
              <w:t>***</w:t>
            </w:r>
          </w:p>
        </w:tc>
      </w:tr>
      <w:tr w:rsidR="007814B8" w14:paraId="386C23EE" w14:textId="77777777" w:rsidTr="007814B8">
        <w:trPr>
          <w:trHeight w:val="293"/>
        </w:trPr>
        <w:tc>
          <w:tcPr>
            <w:tcW w:w="1971" w:type="dxa"/>
            <w:tcBorders>
              <w:top w:val="nil"/>
              <w:left w:val="nil"/>
              <w:bottom w:val="nil"/>
              <w:right w:val="nil"/>
            </w:tcBorders>
          </w:tcPr>
          <w:p w14:paraId="6E60DB17"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14C1E816"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329" w:type="dxa"/>
            <w:tcBorders>
              <w:top w:val="nil"/>
              <w:left w:val="nil"/>
              <w:bottom w:val="nil"/>
              <w:right w:val="nil"/>
            </w:tcBorders>
          </w:tcPr>
          <w:p w14:paraId="6DF148AA"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793" w:type="dxa"/>
            <w:tcBorders>
              <w:top w:val="nil"/>
              <w:left w:val="nil"/>
              <w:bottom w:val="nil"/>
              <w:right w:val="nil"/>
            </w:tcBorders>
          </w:tcPr>
          <w:p w14:paraId="5C7D9632"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(0.0242)</w:t>
            </w:r>
          </w:p>
        </w:tc>
        <w:tc>
          <w:tcPr>
            <w:tcW w:w="2061" w:type="dxa"/>
            <w:tcBorders>
              <w:top w:val="nil"/>
              <w:left w:val="nil"/>
              <w:bottom w:val="nil"/>
              <w:right w:val="nil"/>
            </w:tcBorders>
          </w:tcPr>
          <w:p w14:paraId="58F7E07E"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(0.0424)</w:t>
            </w:r>
          </w:p>
        </w:tc>
      </w:tr>
      <w:tr w:rsidR="007814B8" w14:paraId="45AAE57C" w14:textId="77777777" w:rsidTr="007814B8">
        <w:trPr>
          <w:trHeight w:val="277"/>
        </w:trPr>
        <w:tc>
          <w:tcPr>
            <w:tcW w:w="1971" w:type="dxa"/>
            <w:tcBorders>
              <w:top w:val="nil"/>
              <w:left w:val="nil"/>
              <w:bottom w:val="nil"/>
              <w:right w:val="nil"/>
            </w:tcBorders>
          </w:tcPr>
          <w:p w14:paraId="27AB395B"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Zinc</w:t>
            </w:r>
          </w:p>
        </w:tc>
        <w:tc>
          <w:tcPr>
            <w:tcW w:w="2270" w:type="dxa"/>
            <w:tcBorders>
              <w:top w:val="nil"/>
              <w:left w:val="nil"/>
              <w:bottom w:val="nil"/>
              <w:right w:val="nil"/>
            </w:tcBorders>
          </w:tcPr>
          <w:p w14:paraId="6EC40E01"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329" w:type="dxa"/>
            <w:tcBorders>
              <w:top w:val="nil"/>
              <w:left w:val="nil"/>
              <w:bottom w:val="nil"/>
              <w:right w:val="nil"/>
            </w:tcBorders>
          </w:tcPr>
          <w:p w14:paraId="725A342C"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793" w:type="dxa"/>
            <w:tcBorders>
              <w:top w:val="nil"/>
              <w:left w:val="nil"/>
              <w:bottom w:val="nil"/>
              <w:right w:val="nil"/>
            </w:tcBorders>
          </w:tcPr>
          <w:p w14:paraId="099066E9"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03C8B3EB"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-0.0427</w:t>
            </w:r>
          </w:p>
        </w:tc>
      </w:tr>
      <w:tr w:rsidR="007814B8" w14:paraId="1B621CF5" w14:textId="77777777" w:rsidTr="007814B8">
        <w:trPr>
          <w:trHeight w:val="293"/>
        </w:trPr>
        <w:tc>
          <w:tcPr>
            <w:tcW w:w="1971" w:type="dxa"/>
            <w:tcBorders>
              <w:top w:val="nil"/>
              <w:left w:val="nil"/>
              <w:bottom w:val="nil"/>
              <w:right w:val="nil"/>
            </w:tcBorders>
          </w:tcPr>
          <w:p w14:paraId="483298D8"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581E654B"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329" w:type="dxa"/>
            <w:tcBorders>
              <w:top w:val="nil"/>
              <w:left w:val="nil"/>
              <w:bottom w:val="nil"/>
              <w:right w:val="nil"/>
            </w:tcBorders>
          </w:tcPr>
          <w:p w14:paraId="2120CB62"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793" w:type="dxa"/>
            <w:tcBorders>
              <w:top w:val="nil"/>
              <w:left w:val="nil"/>
              <w:bottom w:val="nil"/>
              <w:right w:val="nil"/>
            </w:tcBorders>
          </w:tcPr>
          <w:p w14:paraId="02273FFA"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36CE1756"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(0.103)</w:t>
            </w:r>
          </w:p>
        </w:tc>
      </w:tr>
      <w:tr w:rsidR="007814B8" w14:paraId="5DCB587C" w14:textId="77777777" w:rsidTr="007814B8">
        <w:trPr>
          <w:trHeight w:val="277"/>
        </w:trPr>
        <w:tc>
          <w:tcPr>
            <w:tcW w:w="1971" w:type="dxa"/>
            <w:tcBorders>
              <w:top w:val="nil"/>
              <w:left w:val="nil"/>
              <w:bottom w:val="nil"/>
              <w:right w:val="nil"/>
            </w:tcBorders>
          </w:tcPr>
          <w:p w14:paraId="1DFD9DE6"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Oil</w:t>
            </w:r>
          </w:p>
        </w:tc>
        <w:tc>
          <w:tcPr>
            <w:tcW w:w="2270" w:type="dxa"/>
            <w:tcBorders>
              <w:top w:val="nil"/>
              <w:left w:val="nil"/>
              <w:bottom w:val="nil"/>
              <w:right w:val="nil"/>
            </w:tcBorders>
          </w:tcPr>
          <w:p w14:paraId="259F518E"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329" w:type="dxa"/>
            <w:tcBorders>
              <w:top w:val="nil"/>
              <w:left w:val="nil"/>
              <w:bottom w:val="nil"/>
              <w:right w:val="nil"/>
            </w:tcBorders>
          </w:tcPr>
          <w:p w14:paraId="6C08759F"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793" w:type="dxa"/>
            <w:tcBorders>
              <w:top w:val="nil"/>
              <w:left w:val="nil"/>
              <w:bottom w:val="nil"/>
              <w:right w:val="nil"/>
            </w:tcBorders>
          </w:tcPr>
          <w:p w14:paraId="1B954814"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48FAEFB9"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0.000000162</w:t>
            </w:r>
          </w:p>
        </w:tc>
      </w:tr>
      <w:tr w:rsidR="007814B8" w14:paraId="2629E376" w14:textId="77777777" w:rsidTr="007814B8">
        <w:trPr>
          <w:trHeight w:val="293"/>
        </w:trPr>
        <w:tc>
          <w:tcPr>
            <w:tcW w:w="1971" w:type="dxa"/>
            <w:tcBorders>
              <w:top w:val="nil"/>
              <w:left w:val="nil"/>
              <w:bottom w:val="nil"/>
              <w:right w:val="nil"/>
            </w:tcBorders>
          </w:tcPr>
          <w:p w14:paraId="5D0E6370"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nil"/>
              <w:right w:val="nil"/>
            </w:tcBorders>
          </w:tcPr>
          <w:p w14:paraId="0C09AA17"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329" w:type="dxa"/>
            <w:tcBorders>
              <w:top w:val="nil"/>
              <w:left w:val="nil"/>
              <w:bottom w:val="nil"/>
              <w:right w:val="nil"/>
            </w:tcBorders>
          </w:tcPr>
          <w:p w14:paraId="69CEE522"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1793" w:type="dxa"/>
            <w:tcBorders>
              <w:top w:val="nil"/>
              <w:left w:val="nil"/>
              <w:bottom w:val="nil"/>
              <w:right w:val="nil"/>
            </w:tcBorders>
          </w:tcPr>
          <w:p w14:paraId="41392CB5"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061" w:type="dxa"/>
            <w:tcBorders>
              <w:top w:val="nil"/>
              <w:left w:val="nil"/>
              <w:bottom w:val="nil"/>
              <w:right w:val="nil"/>
            </w:tcBorders>
          </w:tcPr>
          <w:p w14:paraId="4974F00C"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(0.000000207)</w:t>
            </w:r>
          </w:p>
        </w:tc>
      </w:tr>
      <w:tr w:rsidR="007814B8" w14:paraId="69CA3E90" w14:textId="77777777" w:rsidTr="007814B8">
        <w:trPr>
          <w:trHeight w:val="277"/>
        </w:trPr>
        <w:tc>
          <w:tcPr>
            <w:tcW w:w="1971" w:type="dxa"/>
            <w:tcBorders>
              <w:top w:val="nil"/>
              <w:left w:val="nil"/>
              <w:bottom w:val="nil"/>
              <w:right w:val="nil"/>
            </w:tcBorders>
          </w:tcPr>
          <w:p w14:paraId="3007FD4F"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2270" w:type="dxa"/>
            <w:tcBorders>
              <w:top w:val="nil"/>
              <w:left w:val="nil"/>
              <w:bottom w:val="nil"/>
              <w:right w:val="nil"/>
            </w:tcBorders>
          </w:tcPr>
          <w:p w14:paraId="3D8D9891"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8.007</w:t>
            </w:r>
            <w:r>
              <w:rPr>
                <w:rFonts w:ascii="Times New Roman" w:hAnsi="Times New Roman" w:cs="Times New Roman"/>
                <w:kern w:val="0"/>
                <w:sz w:val="24"/>
                <w:szCs w:val="24"/>
                <w:vertAlign w:val="superscript"/>
              </w:rPr>
              <w:t>***</w:t>
            </w:r>
          </w:p>
        </w:tc>
        <w:tc>
          <w:tcPr>
            <w:tcW w:w="2329" w:type="dxa"/>
            <w:tcBorders>
              <w:top w:val="nil"/>
              <w:left w:val="nil"/>
              <w:bottom w:val="nil"/>
              <w:right w:val="nil"/>
            </w:tcBorders>
          </w:tcPr>
          <w:p w14:paraId="7C22B67C"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8.061</w:t>
            </w:r>
            <w:r>
              <w:rPr>
                <w:rFonts w:ascii="Times New Roman" w:hAnsi="Times New Roman" w:cs="Times New Roman"/>
                <w:kern w:val="0"/>
                <w:sz w:val="24"/>
                <w:szCs w:val="24"/>
                <w:vertAlign w:val="superscript"/>
              </w:rPr>
              <w:t>***</w:t>
            </w:r>
          </w:p>
        </w:tc>
        <w:tc>
          <w:tcPr>
            <w:tcW w:w="1793" w:type="dxa"/>
            <w:tcBorders>
              <w:top w:val="nil"/>
              <w:left w:val="nil"/>
              <w:bottom w:val="nil"/>
              <w:right w:val="nil"/>
            </w:tcBorders>
          </w:tcPr>
          <w:p w14:paraId="5ABF9BA5"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8.503</w:t>
            </w:r>
            <w:r>
              <w:rPr>
                <w:rFonts w:ascii="Times New Roman" w:hAnsi="Times New Roman" w:cs="Times New Roman"/>
                <w:kern w:val="0"/>
                <w:sz w:val="24"/>
                <w:szCs w:val="24"/>
                <w:vertAlign w:val="superscript"/>
              </w:rPr>
              <w:t>***</w:t>
            </w:r>
          </w:p>
        </w:tc>
        <w:tc>
          <w:tcPr>
            <w:tcW w:w="2061" w:type="dxa"/>
            <w:tcBorders>
              <w:top w:val="nil"/>
              <w:left w:val="nil"/>
              <w:bottom w:val="nil"/>
              <w:right w:val="nil"/>
            </w:tcBorders>
          </w:tcPr>
          <w:p w14:paraId="03C2F8AA"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8.403</w:t>
            </w:r>
            <w:r>
              <w:rPr>
                <w:rFonts w:ascii="Times New Roman" w:hAnsi="Times New Roman" w:cs="Times New Roman"/>
                <w:kern w:val="0"/>
                <w:sz w:val="24"/>
                <w:szCs w:val="24"/>
                <w:vertAlign w:val="superscript"/>
              </w:rPr>
              <w:t>***</w:t>
            </w:r>
          </w:p>
        </w:tc>
      </w:tr>
      <w:tr w:rsidR="007814B8" w14:paraId="56C9BD6F" w14:textId="77777777" w:rsidTr="007814B8">
        <w:trPr>
          <w:trHeight w:val="293"/>
        </w:trPr>
        <w:tc>
          <w:tcPr>
            <w:tcW w:w="1971" w:type="dxa"/>
            <w:tcBorders>
              <w:top w:val="nil"/>
              <w:left w:val="nil"/>
              <w:bottom w:val="single" w:sz="12" w:space="0" w:color="auto"/>
              <w:right w:val="nil"/>
            </w:tcBorders>
          </w:tcPr>
          <w:p w14:paraId="0ECF0BFB" w14:textId="77777777" w:rsidR="007814B8" w:rsidRDefault="007814B8" w:rsidP="007814B8">
            <w:pPr>
              <w:autoSpaceDE w:val="0"/>
              <w:autoSpaceDN w:val="0"/>
              <w:adjustRightInd w:val="0"/>
              <w:jc w:val="center"/>
              <w:rPr>
                <w:rFonts w:ascii="Times New Roman" w:hAnsi="Times New Roman" w:cs="Times New Roman"/>
                <w:kern w:val="0"/>
                <w:sz w:val="24"/>
                <w:szCs w:val="24"/>
              </w:rPr>
            </w:pPr>
          </w:p>
        </w:tc>
        <w:tc>
          <w:tcPr>
            <w:tcW w:w="2270" w:type="dxa"/>
            <w:tcBorders>
              <w:top w:val="nil"/>
              <w:left w:val="nil"/>
              <w:bottom w:val="single" w:sz="12" w:space="0" w:color="auto"/>
              <w:right w:val="nil"/>
            </w:tcBorders>
          </w:tcPr>
          <w:p w14:paraId="380B64B7"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(0.0956)</w:t>
            </w:r>
          </w:p>
        </w:tc>
        <w:tc>
          <w:tcPr>
            <w:tcW w:w="2329" w:type="dxa"/>
            <w:tcBorders>
              <w:top w:val="nil"/>
              <w:left w:val="nil"/>
              <w:bottom w:val="single" w:sz="12" w:space="0" w:color="auto"/>
              <w:right w:val="nil"/>
            </w:tcBorders>
          </w:tcPr>
          <w:p w14:paraId="282393BA"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(0.250)</w:t>
            </w:r>
          </w:p>
        </w:tc>
        <w:tc>
          <w:tcPr>
            <w:tcW w:w="1793" w:type="dxa"/>
            <w:tcBorders>
              <w:top w:val="nil"/>
              <w:left w:val="nil"/>
              <w:bottom w:val="single" w:sz="12" w:space="0" w:color="auto"/>
              <w:right w:val="nil"/>
            </w:tcBorders>
          </w:tcPr>
          <w:p w14:paraId="77E718D7"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(0.0858)</w:t>
            </w:r>
          </w:p>
        </w:tc>
        <w:tc>
          <w:tcPr>
            <w:tcW w:w="2061" w:type="dxa"/>
            <w:tcBorders>
              <w:top w:val="nil"/>
              <w:left w:val="nil"/>
              <w:bottom w:val="single" w:sz="12" w:space="0" w:color="auto"/>
              <w:right w:val="nil"/>
            </w:tcBorders>
          </w:tcPr>
          <w:p w14:paraId="77B0DAE0"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(0.179)</w:t>
            </w:r>
          </w:p>
        </w:tc>
      </w:tr>
      <w:tr w:rsidR="007814B8" w14:paraId="6A5A81D4" w14:textId="77777777" w:rsidTr="007814B8">
        <w:trPr>
          <w:trHeight w:val="293"/>
        </w:trPr>
        <w:tc>
          <w:tcPr>
            <w:tcW w:w="1971" w:type="dxa"/>
            <w:tcBorders>
              <w:top w:val="single" w:sz="12" w:space="0" w:color="auto"/>
              <w:left w:val="nil"/>
              <w:bottom w:val="single" w:sz="12" w:space="0" w:color="auto"/>
              <w:right w:val="nil"/>
            </w:tcBorders>
          </w:tcPr>
          <w:p w14:paraId="1475211F"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i/>
                <w:iCs/>
                <w:kern w:val="0"/>
                <w:sz w:val="24"/>
                <w:szCs w:val="24"/>
              </w:rPr>
              <w:t>N</w:t>
            </w:r>
          </w:p>
        </w:tc>
        <w:tc>
          <w:tcPr>
            <w:tcW w:w="2270" w:type="dxa"/>
            <w:tcBorders>
              <w:top w:val="single" w:sz="12" w:space="0" w:color="auto"/>
              <w:left w:val="nil"/>
              <w:bottom w:val="single" w:sz="12" w:space="0" w:color="auto"/>
              <w:right w:val="nil"/>
            </w:tcBorders>
          </w:tcPr>
          <w:p w14:paraId="6C8454E9"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86</w:t>
            </w:r>
          </w:p>
        </w:tc>
        <w:tc>
          <w:tcPr>
            <w:tcW w:w="2329" w:type="dxa"/>
            <w:tcBorders>
              <w:top w:val="single" w:sz="12" w:space="0" w:color="auto"/>
              <w:left w:val="nil"/>
              <w:bottom w:val="single" w:sz="12" w:space="0" w:color="auto"/>
              <w:right w:val="nil"/>
            </w:tcBorders>
          </w:tcPr>
          <w:p w14:paraId="2BBA66C2"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85</w:t>
            </w:r>
          </w:p>
        </w:tc>
        <w:tc>
          <w:tcPr>
            <w:tcW w:w="1793" w:type="dxa"/>
            <w:tcBorders>
              <w:top w:val="single" w:sz="12" w:space="0" w:color="auto"/>
              <w:left w:val="nil"/>
              <w:bottom w:val="single" w:sz="12" w:space="0" w:color="auto"/>
              <w:right w:val="nil"/>
            </w:tcBorders>
          </w:tcPr>
          <w:p w14:paraId="2904DA8C"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47</w:t>
            </w:r>
          </w:p>
        </w:tc>
        <w:tc>
          <w:tcPr>
            <w:tcW w:w="2061" w:type="dxa"/>
            <w:tcBorders>
              <w:top w:val="single" w:sz="12" w:space="0" w:color="auto"/>
              <w:left w:val="nil"/>
              <w:bottom w:val="single" w:sz="12" w:space="0" w:color="auto"/>
              <w:right w:val="nil"/>
            </w:tcBorders>
          </w:tcPr>
          <w:p w14:paraId="3A40FDEF" w14:textId="77777777" w:rsidR="007814B8" w:rsidRDefault="007814B8" w:rsidP="007814B8">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47</w:t>
            </w:r>
          </w:p>
        </w:tc>
      </w:tr>
    </w:tbl>
    <w:p w14:paraId="2D339136" w14:textId="77777777" w:rsidR="007814B8" w:rsidRPr="0091218E" w:rsidRDefault="007814B8" w:rsidP="007814B8">
      <w:pPr>
        <w:autoSpaceDE w:val="0"/>
        <w:autoSpaceDN w:val="0"/>
        <w:adjustRightInd w:val="0"/>
        <w:jc w:val="center"/>
        <w:rPr>
          <w:rFonts w:ascii="Times New Roman" w:hAnsi="Times New Roman" w:cs="Times New Roman"/>
          <w:kern w:val="0"/>
          <w:sz w:val="24"/>
          <w:szCs w:val="24"/>
        </w:rPr>
      </w:pPr>
      <w:r w:rsidRPr="0091218E">
        <w:rPr>
          <w:rFonts w:ascii="Times New Roman" w:hAnsi="Times New Roman" w:cs="Times New Roman" w:hint="eastAsia"/>
          <w:kern w:val="0"/>
          <w:sz w:val="24"/>
          <w:szCs w:val="24"/>
        </w:rPr>
        <w:t>Table</w:t>
      </w:r>
      <w:r>
        <w:rPr>
          <w:rFonts w:ascii="Times New Roman" w:hAnsi="Times New Roman" w:cs="Times New Roman"/>
          <w:kern w:val="0"/>
          <w:sz w:val="24"/>
          <w:szCs w:val="24"/>
        </w:rPr>
        <w:t xml:space="preserve"> 6</w:t>
      </w:r>
      <w:r>
        <w:rPr>
          <w:rFonts w:ascii="Times New Roman" w:hAnsi="Times New Roman" w:cs="Times New Roman" w:hint="eastAsia"/>
          <w:kern w:val="0"/>
          <w:sz w:val="24"/>
          <w:szCs w:val="24"/>
        </w:rPr>
        <w:t>: Improved Population Density in 1500 and GDP Per Capita in 1995 (Two Exclusions of Neo-Europe States and Two Inclusions of Britain Dummy)</w:t>
      </w:r>
    </w:p>
    <w:p w14:paraId="0065C560" w14:textId="68D29F3E" w:rsidR="007814B8" w:rsidRDefault="007814B8" w:rsidP="007814B8">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Standard errors in parentheses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                                                 </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733400D6" w14:textId="5A7331B1" w:rsidR="007814B8" w:rsidRDefault="007814B8" w:rsidP="007814B8">
      <w:pPr>
        <w:autoSpaceDE w:val="0"/>
        <w:autoSpaceDN w:val="0"/>
        <w:adjustRightInd w:val="0"/>
        <w:spacing w:line="480" w:lineRule="auto"/>
        <w:jc w:val="left"/>
        <w:rPr>
          <w:rFonts w:ascii="Times New Roman" w:hAnsi="Times New Roman" w:cs="Times New Roman"/>
          <w:kern w:val="0"/>
          <w:sz w:val="24"/>
          <w:szCs w:val="24"/>
        </w:rPr>
      </w:pPr>
    </w:p>
    <w:p w14:paraId="6FA9DA4B" w14:textId="622855AC" w:rsidR="007814B8" w:rsidRDefault="007814B8" w:rsidP="007814B8">
      <w:pPr>
        <w:autoSpaceDE w:val="0"/>
        <w:autoSpaceDN w:val="0"/>
        <w:adjustRightInd w:val="0"/>
        <w:spacing w:line="480" w:lineRule="auto"/>
        <w:jc w:val="left"/>
        <w:rPr>
          <w:rFonts w:ascii="Times New Roman" w:hAnsi="Times New Roman" w:cs="Times New Roman"/>
          <w:kern w:val="0"/>
          <w:sz w:val="24"/>
          <w:szCs w:val="24"/>
        </w:rPr>
      </w:pPr>
    </w:p>
    <w:p w14:paraId="7B81E562" w14:textId="5011B142" w:rsidR="003E27FE" w:rsidRDefault="007814B8" w:rsidP="003E27FE">
      <w:pPr>
        <w:autoSpaceDE w:val="0"/>
        <w:autoSpaceDN w:val="0"/>
        <w:adjustRightInd w:val="0"/>
        <w:spacing w:line="480" w:lineRule="auto"/>
        <w:ind w:firstLine="240"/>
        <w:rPr>
          <w:rFonts w:ascii="Times New Roman" w:hAnsi="Times New Roman" w:cs="Times New Roman"/>
          <w:kern w:val="0"/>
          <w:sz w:val="24"/>
          <w:szCs w:val="24"/>
        </w:rPr>
      </w:pPr>
      <w:r>
        <w:rPr>
          <w:rFonts w:ascii="Times New Roman" w:hAnsi="Times New Roman" w:cs="Times New Roman"/>
          <w:kern w:val="0"/>
          <w:sz w:val="24"/>
          <w:szCs w:val="24"/>
        </w:rPr>
        <w:t xml:space="preserve">From </w:t>
      </w:r>
      <w:r w:rsidR="00832BF7">
        <w:rPr>
          <w:rFonts w:ascii="Times New Roman" w:hAnsi="Times New Roman" w:cs="Times New Roman"/>
          <w:kern w:val="0"/>
          <w:sz w:val="24"/>
          <w:szCs w:val="24"/>
        </w:rPr>
        <w:t xml:space="preserve">the column (1) and (2) of </w:t>
      </w:r>
      <w:r w:rsidR="00FD3D71">
        <w:rPr>
          <w:rFonts w:ascii="Times New Roman" w:hAnsi="Times New Roman" w:cs="Times New Roman"/>
          <w:kern w:val="0"/>
          <w:sz w:val="24"/>
          <w:szCs w:val="24"/>
        </w:rPr>
        <w:t xml:space="preserve">Table 5, we discover that after excluding four New-Europe states, this significance of the improved measurement of </w:t>
      </w:r>
      <w:r w:rsidR="00FD3D71" w:rsidRPr="00FD3D71">
        <w:rPr>
          <w:rFonts w:ascii="Times New Roman" w:hAnsi="Times New Roman" w:cs="Times New Roman"/>
          <w:i/>
          <w:iCs/>
          <w:kern w:val="0"/>
          <w:sz w:val="24"/>
          <w:szCs w:val="24"/>
        </w:rPr>
        <w:t>urbanization in 1500</w:t>
      </w:r>
      <w:r w:rsidR="00FD3D71">
        <w:rPr>
          <w:rFonts w:ascii="Times New Roman" w:hAnsi="Times New Roman" w:cs="Times New Roman"/>
          <w:kern w:val="0"/>
          <w:sz w:val="24"/>
          <w:szCs w:val="24"/>
        </w:rPr>
        <w:t xml:space="preserve"> disappears, which reaffirms our original hypothesis that </w:t>
      </w:r>
      <w:r w:rsidR="006525FD">
        <w:rPr>
          <w:rFonts w:ascii="Times New Roman" w:hAnsi="Times New Roman" w:cs="Times New Roman"/>
          <w:sz w:val="24"/>
          <w:szCs w:val="24"/>
        </w:rPr>
        <w:t xml:space="preserve">the existence of Reverse of Fortune phenomenon </w:t>
      </w:r>
      <w:r w:rsidR="00A300F9">
        <w:rPr>
          <w:rFonts w:ascii="Times New Roman" w:hAnsi="Times New Roman" w:cs="Times New Roman"/>
          <w:sz w:val="24"/>
          <w:szCs w:val="24"/>
        </w:rPr>
        <w:t>i</w:t>
      </w:r>
      <w:r w:rsidR="006525FD">
        <w:rPr>
          <w:rFonts w:ascii="Times New Roman" w:hAnsi="Times New Roman" w:cs="Times New Roman"/>
          <w:sz w:val="24"/>
          <w:szCs w:val="24"/>
        </w:rPr>
        <w:t xml:space="preserve">s largely </w:t>
      </w:r>
      <w:r w:rsidR="00A300F9">
        <w:rPr>
          <w:rFonts w:ascii="Times New Roman" w:hAnsi="Times New Roman" w:cs="Times New Roman"/>
          <w:sz w:val="24"/>
          <w:szCs w:val="24"/>
        </w:rPr>
        <w:t>supported by</w:t>
      </w:r>
      <w:r w:rsidR="006525FD" w:rsidRPr="00BD3A32">
        <w:rPr>
          <w:rFonts w:ascii="Times New Roman" w:hAnsi="Times New Roman" w:cs="Times New Roman"/>
          <w:sz w:val="24"/>
          <w:szCs w:val="24"/>
        </w:rPr>
        <w:t xml:space="preserve"> four </w:t>
      </w:r>
      <w:r w:rsidR="006525FD">
        <w:rPr>
          <w:rFonts w:ascii="Times New Roman" w:hAnsi="Times New Roman" w:cs="Times New Roman"/>
          <w:sz w:val="24"/>
          <w:szCs w:val="24"/>
        </w:rPr>
        <w:t xml:space="preserve">representative </w:t>
      </w:r>
      <w:r w:rsidR="006525FD" w:rsidRPr="00BD3A32">
        <w:rPr>
          <w:rFonts w:ascii="Times New Roman" w:hAnsi="Times New Roman" w:cs="Times New Roman"/>
          <w:sz w:val="24"/>
          <w:szCs w:val="24"/>
        </w:rPr>
        <w:t>countries</w:t>
      </w:r>
      <w:r w:rsidR="006525FD">
        <w:rPr>
          <w:rFonts w:ascii="Times New Roman" w:hAnsi="Times New Roman" w:cs="Times New Roman"/>
          <w:sz w:val="24"/>
          <w:szCs w:val="24"/>
        </w:rPr>
        <w:t xml:space="preserve">: </w:t>
      </w:r>
      <w:r w:rsidR="006525FD" w:rsidRPr="00FC18D1">
        <w:rPr>
          <w:rFonts w:ascii="Times New Roman" w:hAnsi="Times New Roman" w:cs="Times New Roman"/>
          <w:sz w:val="24"/>
          <w:szCs w:val="24"/>
        </w:rPr>
        <w:t>The United States, Canada, Australia and New Zealand</w:t>
      </w:r>
      <w:r w:rsidR="00105CF0">
        <w:rPr>
          <w:rFonts w:ascii="Times New Roman" w:hAnsi="Times New Roman" w:cs="Times New Roman"/>
          <w:sz w:val="24"/>
          <w:szCs w:val="24"/>
        </w:rPr>
        <w:t xml:space="preserve">. </w:t>
      </w:r>
      <w:r w:rsidR="00105CF0">
        <w:rPr>
          <w:rFonts w:ascii="Times New Roman" w:hAnsi="Times New Roman" w:cs="Times New Roman"/>
          <w:sz w:val="24"/>
          <w:szCs w:val="24"/>
        </w:rPr>
        <w:lastRenderedPageBreak/>
        <w:t>What’s more,</w:t>
      </w:r>
      <w:r w:rsidR="00DC7166">
        <w:rPr>
          <w:rFonts w:ascii="Times New Roman" w:hAnsi="Times New Roman" w:cs="Times New Roman"/>
          <w:sz w:val="24"/>
          <w:szCs w:val="24"/>
        </w:rPr>
        <w:t xml:space="preserve"> after the inclusion of variable </w:t>
      </w:r>
      <w:proofErr w:type="spellStart"/>
      <w:r w:rsidR="00DC7166" w:rsidRPr="00DC7166">
        <w:rPr>
          <w:rFonts w:ascii="Times New Roman" w:hAnsi="Times New Roman" w:cs="Times New Roman"/>
          <w:i/>
          <w:iCs/>
          <w:kern w:val="0"/>
          <w:sz w:val="24"/>
          <w:szCs w:val="24"/>
        </w:rPr>
        <w:t>Britain_Avexpr</w:t>
      </w:r>
      <w:proofErr w:type="spellEnd"/>
      <w:r w:rsidR="00DC7166">
        <w:rPr>
          <w:rFonts w:ascii="Times New Roman" w:hAnsi="Times New Roman" w:cs="Times New Roman"/>
          <w:sz w:val="24"/>
          <w:szCs w:val="24"/>
        </w:rPr>
        <w:t xml:space="preserve">, we find out that the statistical significance of institutional protection also disappears and that the coefficient of the intersection term between Britain colonization and </w:t>
      </w:r>
      <w:r w:rsidR="008B6CEE" w:rsidRPr="008B6CEE">
        <w:rPr>
          <w:rFonts w:ascii="Times New Roman" w:hAnsi="Times New Roman" w:cs="Times New Roman"/>
          <w:kern w:val="0"/>
          <w:sz w:val="24"/>
          <w:szCs w:val="24"/>
        </w:rPr>
        <w:t>average protection against expropriation</w:t>
      </w:r>
      <w:r w:rsidR="00DC7166">
        <w:rPr>
          <w:rFonts w:ascii="Times New Roman" w:hAnsi="Times New Roman" w:cs="Times New Roman"/>
          <w:sz w:val="24"/>
          <w:szCs w:val="24"/>
        </w:rPr>
        <w:t xml:space="preserve"> </w:t>
      </w:r>
      <w:r w:rsidR="008B6CEE">
        <w:rPr>
          <w:rFonts w:ascii="Times New Roman" w:hAnsi="Times New Roman" w:cs="Times New Roman"/>
          <w:kern w:val="0"/>
          <w:sz w:val="24"/>
          <w:szCs w:val="24"/>
        </w:rPr>
        <w:t xml:space="preserve">risk becomes numerically positive and statistically significant, which indicates that the explanation of variable </w:t>
      </w:r>
      <w:proofErr w:type="spellStart"/>
      <w:r w:rsidR="008B6CEE" w:rsidRPr="008B6CEE">
        <w:rPr>
          <w:rFonts w:ascii="Times New Roman" w:hAnsi="Times New Roman" w:cs="Times New Roman"/>
          <w:i/>
          <w:iCs/>
          <w:kern w:val="0"/>
          <w:sz w:val="24"/>
          <w:szCs w:val="24"/>
        </w:rPr>
        <w:t>Avexpr</w:t>
      </w:r>
      <w:proofErr w:type="spellEnd"/>
      <w:r w:rsidR="008B6CEE">
        <w:rPr>
          <w:rFonts w:ascii="Times New Roman" w:hAnsi="Times New Roman" w:cs="Times New Roman"/>
          <w:kern w:val="0"/>
          <w:sz w:val="24"/>
          <w:szCs w:val="24"/>
        </w:rPr>
        <w:t xml:space="preserve"> is substantially </w:t>
      </w:r>
      <w:r w:rsidR="003E27FE">
        <w:rPr>
          <w:rFonts w:ascii="Times New Roman" w:hAnsi="Times New Roman" w:cs="Times New Roman"/>
          <w:kern w:val="0"/>
          <w:sz w:val="24"/>
          <w:szCs w:val="24"/>
        </w:rPr>
        <w:t xml:space="preserve">contributed by the only British legacy of property preservation. Again, this judgement is consistent with our original hypothesis that </w:t>
      </w:r>
      <w:r w:rsidR="003E27FE">
        <w:rPr>
          <w:rFonts w:ascii="Times New Roman" w:hAnsi="Times New Roman" w:cs="Times New Roman"/>
          <w:sz w:val="24"/>
          <w:szCs w:val="24"/>
        </w:rPr>
        <w:t>it is only in British colonies that settlement</w:t>
      </w:r>
      <w:r w:rsidR="000A005C">
        <w:rPr>
          <w:rFonts w:ascii="Times New Roman" w:hAnsi="Times New Roman" w:cs="Times New Roman"/>
          <w:sz w:val="24"/>
          <w:szCs w:val="24"/>
        </w:rPr>
        <w:t>s</w:t>
      </w:r>
      <w:r w:rsidR="003E27FE">
        <w:rPr>
          <w:rFonts w:ascii="Times New Roman" w:hAnsi="Times New Roman" w:cs="Times New Roman"/>
          <w:sz w:val="24"/>
          <w:szCs w:val="24"/>
        </w:rPr>
        <w:t xml:space="preserve"> </w:t>
      </w:r>
      <w:r w:rsidR="000A005C">
        <w:rPr>
          <w:rFonts w:ascii="Times New Roman" w:hAnsi="Times New Roman" w:cs="Times New Roman"/>
          <w:sz w:val="24"/>
          <w:szCs w:val="24"/>
        </w:rPr>
        <w:t>develop</w:t>
      </w:r>
      <w:r w:rsidR="003E27FE">
        <w:rPr>
          <w:rFonts w:ascii="Times New Roman" w:hAnsi="Times New Roman" w:cs="Times New Roman"/>
          <w:sz w:val="24"/>
          <w:szCs w:val="24"/>
        </w:rPr>
        <w:t xml:space="preserve"> positive effect</w:t>
      </w:r>
      <w:r w:rsidR="000A005C">
        <w:rPr>
          <w:rFonts w:ascii="Times New Roman" w:hAnsi="Times New Roman" w:cs="Times New Roman"/>
          <w:sz w:val="24"/>
          <w:szCs w:val="24"/>
        </w:rPr>
        <w:t>s</w:t>
      </w:r>
      <w:r w:rsidR="003E27FE">
        <w:rPr>
          <w:rFonts w:ascii="Times New Roman" w:hAnsi="Times New Roman" w:cs="Times New Roman"/>
          <w:sz w:val="24"/>
          <w:szCs w:val="24"/>
        </w:rPr>
        <w:t>.</w:t>
      </w:r>
      <w:r w:rsidR="003E27FE">
        <w:rPr>
          <w:rFonts w:ascii="Times New Roman" w:hAnsi="Times New Roman" w:cs="Times New Roman"/>
          <w:kern w:val="0"/>
          <w:sz w:val="24"/>
          <w:szCs w:val="24"/>
        </w:rPr>
        <w:t xml:space="preserve"> </w:t>
      </w:r>
    </w:p>
    <w:p w14:paraId="5915675A" w14:textId="0AE373E9" w:rsidR="00686080" w:rsidRDefault="003E27FE" w:rsidP="003E27FE">
      <w:pPr>
        <w:autoSpaceDE w:val="0"/>
        <w:autoSpaceDN w:val="0"/>
        <w:adjustRightInd w:val="0"/>
        <w:spacing w:line="480" w:lineRule="auto"/>
        <w:ind w:firstLine="240"/>
        <w:rPr>
          <w:rFonts w:ascii="Times New Roman" w:hAnsi="Times New Roman" w:cs="Times New Roman"/>
          <w:kern w:val="0"/>
          <w:sz w:val="24"/>
          <w:szCs w:val="24"/>
        </w:rPr>
      </w:pPr>
      <w:r>
        <w:rPr>
          <w:rFonts w:ascii="Times New Roman" w:hAnsi="Times New Roman" w:cs="Times New Roman"/>
          <w:kern w:val="0"/>
          <w:sz w:val="24"/>
          <w:szCs w:val="24"/>
        </w:rPr>
        <w:t>As a comparison, after the temporary exclusion of the existence of four Neo-Europe states,</w:t>
      </w:r>
      <w:r w:rsidR="002512E5">
        <w:rPr>
          <w:rFonts w:ascii="Times New Roman" w:hAnsi="Times New Roman" w:cs="Times New Roman"/>
          <w:kern w:val="0"/>
          <w:sz w:val="24"/>
          <w:szCs w:val="24"/>
        </w:rPr>
        <w:t xml:space="preserve"> targeted variable </w:t>
      </w:r>
      <w:r w:rsidR="002512E5" w:rsidRPr="002512E5">
        <w:rPr>
          <w:rFonts w:ascii="Times New Roman" w:hAnsi="Times New Roman" w:cs="Times New Roman"/>
          <w:i/>
          <w:iCs/>
          <w:kern w:val="0"/>
          <w:sz w:val="24"/>
          <w:szCs w:val="24"/>
        </w:rPr>
        <w:t>Improvedpd1500s</w:t>
      </w:r>
      <w:r>
        <w:rPr>
          <w:rFonts w:ascii="Times New Roman" w:hAnsi="Times New Roman" w:cs="Times New Roman"/>
          <w:kern w:val="0"/>
          <w:sz w:val="24"/>
          <w:szCs w:val="24"/>
        </w:rPr>
        <w:t xml:space="preserve"> </w:t>
      </w:r>
      <w:r w:rsidR="002512E5">
        <w:rPr>
          <w:rFonts w:ascii="Times New Roman" w:hAnsi="Times New Roman" w:cs="Times New Roman"/>
          <w:kern w:val="0"/>
          <w:sz w:val="24"/>
          <w:szCs w:val="24"/>
        </w:rPr>
        <w:t>still maintains its negative numerical numbers and statistical significance even at the 0.1% level. In the column (3) and (4) of</w:t>
      </w:r>
      <w:r w:rsidR="00876EC8">
        <w:rPr>
          <w:rFonts w:ascii="Times New Roman" w:hAnsi="Times New Roman" w:cs="Times New Roman"/>
          <w:kern w:val="0"/>
          <w:sz w:val="24"/>
          <w:szCs w:val="24"/>
        </w:rPr>
        <w:t xml:space="preserve"> Table 6, we could also find that the coefficients of property protection remain highly positive and statistically significant together with a positive and significant intersection term named </w:t>
      </w:r>
      <w:proofErr w:type="spellStart"/>
      <w:r w:rsidR="00876EC8" w:rsidRPr="00876EC8">
        <w:rPr>
          <w:rFonts w:ascii="Times New Roman" w:hAnsi="Times New Roman" w:cs="Times New Roman"/>
          <w:i/>
          <w:iCs/>
          <w:kern w:val="0"/>
          <w:sz w:val="24"/>
          <w:szCs w:val="24"/>
        </w:rPr>
        <w:t>Britain_Avexpr</w:t>
      </w:r>
      <w:proofErr w:type="spellEnd"/>
      <w:r w:rsidR="00876EC8">
        <w:rPr>
          <w:rFonts w:ascii="Times New Roman" w:hAnsi="Times New Roman" w:cs="Times New Roman"/>
          <w:kern w:val="0"/>
          <w:sz w:val="24"/>
          <w:szCs w:val="24"/>
        </w:rPr>
        <w:t>. This situation implies that apart from the contribution of British legal arrangement of private property preservation, there exists other</w:t>
      </w:r>
      <w:r w:rsidR="00244F6E">
        <w:rPr>
          <w:rFonts w:ascii="Times New Roman" w:hAnsi="Times New Roman" w:cs="Times New Roman"/>
          <w:kern w:val="0"/>
          <w:sz w:val="24"/>
          <w:szCs w:val="24"/>
        </w:rPr>
        <w:t xml:space="preserve">, maybe potentially missing, </w:t>
      </w:r>
      <w:r w:rsidR="00876EC8">
        <w:rPr>
          <w:rFonts w:ascii="Times New Roman" w:hAnsi="Times New Roman" w:cs="Times New Roman"/>
          <w:kern w:val="0"/>
          <w:sz w:val="24"/>
          <w:szCs w:val="24"/>
        </w:rPr>
        <w:t>factors which help to explain why better protection of private property would lead to better long-term economic development</w:t>
      </w:r>
      <w:r w:rsidR="00876EC8">
        <w:rPr>
          <w:rFonts w:ascii="Times New Roman" w:hAnsi="Times New Roman" w:cs="Times New Roman" w:hint="eastAsia"/>
          <w:kern w:val="0"/>
          <w:sz w:val="24"/>
          <w:szCs w:val="24"/>
        </w:rPr>
        <w:t>s</w:t>
      </w:r>
      <w:r w:rsidR="00876EC8">
        <w:rPr>
          <w:rFonts w:ascii="Times New Roman" w:hAnsi="Times New Roman" w:cs="Times New Roman"/>
          <w:kern w:val="0"/>
          <w:sz w:val="24"/>
          <w:szCs w:val="24"/>
        </w:rPr>
        <w:t>.</w:t>
      </w:r>
    </w:p>
    <w:p w14:paraId="533AF878" w14:textId="30CCC6C0" w:rsidR="00B571D5" w:rsidRDefault="00686080" w:rsidP="003E27FE">
      <w:pPr>
        <w:autoSpaceDE w:val="0"/>
        <w:autoSpaceDN w:val="0"/>
        <w:adjustRightInd w:val="0"/>
        <w:spacing w:line="480" w:lineRule="auto"/>
        <w:ind w:firstLine="240"/>
        <w:rPr>
          <w:rFonts w:ascii="Times New Roman" w:hAnsi="Times New Roman" w:cs="Times New Roman"/>
          <w:sz w:val="24"/>
          <w:szCs w:val="24"/>
        </w:rPr>
      </w:pPr>
      <w:r>
        <w:rPr>
          <w:rFonts w:ascii="Times New Roman" w:hAnsi="Times New Roman" w:cs="Times New Roman"/>
          <w:kern w:val="0"/>
          <w:sz w:val="24"/>
          <w:szCs w:val="24"/>
        </w:rPr>
        <w:t xml:space="preserve">Lastly, </w:t>
      </w:r>
      <w:r w:rsidR="00B571D5">
        <w:rPr>
          <w:rFonts w:ascii="Times New Roman" w:hAnsi="Times New Roman" w:cs="Times New Roman"/>
          <w:kern w:val="0"/>
          <w:sz w:val="24"/>
          <w:szCs w:val="24"/>
        </w:rPr>
        <w:t>we</w:t>
      </w:r>
      <w:r>
        <w:rPr>
          <w:rFonts w:ascii="Times New Roman" w:hAnsi="Times New Roman" w:cs="Times New Roman"/>
          <w:kern w:val="0"/>
          <w:sz w:val="24"/>
          <w:szCs w:val="24"/>
        </w:rPr>
        <w:t xml:space="preserve"> also redo the </w:t>
      </w:r>
      <w:r w:rsidR="00B571D5">
        <w:rPr>
          <w:rFonts w:ascii="Times New Roman" w:hAnsi="Times New Roman" w:cs="Times New Roman"/>
          <w:kern w:val="0"/>
          <w:sz w:val="24"/>
          <w:szCs w:val="24"/>
        </w:rPr>
        <w:t>original IV</w:t>
      </w:r>
      <w:r w:rsidR="006E54A0">
        <w:rPr>
          <w:rFonts w:ascii="Times New Roman" w:hAnsi="Times New Roman" w:cs="Times New Roman"/>
          <w:kern w:val="0"/>
          <w:sz w:val="24"/>
          <w:szCs w:val="24"/>
        </w:rPr>
        <w:t xml:space="preserve"> 2SLS estimation by implementing a new IV variable. This time, </w:t>
      </w:r>
      <w:r w:rsidR="004F52B3">
        <w:rPr>
          <w:rFonts w:ascii="Times New Roman" w:hAnsi="Times New Roman" w:cs="Times New Roman"/>
          <w:kern w:val="0"/>
          <w:sz w:val="24"/>
          <w:szCs w:val="24"/>
        </w:rPr>
        <w:t>we</w:t>
      </w:r>
      <w:r w:rsidR="006E54A0">
        <w:rPr>
          <w:rFonts w:ascii="Times New Roman" w:hAnsi="Times New Roman" w:cs="Times New Roman"/>
          <w:kern w:val="0"/>
          <w:sz w:val="24"/>
          <w:szCs w:val="24"/>
        </w:rPr>
        <w:t xml:space="preserve"> borrow one ideal variable entitled </w:t>
      </w:r>
      <w:r w:rsidR="006E54A0" w:rsidRPr="004F52B3">
        <w:rPr>
          <w:rFonts w:ascii="Times New Roman" w:hAnsi="Times New Roman" w:cs="Times New Roman"/>
          <w:i/>
          <w:iCs/>
          <w:kern w:val="0"/>
          <w:sz w:val="24"/>
          <w:szCs w:val="24"/>
        </w:rPr>
        <w:t>Euro1900</w:t>
      </w:r>
      <w:r w:rsidR="006E54A0">
        <w:rPr>
          <w:rFonts w:ascii="Times New Roman" w:hAnsi="Times New Roman" w:cs="Times New Roman"/>
          <w:kern w:val="0"/>
          <w:sz w:val="24"/>
          <w:szCs w:val="24"/>
        </w:rPr>
        <w:t xml:space="preserve"> from AJR (2001), which represents </w:t>
      </w:r>
      <w:r w:rsidR="00B571D5">
        <w:rPr>
          <w:rFonts w:ascii="Times New Roman" w:hAnsi="Times New Roman" w:cs="Times New Roman"/>
          <w:sz w:val="24"/>
          <w:szCs w:val="24"/>
        </w:rPr>
        <w:t xml:space="preserve">the percentage of each including state’s population that is European or decedents of Europeans settlers at 1900. Just because of the unexplained influence of variable </w:t>
      </w:r>
      <w:r w:rsidR="00B571D5" w:rsidRPr="002512E5">
        <w:rPr>
          <w:rFonts w:ascii="Times New Roman" w:hAnsi="Times New Roman" w:cs="Times New Roman"/>
          <w:i/>
          <w:iCs/>
          <w:kern w:val="0"/>
          <w:sz w:val="24"/>
          <w:szCs w:val="24"/>
        </w:rPr>
        <w:t>Improvedpd1500s</w:t>
      </w:r>
      <w:r w:rsidR="00B571D5">
        <w:rPr>
          <w:rFonts w:ascii="Times New Roman" w:hAnsi="Times New Roman" w:cs="Times New Roman"/>
          <w:kern w:val="0"/>
          <w:sz w:val="24"/>
          <w:szCs w:val="24"/>
        </w:rPr>
        <w:t xml:space="preserve">, we worry that </w:t>
      </w:r>
      <w:r w:rsidR="000022B7">
        <w:rPr>
          <w:rFonts w:ascii="Times New Roman" w:hAnsi="Times New Roman" w:cs="Times New Roman"/>
          <w:kern w:val="0"/>
          <w:sz w:val="24"/>
          <w:szCs w:val="24"/>
        </w:rPr>
        <w:t xml:space="preserve">many other factors which could substantially explain the positive contribution of institutional settings may have been missed. In other word, our OLS regression may embrace missing variable problem, which is very likely to cause biasness in the presentation of coefficient and significance. Focusing on the target variable </w:t>
      </w:r>
      <w:proofErr w:type="spellStart"/>
      <w:r w:rsidR="000022B7" w:rsidRPr="00876EC8">
        <w:rPr>
          <w:rFonts w:ascii="Times New Roman" w:hAnsi="Times New Roman" w:cs="Times New Roman"/>
          <w:i/>
          <w:iCs/>
          <w:kern w:val="0"/>
          <w:sz w:val="24"/>
          <w:szCs w:val="24"/>
        </w:rPr>
        <w:t>Avexpr</w:t>
      </w:r>
      <w:proofErr w:type="spellEnd"/>
      <w:r w:rsidR="000022B7" w:rsidRPr="000022B7">
        <w:rPr>
          <w:rFonts w:ascii="Times New Roman" w:hAnsi="Times New Roman" w:cs="Times New Roman"/>
          <w:kern w:val="0"/>
          <w:sz w:val="24"/>
          <w:szCs w:val="24"/>
        </w:rPr>
        <w:t xml:space="preserve">, </w:t>
      </w:r>
      <w:r w:rsidR="000022B7">
        <w:rPr>
          <w:rFonts w:ascii="Times New Roman" w:hAnsi="Times New Roman" w:cs="Times New Roman"/>
          <w:kern w:val="0"/>
          <w:sz w:val="24"/>
          <w:szCs w:val="24"/>
        </w:rPr>
        <w:t>we believe that it is a practical need to redo the IV</w:t>
      </w:r>
      <w:r w:rsidR="00F2587C">
        <w:rPr>
          <w:rFonts w:ascii="Times New Roman" w:hAnsi="Times New Roman" w:cs="Times New Roman"/>
          <w:kern w:val="0"/>
          <w:sz w:val="24"/>
          <w:szCs w:val="24"/>
        </w:rPr>
        <w:t xml:space="preserve"> </w:t>
      </w:r>
      <w:r w:rsidR="000022B7">
        <w:rPr>
          <w:rFonts w:ascii="Times New Roman" w:hAnsi="Times New Roman" w:cs="Times New Roman"/>
          <w:kern w:val="0"/>
          <w:sz w:val="24"/>
          <w:szCs w:val="24"/>
        </w:rPr>
        <w:t xml:space="preserve">2SLS </w:t>
      </w:r>
      <w:r w:rsidR="000022B7">
        <w:rPr>
          <w:rFonts w:ascii="Times New Roman" w:hAnsi="Times New Roman" w:cs="Times New Roman"/>
          <w:kern w:val="0"/>
          <w:sz w:val="24"/>
          <w:szCs w:val="24"/>
        </w:rPr>
        <w:lastRenderedPageBreak/>
        <w:t xml:space="preserve">estimation as a sound robustness check.         </w:t>
      </w:r>
      <w:r w:rsidR="00B571D5">
        <w:rPr>
          <w:rFonts w:ascii="Times New Roman" w:hAnsi="Times New Roman" w:cs="Times New Roman"/>
          <w:sz w:val="24"/>
          <w:szCs w:val="24"/>
        </w:rPr>
        <w:t xml:space="preserve"> </w:t>
      </w:r>
    </w:p>
    <w:p w14:paraId="61C5E2C5" w14:textId="67713385" w:rsidR="000022B7" w:rsidRDefault="00B571D5" w:rsidP="003E27FE">
      <w:pPr>
        <w:autoSpaceDE w:val="0"/>
        <w:autoSpaceDN w:val="0"/>
        <w:adjustRightInd w:val="0"/>
        <w:spacing w:line="480" w:lineRule="auto"/>
        <w:ind w:firstLine="240"/>
        <w:rPr>
          <w:rFonts w:ascii="Times New Roman" w:hAnsi="Times New Roman" w:cs="Times New Roman"/>
          <w:kern w:val="0"/>
          <w:sz w:val="24"/>
          <w:szCs w:val="24"/>
        </w:rPr>
      </w:pPr>
      <w:r>
        <w:rPr>
          <w:rFonts w:ascii="Times New Roman" w:hAnsi="Times New Roman" w:cs="Times New Roman"/>
          <w:sz w:val="24"/>
          <w:szCs w:val="24"/>
        </w:rPr>
        <w:t>The statistical correlation between</w:t>
      </w:r>
      <w:r w:rsidR="000022B7">
        <w:rPr>
          <w:rFonts w:ascii="Times New Roman" w:hAnsi="Times New Roman" w:cs="Times New Roman"/>
          <w:sz w:val="24"/>
          <w:szCs w:val="24"/>
        </w:rPr>
        <w:t xml:space="preserve"> variable </w:t>
      </w:r>
      <w:r w:rsidR="000022B7" w:rsidRPr="00635572">
        <w:rPr>
          <w:rFonts w:ascii="Times New Roman" w:hAnsi="Times New Roman" w:cs="Times New Roman"/>
          <w:i/>
          <w:iCs/>
          <w:kern w:val="0"/>
          <w:sz w:val="24"/>
          <w:szCs w:val="24"/>
        </w:rPr>
        <w:t>average protection against expropriation risk</w:t>
      </w:r>
      <w:r w:rsidR="000022B7">
        <w:rPr>
          <w:rFonts w:ascii="Times New Roman" w:hAnsi="Times New Roman" w:cs="Times New Roman"/>
          <w:i/>
          <w:iCs/>
          <w:kern w:val="0"/>
          <w:sz w:val="24"/>
          <w:szCs w:val="24"/>
        </w:rPr>
        <w:t xml:space="preserve"> </w:t>
      </w:r>
      <w:r w:rsidR="000022B7">
        <w:rPr>
          <w:rFonts w:ascii="Times New Roman" w:hAnsi="Times New Roman" w:cs="Times New Roman"/>
          <w:kern w:val="0"/>
          <w:sz w:val="24"/>
          <w:szCs w:val="24"/>
        </w:rPr>
        <w:t xml:space="preserve">and instrument variable </w:t>
      </w:r>
      <w:r w:rsidR="000022B7" w:rsidRPr="000022B7">
        <w:rPr>
          <w:rFonts w:ascii="Times New Roman" w:hAnsi="Times New Roman" w:cs="Times New Roman"/>
          <w:i/>
          <w:iCs/>
          <w:kern w:val="0"/>
          <w:sz w:val="24"/>
          <w:szCs w:val="24"/>
        </w:rPr>
        <w:t>European settlers in 1900</w:t>
      </w:r>
      <w:r w:rsidR="000022B7">
        <w:rPr>
          <w:rFonts w:ascii="Times New Roman" w:hAnsi="Times New Roman" w:cs="Times New Roman"/>
          <w:kern w:val="0"/>
          <w:sz w:val="24"/>
          <w:szCs w:val="24"/>
        </w:rPr>
        <w:t xml:space="preserve"> as well as the oral reasons why variable </w:t>
      </w:r>
      <w:r w:rsidR="000022B7" w:rsidRPr="000022B7">
        <w:rPr>
          <w:rFonts w:ascii="Times New Roman" w:hAnsi="Times New Roman" w:cs="Times New Roman"/>
          <w:i/>
          <w:iCs/>
          <w:kern w:val="0"/>
          <w:sz w:val="24"/>
          <w:szCs w:val="24"/>
        </w:rPr>
        <w:t xml:space="preserve">Euro1900 </w:t>
      </w:r>
      <w:r w:rsidR="000022B7">
        <w:rPr>
          <w:rFonts w:ascii="Times New Roman" w:hAnsi="Times New Roman" w:cs="Times New Roman"/>
          <w:kern w:val="0"/>
          <w:sz w:val="24"/>
          <w:szCs w:val="24"/>
        </w:rPr>
        <w:t xml:space="preserve">could not directly explain long-term economic development shall be presented firstly. </w:t>
      </w:r>
    </w:p>
    <w:p w14:paraId="2FA01040" w14:textId="0A94B57A" w:rsidR="000022B7" w:rsidRDefault="000022B7" w:rsidP="000022B7">
      <w:pPr>
        <w:spacing w:line="480" w:lineRule="auto"/>
        <w:ind w:firstLine="315"/>
        <w:rPr>
          <w:rFonts w:ascii="Times New Roman" w:hAnsi="Times New Roman" w:cs="Times New Roman"/>
          <w:sz w:val="24"/>
          <w:szCs w:val="24"/>
        </w:rPr>
      </w:pPr>
      <w:r>
        <w:rPr>
          <w:rFonts w:ascii="Times New Roman" w:hAnsi="Times New Roman" w:cs="Times New Roman"/>
          <w:sz w:val="24"/>
          <w:szCs w:val="24"/>
        </w:rPr>
        <w:t xml:space="preserve">Following the logic induction of AJR (2002), variable </w:t>
      </w:r>
      <w:r w:rsidRPr="000022B7">
        <w:rPr>
          <w:rFonts w:ascii="Times New Roman" w:hAnsi="Times New Roman" w:cs="Times New Roman"/>
          <w:i/>
          <w:iCs/>
          <w:sz w:val="24"/>
          <w:szCs w:val="24"/>
        </w:rPr>
        <w:t>Log mortality</w:t>
      </w:r>
      <w:r>
        <w:rPr>
          <w:rFonts w:ascii="Times New Roman" w:hAnsi="Times New Roman" w:cs="Times New Roman"/>
          <w:sz w:val="24"/>
          <w:szCs w:val="24"/>
        </w:rPr>
        <w:t xml:space="preserve"> which presents log-formation of estimated settler mortality is </w:t>
      </w:r>
      <w:r w:rsidRPr="00A14C28">
        <w:rPr>
          <w:rFonts w:ascii="Times New Roman" w:hAnsi="Times New Roman" w:cs="Times New Roman"/>
          <w:i/>
          <w:iCs/>
          <w:sz w:val="24"/>
          <w:szCs w:val="24"/>
        </w:rPr>
        <w:t>positively</w:t>
      </w:r>
      <w:r>
        <w:rPr>
          <w:rFonts w:ascii="Times New Roman" w:hAnsi="Times New Roman" w:cs="Times New Roman"/>
          <w:sz w:val="24"/>
          <w:szCs w:val="24"/>
        </w:rPr>
        <w:t xml:space="preserve"> related with the variables that measure pre-modern economic prosperity. The logic is that the first-round settlers (mainly the Spanish and Portuguese) were inclined to embark on places where were economically abundant in 1500, leaving them higher probability to meet local deathful diseases exemplified by malaria which these settlers were not immunized from. This led to one fact that very few first-round settlers occupied the wealthiest lands and therefore when the time came to 1900, the decedents of first-wave European settlers did not cover a significant populational percentage. AJR (2001) clearly points out that countries with Spanish colonization history do not develop matured institutions of property rights compared to the institutional settings of countries which used to be colonized by the British.    </w:t>
      </w:r>
    </w:p>
    <w:p w14:paraId="7CD26CAC" w14:textId="09798C35" w:rsidR="000022B7" w:rsidRPr="00C70024" w:rsidRDefault="00B42AE3" w:rsidP="00B42AE3">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022B7">
        <w:rPr>
          <w:rFonts w:ascii="Times New Roman" w:hAnsi="Times New Roman" w:cs="Times New Roman"/>
          <w:sz w:val="24"/>
          <w:szCs w:val="24"/>
        </w:rPr>
        <w:t xml:space="preserve">However, the case for following-wave settlers which were mostly French and British is quite different. Because the new lands with most abundant resources had already been occupied by the Spanish or Portuguese colonizers, the British and French settlers were forced to settle on places where were relatively poor. Because of the economic backwardness, these British-found places were not in a dense population, which indicated that more settlers could survive because of the lack of deathful tropical diseases. Since local human resources were not abundant at 1500 and that more settlers successfully embarked on these new lands at the Neo-Europe, the percentage of the 1900 population who were the direct descents of the </w:t>
      </w:r>
      <w:r w:rsidR="000022B7" w:rsidRPr="00471C9C">
        <w:rPr>
          <w:rFonts w:ascii="Times New Roman" w:hAnsi="Times New Roman" w:cs="Times New Roman"/>
          <w:i/>
          <w:iCs/>
          <w:sz w:val="24"/>
          <w:szCs w:val="24"/>
        </w:rPr>
        <w:t>British</w:t>
      </w:r>
      <w:r w:rsidR="000022B7">
        <w:rPr>
          <w:rFonts w:ascii="Times New Roman" w:hAnsi="Times New Roman" w:cs="Times New Roman"/>
          <w:sz w:val="24"/>
          <w:szCs w:val="24"/>
        </w:rPr>
        <w:t xml:space="preserve"> colonizers was significantly higher. Data obtained from AJR (2000) helps us to see that 4 out of top 5 British colonies have populations </w:t>
      </w:r>
      <w:r w:rsidR="000022B7">
        <w:rPr>
          <w:rFonts w:ascii="Times New Roman" w:hAnsi="Times New Roman" w:cs="Times New Roman"/>
          <w:sz w:val="24"/>
          <w:szCs w:val="24"/>
        </w:rPr>
        <w:lastRenderedPageBreak/>
        <w:t>among which at least 88% are British decedents</w:t>
      </w:r>
      <w:r w:rsidR="000022B7">
        <w:rPr>
          <w:rStyle w:val="FootnoteReference"/>
          <w:rFonts w:ascii="Times New Roman" w:hAnsi="Times New Roman" w:cs="Times New Roman"/>
          <w:sz w:val="24"/>
          <w:szCs w:val="24"/>
        </w:rPr>
        <w:footnoteReference w:id="28"/>
      </w:r>
      <w:r w:rsidR="000022B7">
        <w:rPr>
          <w:rFonts w:ascii="Times New Roman" w:hAnsi="Times New Roman" w:cs="Times New Roman"/>
          <w:sz w:val="24"/>
          <w:szCs w:val="24"/>
        </w:rPr>
        <w:t xml:space="preserve">. Therefore, it is clear to say that since the very few Spanish or Portuguese first-wave settlers “inherited” lands with massive economic resources and humane capitals, they were also prone to “inherit” the pre-existing expropriation institutions and their decedents were limited even four centuries later. On the contrary, since the second-wave British settlers embarked on new-found lands where were economically barren and lacked human populations, they were incentive to “reproduce” British institutional legacies exemplified by institutions of private property and there was no wonder why the British decedents occupied the vast majority of these counties’ 1900 populations. In all, we propose that variable institution is also </w:t>
      </w:r>
      <w:r w:rsidR="000022B7" w:rsidRPr="005C5880">
        <w:rPr>
          <w:rFonts w:ascii="Times New Roman" w:hAnsi="Times New Roman" w:cs="Times New Roman"/>
          <w:i/>
          <w:iCs/>
          <w:sz w:val="24"/>
          <w:szCs w:val="24"/>
          <w:u w:val="single"/>
        </w:rPr>
        <w:t>positively</w:t>
      </w:r>
      <w:r w:rsidR="000022B7">
        <w:rPr>
          <w:rFonts w:ascii="Times New Roman" w:hAnsi="Times New Roman" w:cs="Times New Roman"/>
          <w:sz w:val="24"/>
          <w:szCs w:val="24"/>
        </w:rPr>
        <w:t xml:space="preserve"> correlated with our proposed IV variable </w:t>
      </w:r>
      <w:r w:rsidR="000022B7" w:rsidRPr="000424E7">
        <w:rPr>
          <w:rFonts w:ascii="Times New Roman" w:hAnsi="Times New Roman" w:cs="Times New Roman"/>
          <w:i/>
          <w:iCs/>
          <w:sz w:val="24"/>
          <w:szCs w:val="24"/>
        </w:rPr>
        <w:t>European settlement in 1900</w:t>
      </w:r>
      <w:r w:rsidR="000022B7">
        <w:rPr>
          <w:rFonts w:ascii="Times New Roman" w:hAnsi="Times New Roman" w:cs="Times New Roman"/>
          <w:i/>
          <w:iCs/>
          <w:sz w:val="24"/>
          <w:szCs w:val="24"/>
        </w:rPr>
        <w:t>.</w:t>
      </w:r>
      <w:r w:rsidR="00C70024">
        <w:rPr>
          <w:rFonts w:ascii="Times New Roman" w:hAnsi="Times New Roman" w:cs="Times New Roman"/>
          <w:sz w:val="24"/>
          <w:szCs w:val="24"/>
        </w:rPr>
        <w:t xml:space="preserve"> The first-stage results of </w:t>
      </w:r>
      <w:r w:rsidR="00C70024" w:rsidRPr="00C70024">
        <w:rPr>
          <w:rFonts w:ascii="Times New Roman" w:hAnsi="Times New Roman" w:cs="Times New Roman"/>
          <w:i/>
          <w:iCs/>
          <w:sz w:val="24"/>
          <w:szCs w:val="24"/>
        </w:rPr>
        <w:t>Euro1900</w:t>
      </w:r>
      <w:r w:rsidR="00C70024">
        <w:rPr>
          <w:rFonts w:ascii="Times New Roman" w:hAnsi="Times New Roman" w:cs="Times New Roman"/>
          <w:sz w:val="24"/>
          <w:szCs w:val="24"/>
        </w:rPr>
        <w:t xml:space="preserve">-driven IV estimations confirms the legitimacy of our theoretical inductions. </w:t>
      </w:r>
    </w:p>
    <w:p w14:paraId="01935C0A" w14:textId="52985058" w:rsidR="00B571D5" w:rsidRPr="00C70024" w:rsidRDefault="002A2D76" w:rsidP="00C70024">
      <w:pPr>
        <w:autoSpaceDE w:val="0"/>
        <w:autoSpaceDN w:val="0"/>
        <w:adjustRightInd w:val="0"/>
        <w:spacing w:line="480" w:lineRule="auto"/>
        <w:ind w:firstLine="240"/>
        <w:rPr>
          <w:rFonts w:ascii="Times New Roman" w:hAnsi="Times New Roman" w:cs="Times New Roman"/>
          <w:kern w:val="0"/>
          <w:sz w:val="24"/>
          <w:szCs w:val="24"/>
        </w:rPr>
      </w:pPr>
      <w:r>
        <w:rPr>
          <w:rFonts w:ascii="Times New Roman" w:hAnsi="Times New Roman" w:cs="Times New Roman"/>
          <w:kern w:val="0"/>
          <w:sz w:val="24"/>
          <w:szCs w:val="24"/>
        </w:rPr>
        <w:t xml:space="preserve">It is even intuitive to </w:t>
      </w:r>
      <w:r w:rsidR="00C544A9">
        <w:rPr>
          <w:rFonts w:ascii="Times New Roman" w:hAnsi="Times New Roman" w:cs="Times New Roman"/>
          <w:kern w:val="0"/>
          <w:sz w:val="24"/>
          <w:szCs w:val="24"/>
        </w:rPr>
        <w:t>understand</w:t>
      </w:r>
      <w:r>
        <w:rPr>
          <w:rFonts w:ascii="Times New Roman" w:hAnsi="Times New Roman" w:cs="Times New Roman"/>
          <w:kern w:val="0"/>
          <w:sz w:val="24"/>
          <w:szCs w:val="24"/>
        </w:rPr>
        <w:t xml:space="preserve"> why the measurement of the percentage </w:t>
      </w:r>
      <w:r w:rsidR="00C544A9">
        <w:rPr>
          <w:rFonts w:ascii="Times New Roman" w:hAnsi="Times New Roman" w:cs="Times New Roman"/>
          <w:kern w:val="0"/>
          <w:sz w:val="24"/>
          <w:szCs w:val="24"/>
        </w:rPr>
        <w:t>of population that is European or of European decedents in 1900 could not explain the result of economic prosperity in 1995. Matured scholars could not imagine what the explanation power would be when a theoretical argument like “</w:t>
      </w:r>
      <w:r w:rsidR="00C544A9" w:rsidRPr="00C544A9">
        <w:rPr>
          <w:rFonts w:ascii="Times New Roman" w:hAnsi="Times New Roman" w:cs="Times New Roman"/>
          <w:i/>
          <w:iCs/>
          <w:kern w:val="0"/>
          <w:sz w:val="24"/>
          <w:szCs w:val="24"/>
        </w:rPr>
        <w:t>previous</w:t>
      </w:r>
      <w:r w:rsidR="00C544A9">
        <w:rPr>
          <w:rFonts w:ascii="Times New Roman" w:hAnsi="Times New Roman" w:cs="Times New Roman"/>
          <w:kern w:val="0"/>
          <w:sz w:val="24"/>
          <w:szCs w:val="24"/>
        </w:rPr>
        <w:t xml:space="preserve"> composition of population could explain </w:t>
      </w:r>
      <w:r w:rsidR="00C544A9" w:rsidRPr="00C544A9">
        <w:rPr>
          <w:rFonts w:ascii="Times New Roman" w:hAnsi="Times New Roman" w:cs="Times New Roman"/>
          <w:i/>
          <w:iCs/>
          <w:kern w:val="0"/>
          <w:sz w:val="24"/>
          <w:szCs w:val="24"/>
        </w:rPr>
        <w:t>current</w:t>
      </w:r>
      <w:r w:rsidR="00C544A9">
        <w:rPr>
          <w:rFonts w:ascii="Times New Roman" w:hAnsi="Times New Roman" w:cs="Times New Roman"/>
          <w:kern w:val="0"/>
          <w:sz w:val="24"/>
          <w:szCs w:val="24"/>
        </w:rPr>
        <w:t xml:space="preserve"> economic prosperity” </w:t>
      </w:r>
      <w:r w:rsidR="00C70024">
        <w:rPr>
          <w:rFonts w:ascii="Times New Roman" w:hAnsi="Times New Roman" w:cs="Times New Roman"/>
          <w:kern w:val="0"/>
          <w:sz w:val="24"/>
          <w:szCs w:val="24"/>
        </w:rPr>
        <w:t xml:space="preserve">is presented. Frankly speaking, we do not buy such an ill-literate idea and tend to believe that there </w:t>
      </w:r>
      <w:r w:rsidR="004F52B3">
        <w:rPr>
          <w:rFonts w:ascii="Times New Roman" w:hAnsi="Times New Roman" w:cs="Times New Roman"/>
          <w:kern w:val="0"/>
          <w:sz w:val="24"/>
          <w:szCs w:val="24"/>
        </w:rPr>
        <w:t xml:space="preserve">is no </w:t>
      </w:r>
      <w:r w:rsidR="00C70024">
        <w:rPr>
          <w:rFonts w:ascii="Times New Roman" w:hAnsi="Times New Roman" w:cs="Times New Roman"/>
          <w:kern w:val="0"/>
          <w:sz w:val="24"/>
          <w:szCs w:val="24"/>
        </w:rPr>
        <w:t xml:space="preserve">casual linkage between IV variable </w:t>
      </w:r>
      <w:r w:rsidR="00C70024" w:rsidRPr="00C70024">
        <w:rPr>
          <w:rFonts w:ascii="Times New Roman" w:hAnsi="Times New Roman" w:cs="Times New Roman"/>
          <w:i/>
          <w:iCs/>
          <w:kern w:val="0"/>
          <w:sz w:val="24"/>
          <w:szCs w:val="24"/>
        </w:rPr>
        <w:t>Euro1900</w:t>
      </w:r>
      <w:r w:rsidR="00C70024">
        <w:rPr>
          <w:rFonts w:ascii="Times New Roman" w:hAnsi="Times New Roman" w:cs="Times New Roman"/>
          <w:kern w:val="0"/>
          <w:sz w:val="24"/>
          <w:szCs w:val="24"/>
        </w:rPr>
        <w:t xml:space="preserve"> and major dependent variable </w:t>
      </w:r>
      <w:r w:rsidR="00C70024" w:rsidRPr="00C70024">
        <w:rPr>
          <w:rFonts w:ascii="Times New Roman" w:hAnsi="Times New Roman" w:cs="Times New Roman"/>
          <w:i/>
          <w:iCs/>
          <w:kern w:val="0"/>
          <w:sz w:val="24"/>
          <w:szCs w:val="24"/>
        </w:rPr>
        <w:t>Logpgp95</w:t>
      </w:r>
      <w:r w:rsidR="00C70024">
        <w:rPr>
          <w:rFonts w:ascii="Times New Roman" w:hAnsi="Times New Roman" w:cs="Times New Roman"/>
          <w:kern w:val="0"/>
          <w:sz w:val="24"/>
          <w:szCs w:val="24"/>
        </w:rPr>
        <w:t xml:space="preserve">   </w:t>
      </w:r>
      <w:r w:rsidR="00C544A9">
        <w:rPr>
          <w:rFonts w:ascii="Times New Roman" w:hAnsi="Times New Roman" w:cs="Times New Roman"/>
          <w:kern w:val="0"/>
          <w:sz w:val="24"/>
          <w:szCs w:val="24"/>
        </w:rPr>
        <w:t xml:space="preserve">      </w:t>
      </w:r>
    </w:p>
    <w:p w14:paraId="0EAE87B0" w14:textId="77777777" w:rsidR="00C70024" w:rsidRDefault="00B571D5" w:rsidP="003E27FE">
      <w:pPr>
        <w:autoSpaceDE w:val="0"/>
        <w:autoSpaceDN w:val="0"/>
        <w:adjustRightInd w:val="0"/>
        <w:spacing w:line="480" w:lineRule="auto"/>
        <w:ind w:firstLine="240"/>
        <w:rPr>
          <w:rFonts w:ascii="Times New Roman" w:hAnsi="Times New Roman" w:cs="Times New Roman"/>
          <w:kern w:val="0"/>
          <w:sz w:val="24"/>
          <w:szCs w:val="24"/>
        </w:rPr>
      </w:pPr>
      <w:r>
        <w:rPr>
          <w:rFonts w:ascii="Times New Roman" w:hAnsi="Times New Roman" w:cs="Times New Roman"/>
          <w:kern w:val="0"/>
          <w:sz w:val="24"/>
          <w:szCs w:val="24"/>
        </w:rPr>
        <w:t>See the detailed information at Table 7.1</w:t>
      </w:r>
      <w:r w:rsidR="00C544A9">
        <w:rPr>
          <w:rFonts w:ascii="Times New Roman" w:hAnsi="Times New Roman" w:cs="Times New Roman"/>
          <w:kern w:val="0"/>
          <w:sz w:val="24"/>
          <w:szCs w:val="24"/>
        </w:rPr>
        <w:t xml:space="preserve"> and </w:t>
      </w:r>
      <w:r>
        <w:rPr>
          <w:rFonts w:ascii="Times New Roman" w:hAnsi="Times New Roman" w:cs="Times New Roman"/>
          <w:kern w:val="0"/>
          <w:sz w:val="24"/>
          <w:szCs w:val="24"/>
        </w:rPr>
        <w:t xml:space="preserve">Table 8.1. </w:t>
      </w:r>
      <w:r w:rsidR="006E54A0">
        <w:rPr>
          <w:rFonts w:ascii="Times New Roman" w:hAnsi="Times New Roman" w:cs="Times New Roman"/>
          <w:kern w:val="0"/>
          <w:sz w:val="24"/>
          <w:szCs w:val="24"/>
        </w:rPr>
        <w:t xml:space="preserve"> </w:t>
      </w:r>
      <w:r w:rsidR="00876EC8">
        <w:rPr>
          <w:rFonts w:ascii="Times New Roman" w:hAnsi="Times New Roman" w:cs="Times New Roman"/>
          <w:kern w:val="0"/>
          <w:sz w:val="24"/>
          <w:szCs w:val="24"/>
        </w:rPr>
        <w:t xml:space="preserve"> </w:t>
      </w:r>
    </w:p>
    <w:p w14:paraId="5DEDA486" w14:textId="77777777" w:rsidR="00C70024" w:rsidRDefault="00C70024" w:rsidP="003E27FE">
      <w:pPr>
        <w:autoSpaceDE w:val="0"/>
        <w:autoSpaceDN w:val="0"/>
        <w:adjustRightInd w:val="0"/>
        <w:spacing w:line="480" w:lineRule="auto"/>
        <w:ind w:firstLine="240"/>
        <w:rPr>
          <w:rFonts w:ascii="Times New Roman" w:hAnsi="Times New Roman" w:cs="Times New Roman"/>
          <w:kern w:val="0"/>
          <w:sz w:val="24"/>
          <w:szCs w:val="24"/>
        </w:rPr>
      </w:pPr>
    </w:p>
    <w:p w14:paraId="5265E15A" w14:textId="77777777" w:rsidR="00C70024" w:rsidRPr="00EB5822" w:rsidRDefault="00C70024" w:rsidP="00C70024">
      <w:pPr>
        <w:jc w:val="center"/>
        <w:rPr>
          <w:rFonts w:ascii="Times New Roman" w:hAnsi="Times New Roman" w:cs="Times New Roman"/>
          <w:sz w:val="24"/>
          <w:szCs w:val="24"/>
        </w:rPr>
      </w:pPr>
      <w:r>
        <w:rPr>
          <w:rFonts w:ascii="Times New Roman" w:hAnsiTheme="minorEastAsia" w:cs="Times New Roman" w:hint="eastAsia"/>
          <w:sz w:val="24"/>
          <w:szCs w:val="24"/>
        </w:rPr>
        <w:t xml:space="preserve">Table </w:t>
      </w:r>
      <w:r>
        <w:rPr>
          <w:rFonts w:ascii="Times New Roman" w:hAnsiTheme="minorEastAsia" w:cs="Times New Roman"/>
          <w:sz w:val="24"/>
          <w:szCs w:val="24"/>
        </w:rPr>
        <w:t>7</w:t>
      </w:r>
      <w:r>
        <w:rPr>
          <w:rFonts w:ascii="Times New Roman" w:hAnsiTheme="minorEastAsia" w:cs="Times New Roman" w:hint="eastAsia"/>
          <w:sz w:val="24"/>
          <w:szCs w:val="24"/>
        </w:rPr>
        <w:t xml:space="preserve">.1 First-Step </w:t>
      </w:r>
      <w:r>
        <w:rPr>
          <w:rFonts w:ascii="Times New Roman" w:hAnsi="Times New Roman" w:cs="Times New Roman" w:hint="eastAsia"/>
          <w:sz w:val="24"/>
          <w:szCs w:val="24"/>
        </w:rPr>
        <w:t xml:space="preserve">IV-2SLS Estimation of </w:t>
      </w:r>
      <w:proofErr w:type="spellStart"/>
      <w:r>
        <w:rPr>
          <w:rFonts w:ascii="Times New Roman" w:hAnsi="Times New Roman" w:cs="Times New Roman"/>
          <w:sz w:val="24"/>
          <w:szCs w:val="24"/>
        </w:rPr>
        <w:t>Institution</w:t>
      </w:r>
      <w:r>
        <w:rPr>
          <w:rFonts w:ascii="Times New Roman" w:hAnsi="Times New Roman" w:cs="Times New Roman" w:hint="eastAsia"/>
          <w:sz w:val="24"/>
          <w:szCs w:val="24"/>
        </w:rPr>
        <w:t>_Urbanization</w:t>
      </w:r>
      <w:proofErr w:type="spellEnd"/>
      <w:r>
        <w:rPr>
          <w:rFonts w:ascii="Times New Roman" w:hAnsi="Times New Roman" w:cs="Times New Roman" w:hint="eastAsia"/>
          <w:sz w:val="24"/>
          <w:szCs w:val="24"/>
        </w:rPr>
        <w:t xml:space="preserve"> in 1500 and GDP Per Capita in 1995</w:t>
      </w:r>
    </w:p>
    <w:tbl>
      <w:tblPr>
        <w:tblStyle w:val="TableGrid"/>
        <w:tblW w:w="90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792"/>
        <w:gridCol w:w="1751"/>
        <w:gridCol w:w="1418"/>
        <w:gridCol w:w="1559"/>
        <w:gridCol w:w="1017"/>
      </w:tblGrid>
      <w:tr w:rsidR="00C70024" w:rsidRPr="00EB5822" w14:paraId="3400C367" w14:textId="77777777" w:rsidTr="00F10D5D">
        <w:trPr>
          <w:jc w:val="center"/>
        </w:trPr>
        <w:tc>
          <w:tcPr>
            <w:tcW w:w="1502" w:type="dxa"/>
            <w:tcBorders>
              <w:top w:val="single" w:sz="12" w:space="0" w:color="auto"/>
              <w:bottom w:val="single" w:sz="12" w:space="0" w:color="auto"/>
            </w:tcBorders>
          </w:tcPr>
          <w:p w14:paraId="29832478" w14:textId="77777777" w:rsidR="00C70024" w:rsidRPr="00EB5822" w:rsidRDefault="00C70024" w:rsidP="00F10D5D">
            <w:pPr>
              <w:jc w:val="center"/>
              <w:rPr>
                <w:rFonts w:ascii="Times New Roman" w:hAnsi="Times New Roman" w:cs="Times New Roman"/>
                <w:sz w:val="24"/>
                <w:szCs w:val="24"/>
              </w:rPr>
            </w:pPr>
            <w:r w:rsidRPr="00EB5822">
              <w:rPr>
                <w:rFonts w:ascii="Times New Roman" w:hAnsi="Times New Roman" w:cs="Times New Roman"/>
                <w:sz w:val="24"/>
                <w:szCs w:val="24"/>
              </w:rPr>
              <w:t>In</w:t>
            </w:r>
            <w:r>
              <w:rPr>
                <w:rFonts w:ascii="Times New Roman" w:hAnsi="Times New Roman" w:cs="Times New Roman" w:hint="eastAsia"/>
                <w:sz w:val="24"/>
                <w:szCs w:val="24"/>
              </w:rPr>
              <w:t>strumented Variable</w:t>
            </w:r>
          </w:p>
        </w:tc>
        <w:tc>
          <w:tcPr>
            <w:tcW w:w="1792" w:type="dxa"/>
            <w:tcBorders>
              <w:top w:val="single" w:sz="12" w:space="0" w:color="auto"/>
              <w:bottom w:val="single" w:sz="12" w:space="0" w:color="auto"/>
            </w:tcBorders>
          </w:tcPr>
          <w:p w14:paraId="271AE337" w14:textId="77777777" w:rsidR="00C70024" w:rsidRPr="00EB5822" w:rsidRDefault="00C70024" w:rsidP="00F10D5D">
            <w:pPr>
              <w:jc w:val="center"/>
              <w:rPr>
                <w:rFonts w:ascii="Times New Roman" w:hAnsi="Times New Roman" w:cs="Times New Roman"/>
                <w:sz w:val="24"/>
                <w:szCs w:val="24"/>
              </w:rPr>
            </w:pPr>
            <w:r>
              <w:rPr>
                <w:rFonts w:ascii="Times New Roman" w:hAnsiTheme="minorEastAsia" w:cs="Times New Roman" w:hint="eastAsia"/>
                <w:sz w:val="24"/>
                <w:szCs w:val="24"/>
              </w:rPr>
              <w:t>Instrument Variable</w:t>
            </w:r>
          </w:p>
        </w:tc>
        <w:tc>
          <w:tcPr>
            <w:tcW w:w="1751" w:type="dxa"/>
            <w:tcBorders>
              <w:top w:val="single" w:sz="12" w:space="0" w:color="auto"/>
              <w:bottom w:val="single" w:sz="12" w:space="0" w:color="auto"/>
            </w:tcBorders>
          </w:tcPr>
          <w:p w14:paraId="4D8B83BB" w14:textId="77777777" w:rsidR="00C70024" w:rsidRPr="00EB5822" w:rsidRDefault="00C70024" w:rsidP="00F10D5D">
            <w:pPr>
              <w:jc w:val="center"/>
              <w:rPr>
                <w:rFonts w:ascii="Times New Roman" w:hAnsi="Times New Roman" w:cs="Times New Roman"/>
                <w:sz w:val="24"/>
                <w:szCs w:val="24"/>
              </w:rPr>
            </w:pPr>
            <w:r>
              <w:rPr>
                <w:rFonts w:ascii="Times New Roman" w:hAnsi="Times New Roman" w:cs="Times New Roman" w:hint="eastAsia"/>
                <w:sz w:val="24"/>
                <w:szCs w:val="24"/>
              </w:rPr>
              <w:t>Coefficient and S</w:t>
            </w:r>
            <w:r>
              <w:rPr>
                <w:rFonts w:ascii="Times New Roman" w:hAnsi="Times New Roman" w:cs="Times New Roman"/>
                <w:sz w:val="24"/>
                <w:szCs w:val="24"/>
              </w:rPr>
              <w:t>ignificance</w:t>
            </w:r>
          </w:p>
        </w:tc>
        <w:tc>
          <w:tcPr>
            <w:tcW w:w="1418" w:type="dxa"/>
            <w:tcBorders>
              <w:top w:val="single" w:sz="12" w:space="0" w:color="auto"/>
              <w:bottom w:val="single" w:sz="12" w:space="0" w:color="auto"/>
            </w:tcBorders>
          </w:tcPr>
          <w:p w14:paraId="7C497319" w14:textId="77777777" w:rsidR="00C70024" w:rsidRPr="00EB5822" w:rsidRDefault="00C70024" w:rsidP="00F10D5D">
            <w:pPr>
              <w:jc w:val="center"/>
              <w:rPr>
                <w:rFonts w:ascii="Times New Roman" w:hAnsi="Times New Roman" w:cs="Times New Roman"/>
                <w:sz w:val="24"/>
                <w:szCs w:val="24"/>
              </w:rPr>
            </w:pPr>
            <w:r w:rsidRPr="00EB5822">
              <w:rPr>
                <w:rFonts w:ascii="Times New Roman" w:hAnsi="Times New Roman" w:cs="Times New Roman"/>
                <w:sz w:val="24"/>
                <w:szCs w:val="24"/>
              </w:rPr>
              <w:t>Constant</w:t>
            </w:r>
          </w:p>
        </w:tc>
        <w:tc>
          <w:tcPr>
            <w:tcW w:w="1559" w:type="dxa"/>
            <w:tcBorders>
              <w:top w:val="single" w:sz="12" w:space="0" w:color="auto"/>
              <w:bottom w:val="single" w:sz="12" w:space="0" w:color="auto"/>
            </w:tcBorders>
          </w:tcPr>
          <w:p w14:paraId="28D181F1" w14:textId="77777777" w:rsidR="00C70024" w:rsidRPr="00EB5822" w:rsidRDefault="00C70024" w:rsidP="00F10D5D">
            <w:pPr>
              <w:jc w:val="center"/>
              <w:rPr>
                <w:rFonts w:ascii="Times New Roman" w:hAnsi="Times New Roman" w:cs="Times New Roman"/>
                <w:sz w:val="24"/>
                <w:szCs w:val="24"/>
              </w:rPr>
            </w:pPr>
            <w:r w:rsidRPr="00EB5822">
              <w:rPr>
                <w:rFonts w:ascii="Times New Roman" w:hAnsi="Times New Roman" w:cs="Times New Roman"/>
                <w:sz w:val="24"/>
                <w:szCs w:val="24"/>
              </w:rPr>
              <w:t>Control Variables</w:t>
            </w:r>
          </w:p>
        </w:tc>
        <w:tc>
          <w:tcPr>
            <w:tcW w:w="1017" w:type="dxa"/>
            <w:tcBorders>
              <w:top w:val="single" w:sz="12" w:space="0" w:color="auto"/>
              <w:bottom w:val="single" w:sz="12" w:space="0" w:color="auto"/>
            </w:tcBorders>
          </w:tcPr>
          <w:p w14:paraId="0872B7C5" w14:textId="77777777" w:rsidR="00C70024" w:rsidRPr="00EB5822" w:rsidRDefault="003F4B5D" w:rsidP="00F10D5D">
            <w:pPr>
              <w:rPr>
                <w:rFonts w:ascii="Times New Roman" w:hAnsi="Times New Roman" w:cs="Times New Roman"/>
                <w:sz w:val="24"/>
                <w:szCs w:val="24"/>
              </w:rPr>
            </w:pPr>
            <m:oMathPara>
              <m:oMath>
                <m:sSup>
                  <m:sSupPr>
                    <m:ctrlPr>
                      <w:rPr>
                        <w:rFonts w:ascii="Cambria Math" w:hAnsi="Times New Roman" w:cs="Times New Roman"/>
                        <w:sz w:val="24"/>
                        <w:szCs w:val="24"/>
                      </w:rPr>
                    </m:ctrlPr>
                  </m:sSupPr>
                  <m:e>
                    <m:r>
                      <m:rPr>
                        <m:sty m:val="p"/>
                      </m:rPr>
                      <w:rPr>
                        <w:rFonts w:ascii="Cambria Math" w:hAnsi="Times New Roman" w:cs="Times New Roman"/>
                        <w:sz w:val="24"/>
                        <w:szCs w:val="24"/>
                      </w:rPr>
                      <m:t>R</m:t>
                    </m:r>
                  </m:e>
                  <m:sup>
                    <m:r>
                      <m:rPr>
                        <m:sty m:val="p"/>
                      </m:rPr>
                      <w:rPr>
                        <w:rFonts w:ascii="Cambria Math" w:hAnsi="Times New Roman" w:cs="Times New Roman"/>
                        <w:sz w:val="24"/>
                        <w:szCs w:val="24"/>
                      </w:rPr>
                      <m:t>2</m:t>
                    </m:r>
                  </m:sup>
                </m:sSup>
              </m:oMath>
            </m:oMathPara>
          </w:p>
        </w:tc>
      </w:tr>
      <w:tr w:rsidR="00C70024" w:rsidRPr="00EB5822" w14:paraId="6C188381" w14:textId="77777777" w:rsidTr="00F10D5D">
        <w:trPr>
          <w:jc w:val="center"/>
        </w:trPr>
        <w:tc>
          <w:tcPr>
            <w:tcW w:w="1502" w:type="dxa"/>
            <w:tcBorders>
              <w:top w:val="single" w:sz="12" w:space="0" w:color="auto"/>
              <w:bottom w:val="single" w:sz="12" w:space="0" w:color="auto"/>
            </w:tcBorders>
          </w:tcPr>
          <w:p w14:paraId="1C552129" w14:textId="77777777" w:rsidR="00C70024" w:rsidRPr="00EB5822" w:rsidRDefault="00C70024" w:rsidP="00F10D5D">
            <w:pPr>
              <w:jc w:val="center"/>
              <w:rPr>
                <w:rFonts w:ascii="Times New Roman" w:hAnsi="Times New Roman" w:cs="Times New Roman"/>
                <w:sz w:val="24"/>
                <w:szCs w:val="24"/>
              </w:rPr>
            </w:pPr>
            <w:proofErr w:type="spellStart"/>
            <w:r>
              <w:rPr>
                <w:rFonts w:ascii="Times New Roman" w:hAnsi="Times New Roman" w:cs="Times New Roman"/>
                <w:sz w:val="24"/>
                <w:szCs w:val="24"/>
              </w:rPr>
              <w:t>A</w:t>
            </w:r>
            <w:r w:rsidRPr="00EB5822">
              <w:rPr>
                <w:rFonts w:ascii="Times New Roman" w:hAnsi="Times New Roman" w:cs="Times New Roman"/>
                <w:sz w:val="24"/>
                <w:szCs w:val="24"/>
              </w:rPr>
              <w:t>vexpr</w:t>
            </w:r>
            <w:proofErr w:type="spellEnd"/>
          </w:p>
        </w:tc>
        <w:tc>
          <w:tcPr>
            <w:tcW w:w="1792" w:type="dxa"/>
            <w:tcBorders>
              <w:top w:val="single" w:sz="12" w:space="0" w:color="auto"/>
              <w:bottom w:val="single" w:sz="12" w:space="0" w:color="auto"/>
            </w:tcBorders>
          </w:tcPr>
          <w:p w14:paraId="08E5D41A" w14:textId="77777777" w:rsidR="00C70024" w:rsidRPr="00EB5822" w:rsidRDefault="00C70024" w:rsidP="00F10D5D">
            <w:pPr>
              <w:jc w:val="center"/>
              <w:rPr>
                <w:rFonts w:ascii="Times New Roman" w:hAnsi="Times New Roman" w:cs="Times New Roman"/>
                <w:sz w:val="24"/>
                <w:szCs w:val="24"/>
              </w:rPr>
            </w:pPr>
            <w:r>
              <w:rPr>
                <w:rFonts w:ascii="Times New Roman" w:hAnsi="Times New Roman" w:cs="Times New Roman"/>
                <w:sz w:val="24"/>
                <w:szCs w:val="24"/>
              </w:rPr>
              <w:t>E</w:t>
            </w:r>
            <w:r w:rsidRPr="008A5E24">
              <w:rPr>
                <w:rFonts w:ascii="Times New Roman" w:hAnsi="Times New Roman" w:cs="Times New Roman"/>
                <w:sz w:val="24"/>
                <w:szCs w:val="24"/>
              </w:rPr>
              <w:t>uro1900</w:t>
            </w:r>
          </w:p>
        </w:tc>
        <w:tc>
          <w:tcPr>
            <w:tcW w:w="1751" w:type="dxa"/>
            <w:tcBorders>
              <w:top w:val="single" w:sz="12" w:space="0" w:color="auto"/>
              <w:bottom w:val="single" w:sz="12" w:space="0" w:color="auto"/>
            </w:tcBorders>
          </w:tcPr>
          <w:p w14:paraId="74069161" w14:textId="77777777" w:rsidR="00C70024" w:rsidRDefault="00C70024" w:rsidP="00F10D5D">
            <w:pPr>
              <w:jc w:val="center"/>
              <w:rPr>
                <w:rFonts w:ascii="Times New Roman" w:hAnsi="Times New Roman" w:cs="Times New Roman"/>
                <w:sz w:val="24"/>
                <w:szCs w:val="24"/>
              </w:rPr>
            </w:pPr>
            <w:r w:rsidRPr="00EB5822">
              <w:rPr>
                <w:rFonts w:ascii="Times New Roman" w:hAnsi="Times New Roman" w:cs="Times New Roman"/>
                <w:sz w:val="24"/>
                <w:szCs w:val="24"/>
              </w:rPr>
              <w:t>1.149</w:t>
            </w:r>
            <w:r>
              <w:rPr>
                <w:rFonts w:ascii="Times New Roman" w:hAnsi="Times New Roman" w:cs="Times New Roman"/>
                <w:kern w:val="0"/>
                <w:sz w:val="24"/>
                <w:szCs w:val="24"/>
                <w:vertAlign w:val="superscript"/>
              </w:rPr>
              <w:t>***</w:t>
            </w:r>
          </w:p>
          <w:p w14:paraId="3B042F53" w14:textId="77777777" w:rsidR="00C70024" w:rsidRPr="00EB5822" w:rsidRDefault="00C70024" w:rsidP="00F10D5D">
            <w:pPr>
              <w:jc w:val="center"/>
              <w:rPr>
                <w:rFonts w:ascii="Times New Roman" w:hAnsi="Times New Roman" w:cs="Times New Roman"/>
                <w:sz w:val="24"/>
                <w:szCs w:val="24"/>
              </w:rPr>
            </w:pPr>
            <w:r w:rsidRPr="00EB5822">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.31</w:t>
            </w:r>
            <w:r>
              <w:rPr>
                <w:rFonts w:ascii="Times New Roman" w:hAnsi="Times New Roman" w:cs="Times New Roman" w:hint="eastAsia"/>
                <w:sz w:val="24"/>
                <w:szCs w:val="24"/>
              </w:rPr>
              <w:t>1</w:t>
            </w:r>
            <w:r w:rsidRPr="00EB5822">
              <w:rPr>
                <w:rFonts w:ascii="Times New Roman" w:hAnsi="Times New Roman" w:cs="Times New Roman"/>
                <w:sz w:val="24"/>
                <w:szCs w:val="24"/>
              </w:rPr>
              <w:t>)</w:t>
            </w:r>
          </w:p>
        </w:tc>
        <w:tc>
          <w:tcPr>
            <w:tcW w:w="1418" w:type="dxa"/>
            <w:tcBorders>
              <w:top w:val="single" w:sz="12" w:space="0" w:color="auto"/>
              <w:bottom w:val="single" w:sz="12" w:space="0" w:color="auto"/>
            </w:tcBorders>
          </w:tcPr>
          <w:p w14:paraId="2A984B03" w14:textId="77777777" w:rsidR="00C70024" w:rsidRPr="00EB5822" w:rsidRDefault="00C70024" w:rsidP="00F10D5D">
            <w:pPr>
              <w:jc w:val="center"/>
              <w:rPr>
                <w:rFonts w:ascii="Times New Roman" w:hAnsi="Times New Roman" w:cs="Times New Roman"/>
                <w:sz w:val="24"/>
                <w:szCs w:val="24"/>
              </w:rPr>
            </w:pPr>
            <w:r w:rsidRPr="00EB5822">
              <w:rPr>
                <w:rFonts w:ascii="Times New Roman" w:hAnsi="Times New Roman" w:cs="Times New Roman"/>
                <w:sz w:val="24"/>
                <w:szCs w:val="24"/>
              </w:rPr>
              <w:t>11.159</w:t>
            </w:r>
            <w:r>
              <w:rPr>
                <w:rFonts w:ascii="Times New Roman" w:hAnsi="Times New Roman" w:cs="Times New Roman"/>
                <w:kern w:val="0"/>
                <w:sz w:val="24"/>
                <w:szCs w:val="24"/>
                <w:vertAlign w:val="superscript"/>
              </w:rPr>
              <w:t>***</w:t>
            </w:r>
          </w:p>
          <w:p w14:paraId="2F826CFC" w14:textId="77777777" w:rsidR="00C70024" w:rsidRPr="00EB5822" w:rsidRDefault="00C70024" w:rsidP="00F10D5D">
            <w:pPr>
              <w:jc w:val="center"/>
              <w:rPr>
                <w:rFonts w:ascii="Times New Roman" w:hAnsi="Times New Roman" w:cs="Times New Roman"/>
                <w:sz w:val="24"/>
                <w:szCs w:val="24"/>
              </w:rPr>
            </w:pPr>
            <w:r w:rsidRPr="00EB5822">
              <w:rPr>
                <w:rFonts w:ascii="Times New Roman" w:hAnsi="Times New Roman" w:cs="Times New Roman"/>
                <w:sz w:val="24"/>
                <w:szCs w:val="24"/>
              </w:rPr>
              <w:t>(</w:t>
            </w:r>
            <w:r>
              <w:rPr>
                <w:rFonts w:ascii="Times New Roman" w:hAnsi="Times New Roman" w:cs="Times New Roman" w:hint="eastAsia"/>
                <w:sz w:val="24"/>
                <w:szCs w:val="24"/>
              </w:rPr>
              <w:t>1.692</w:t>
            </w:r>
            <w:r w:rsidRPr="00EB5822">
              <w:rPr>
                <w:rFonts w:ascii="Times New Roman" w:hAnsi="Times New Roman" w:cs="Times New Roman"/>
                <w:sz w:val="24"/>
                <w:szCs w:val="24"/>
              </w:rPr>
              <w:t>)</w:t>
            </w:r>
          </w:p>
        </w:tc>
        <w:tc>
          <w:tcPr>
            <w:tcW w:w="1559" w:type="dxa"/>
            <w:tcBorders>
              <w:top w:val="single" w:sz="12" w:space="0" w:color="auto"/>
              <w:bottom w:val="single" w:sz="12" w:space="0" w:color="auto"/>
            </w:tcBorders>
          </w:tcPr>
          <w:p w14:paraId="399BD08C" w14:textId="77777777" w:rsidR="00C70024" w:rsidRPr="00EB5822" w:rsidRDefault="00C70024" w:rsidP="00F10D5D">
            <w:pPr>
              <w:jc w:val="center"/>
              <w:rPr>
                <w:rFonts w:ascii="Times New Roman" w:hAnsi="Times New Roman" w:cs="Times New Roman"/>
                <w:i/>
                <w:sz w:val="24"/>
                <w:szCs w:val="24"/>
              </w:rPr>
            </w:pPr>
            <w:r w:rsidRPr="00EB5822">
              <w:rPr>
                <w:rFonts w:ascii="Times New Roman" w:hAnsi="Times New Roman" w:cs="Times New Roman" w:hint="eastAsia"/>
                <w:i/>
                <w:sz w:val="24"/>
                <w:szCs w:val="24"/>
              </w:rPr>
              <w:t>Yes</w:t>
            </w:r>
          </w:p>
        </w:tc>
        <w:tc>
          <w:tcPr>
            <w:tcW w:w="1017" w:type="dxa"/>
            <w:tcBorders>
              <w:top w:val="single" w:sz="12" w:space="0" w:color="auto"/>
              <w:bottom w:val="single" w:sz="12" w:space="0" w:color="auto"/>
            </w:tcBorders>
          </w:tcPr>
          <w:p w14:paraId="299C4BE6" w14:textId="77777777" w:rsidR="00C70024" w:rsidRPr="00EB5822" w:rsidRDefault="00C70024" w:rsidP="00F10D5D">
            <w:pPr>
              <w:jc w:val="center"/>
              <w:rPr>
                <w:rFonts w:ascii="Times New Roman" w:hAnsi="Times New Roman" w:cs="Times New Roman"/>
                <w:sz w:val="24"/>
                <w:szCs w:val="24"/>
              </w:rPr>
            </w:pPr>
            <w:r>
              <w:rPr>
                <w:rFonts w:ascii="Times New Roman" w:hAnsi="Times New Roman" w:cs="Times New Roman" w:hint="eastAsia"/>
                <w:sz w:val="24"/>
                <w:szCs w:val="24"/>
              </w:rPr>
              <w:t>0.554</w:t>
            </w:r>
          </w:p>
        </w:tc>
      </w:tr>
    </w:tbl>
    <w:p w14:paraId="0379DA9D" w14:textId="27B602DA" w:rsidR="00C70024" w:rsidRDefault="00C70024" w:rsidP="00C70024">
      <w:pPr>
        <w:jc w:val="left"/>
      </w:pPr>
      <w:r>
        <w:rPr>
          <w:rFonts w:ascii="Times New Roman" w:hAnsi="Times New Roman" w:cs="Times New Roman"/>
          <w:kern w:val="0"/>
          <w:sz w:val="20"/>
          <w:szCs w:val="20"/>
        </w:rPr>
        <w:t xml:space="preserve">     Standard errors in parentheses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42C646D8" w14:textId="77777777" w:rsidR="00C70024" w:rsidRDefault="00C70024" w:rsidP="003E27FE">
      <w:pPr>
        <w:autoSpaceDE w:val="0"/>
        <w:autoSpaceDN w:val="0"/>
        <w:adjustRightInd w:val="0"/>
        <w:spacing w:line="480" w:lineRule="auto"/>
        <w:ind w:firstLine="240"/>
        <w:rPr>
          <w:rFonts w:ascii="Times New Roman" w:hAnsi="Times New Roman" w:cs="Times New Roman"/>
          <w:kern w:val="0"/>
          <w:sz w:val="24"/>
          <w:szCs w:val="24"/>
        </w:rPr>
      </w:pPr>
    </w:p>
    <w:p w14:paraId="09A42795" w14:textId="77777777" w:rsidR="00C70024" w:rsidRPr="00EB5822" w:rsidRDefault="00C70024" w:rsidP="00C70024">
      <w:pPr>
        <w:jc w:val="center"/>
        <w:rPr>
          <w:rFonts w:ascii="Times New Roman" w:hAnsi="Times New Roman" w:cs="Times New Roman"/>
          <w:sz w:val="24"/>
          <w:szCs w:val="24"/>
        </w:rPr>
      </w:pPr>
      <w:r>
        <w:rPr>
          <w:rFonts w:ascii="Times New Roman" w:hAnsiTheme="minorEastAsia" w:cs="Times New Roman" w:hint="eastAsia"/>
          <w:sz w:val="24"/>
          <w:szCs w:val="24"/>
        </w:rPr>
        <w:t xml:space="preserve">Table </w:t>
      </w:r>
      <w:r>
        <w:rPr>
          <w:rFonts w:ascii="Times New Roman" w:hAnsiTheme="minorEastAsia" w:cs="Times New Roman"/>
          <w:sz w:val="24"/>
          <w:szCs w:val="24"/>
        </w:rPr>
        <w:t>8</w:t>
      </w:r>
      <w:r>
        <w:rPr>
          <w:rFonts w:ascii="Times New Roman" w:hAnsiTheme="minorEastAsia" w:cs="Times New Roman" w:hint="eastAsia"/>
          <w:sz w:val="24"/>
          <w:szCs w:val="24"/>
        </w:rPr>
        <w:t xml:space="preserve">.1 First-Step </w:t>
      </w:r>
      <w:r>
        <w:rPr>
          <w:rFonts w:ascii="Times New Roman" w:hAnsi="Times New Roman" w:cs="Times New Roman" w:hint="eastAsia"/>
          <w:sz w:val="24"/>
          <w:szCs w:val="24"/>
        </w:rPr>
        <w:t xml:space="preserve">IV-2SLS Estimation of </w:t>
      </w:r>
      <w:proofErr w:type="spellStart"/>
      <w:r>
        <w:rPr>
          <w:rFonts w:ascii="Times New Roman" w:hAnsi="Times New Roman" w:cs="Times New Roman"/>
          <w:sz w:val="24"/>
          <w:szCs w:val="24"/>
        </w:rPr>
        <w:t>Institution</w:t>
      </w:r>
      <w:r>
        <w:rPr>
          <w:rFonts w:ascii="Times New Roman" w:hAnsi="Times New Roman" w:cs="Times New Roman" w:hint="eastAsia"/>
          <w:sz w:val="24"/>
          <w:szCs w:val="24"/>
        </w:rPr>
        <w:t>_</w:t>
      </w:r>
      <w:r>
        <w:rPr>
          <w:rFonts w:ascii="Times New Roman" w:hAnsi="Times New Roman" w:cs="Times New Roman"/>
          <w:sz w:val="24"/>
          <w:szCs w:val="24"/>
        </w:rPr>
        <w:t>Population</w:t>
      </w:r>
      <w:proofErr w:type="spellEnd"/>
      <w:r>
        <w:rPr>
          <w:rFonts w:ascii="Times New Roman" w:hAnsi="Times New Roman" w:cs="Times New Roman" w:hint="eastAsia"/>
          <w:sz w:val="24"/>
          <w:szCs w:val="24"/>
        </w:rPr>
        <w:t xml:space="preserve"> Density in 1500 and GDP Per Capita in 1995</w:t>
      </w:r>
    </w:p>
    <w:tbl>
      <w:tblPr>
        <w:tblStyle w:val="TableGrid"/>
        <w:tblW w:w="90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792"/>
        <w:gridCol w:w="1751"/>
        <w:gridCol w:w="1418"/>
        <w:gridCol w:w="1559"/>
        <w:gridCol w:w="1017"/>
      </w:tblGrid>
      <w:tr w:rsidR="00C70024" w:rsidRPr="00EB5822" w14:paraId="6F4C0337" w14:textId="77777777" w:rsidTr="00F10D5D">
        <w:trPr>
          <w:jc w:val="center"/>
        </w:trPr>
        <w:tc>
          <w:tcPr>
            <w:tcW w:w="1502" w:type="dxa"/>
            <w:tcBorders>
              <w:top w:val="single" w:sz="12" w:space="0" w:color="auto"/>
              <w:bottom w:val="single" w:sz="12" w:space="0" w:color="auto"/>
            </w:tcBorders>
          </w:tcPr>
          <w:p w14:paraId="798F33BA" w14:textId="77777777" w:rsidR="00C70024" w:rsidRPr="00EB5822" w:rsidRDefault="00C70024" w:rsidP="00F10D5D">
            <w:pPr>
              <w:jc w:val="center"/>
              <w:rPr>
                <w:rFonts w:ascii="Times New Roman" w:hAnsi="Times New Roman" w:cs="Times New Roman"/>
                <w:sz w:val="24"/>
                <w:szCs w:val="24"/>
              </w:rPr>
            </w:pPr>
            <w:r w:rsidRPr="00EB5822">
              <w:rPr>
                <w:rFonts w:ascii="Times New Roman" w:hAnsi="Times New Roman" w:cs="Times New Roman"/>
                <w:sz w:val="24"/>
                <w:szCs w:val="24"/>
              </w:rPr>
              <w:t>In</w:t>
            </w:r>
            <w:r>
              <w:rPr>
                <w:rFonts w:ascii="Times New Roman" w:hAnsi="Times New Roman" w:cs="Times New Roman" w:hint="eastAsia"/>
                <w:sz w:val="24"/>
                <w:szCs w:val="24"/>
              </w:rPr>
              <w:t>strumented Variable</w:t>
            </w:r>
          </w:p>
        </w:tc>
        <w:tc>
          <w:tcPr>
            <w:tcW w:w="1792" w:type="dxa"/>
            <w:tcBorders>
              <w:top w:val="single" w:sz="12" w:space="0" w:color="auto"/>
              <w:bottom w:val="single" w:sz="12" w:space="0" w:color="auto"/>
            </w:tcBorders>
          </w:tcPr>
          <w:p w14:paraId="05C0540B" w14:textId="77777777" w:rsidR="00C70024" w:rsidRPr="00EB5822" w:rsidRDefault="00C70024" w:rsidP="00F10D5D">
            <w:pPr>
              <w:jc w:val="center"/>
              <w:rPr>
                <w:rFonts w:ascii="Times New Roman" w:hAnsi="Times New Roman" w:cs="Times New Roman"/>
                <w:sz w:val="24"/>
                <w:szCs w:val="24"/>
              </w:rPr>
            </w:pPr>
            <w:r>
              <w:rPr>
                <w:rFonts w:ascii="Times New Roman" w:hAnsiTheme="minorEastAsia" w:cs="Times New Roman" w:hint="eastAsia"/>
                <w:sz w:val="24"/>
                <w:szCs w:val="24"/>
              </w:rPr>
              <w:t>Instrument Variable</w:t>
            </w:r>
          </w:p>
        </w:tc>
        <w:tc>
          <w:tcPr>
            <w:tcW w:w="1751" w:type="dxa"/>
            <w:tcBorders>
              <w:top w:val="single" w:sz="12" w:space="0" w:color="auto"/>
              <w:bottom w:val="single" w:sz="12" w:space="0" w:color="auto"/>
            </w:tcBorders>
          </w:tcPr>
          <w:p w14:paraId="3E64EC02" w14:textId="77777777" w:rsidR="00C70024" w:rsidRPr="00EB5822" w:rsidRDefault="00C70024" w:rsidP="00F10D5D">
            <w:pPr>
              <w:jc w:val="center"/>
              <w:rPr>
                <w:rFonts w:ascii="Times New Roman" w:hAnsi="Times New Roman" w:cs="Times New Roman"/>
                <w:sz w:val="24"/>
                <w:szCs w:val="24"/>
              </w:rPr>
            </w:pPr>
            <w:r>
              <w:rPr>
                <w:rFonts w:ascii="Times New Roman" w:hAnsi="Times New Roman" w:cs="Times New Roman" w:hint="eastAsia"/>
                <w:sz w:val="24"/>
                <w:szCs w:val="24"/>
              </w:rPr>
              <w:t>Coefficient and S</w:t>
            </w:r>
            <w:r>
              <w:rPr>
                <w:rFonts w:ascii="Times New Roman" w:hAnsi="Times New Roman" w:cs="Times New Roman"/>
                <w:sz w:val="24"/>
                <w:szCs w:val="24"/>
              </w:rPr>
              <w:t>ignificance</w:t>
            </w:r>
          </w:p>
        </w:tc>
        <w:tc>
          <w:tcPr>
            <w:tcW w:w="1418" w:type="dxa"/>
            <w:tcBorders>
              <w:top w:val="single" w:sz="12" w:space="0" w:color="auto"/>
              <w:bottom w:val="single" w:sz="12" w:space="0" w:color="auto"/>
            </w:tcBorders>
          </w:tcPr>
          <w:p w14:paraId="40BEE38A" w14:textId="77777777" w:rsidR="00C70024" w:rsidRPr="00EB5822" w:rsidRDefault="00C70024" w:rsidP="00F10D5D">
            <w:pPr>
              <w:jc w:val="center"/>
              <w:rPr>
                <w:rFonts w:ascii="Times New Roman" w:hAnsi="Times New Roman" w:cs="Times New Roman"/>
                <w:sz w:val="24"/>
                <w:szCs w:val="24"/>
              </w:rPr>
            </w:pPr>
            <w:r w:rsidRPr="00EB5822">
              <w:rPr>
                <w:rFonts w:ascii="Times New Roman" w:hAnsi="Times New Roman" w:cs="Times New Roman"/>
                <w:sz w:val="24"/>
                <w:szCs w:val="24"/>
              </w:rPr>
              <w:t>Constant</w:t>
            </w:r>
          </w:p>
        </w:tc>
        <w:tc>
          <w:tcPr>
            <w:tcW w:w="1559" w:type="dxa"/>
            <w:tcBorders>
              <w:top w:val="single" w:sz="12" w:space="0" w:color="auto"/>
              <w:bottom w:val="single" w:sz="12" w:space="0" w:color="auto"/>
            </w:tcBorders>
          </w:tcPr>
          <w:p w14:paraId="762C04AA" w14:textId="77777777" w:rsidR="00C70024" w:rsidRPr="00EB5822" w:rsidRDefault="00C70024" w:rsidP="00F10D5D">
            <w:pPr>
              <w:jc w:val="center"/>
              <w:rPr>
                <w:rFonts w:ascii="Times New Roman" w:hAnsi="Times New Roman" w:cs="Times New Roman"/>
                <w:sz w:val="24"/>
                <w:szCs w:val="24"/>
              </w:rPr>
            </w:pPr>
            <w:r w:rsidRPr="00EB5822">
              <w:rPr>
                <w:rFonts w:ascii="Times New Roman" w:hAnsi="Times New Roman" w:cs="Times New Roman"/>
                <w:sz w:val="24"/>
                <w:szCs w:val="24"/>
              </w:rPr>
              <w:t>Control Variables</w:t>
            </w:r>
          </w:p>
        </w:tc>
        <w:tc>
          <w:tcPr>
            <w:tcW w:w="1017" w:type="dxa"/>
            <w:tcBorders>
              <w:top w:val="single" w:sz="12" w:space="0" w:color="auto"/>
              <w:bottom w:val="single" w:sz="12" w:space="0" w:color="auto"/>
            </w:tcBorders>
          </w:tcPr>
          <w:p w14:paraId="11BBDE4E" w14:textId="77777777" w:rsidR="00C70024" w:rsidRPr="00EB5822" w:rsidRDefault="003F4B5D" w:rsidP="00F10D5D">
            <w:pPr>
              <w:rPr>
                <w:rFonts w:ascii="Times New Roman" w:hAnsi="Times New Roman" w:cs="Times New Roman"/>
                <w:sz w:val="24"/>
                <w:szCs w:val="24"/>
              </w:rPr>
            </w:pPr>
            <m:oMathPara>
              <m:oMath>
                <m:sSup>
                  <m:sSupPr>
                    <m:ctrlPr>
                      <w:rPr>
                        <w:rFonts w:ascii="Cambria Math" w:hAnsi="Times New Roman" w:cs="Times New Roman"/>
                        <w:sz w:val="24"/>
                        <w:szCs w:val="24"/>
                      </w:rPr>
                    </m:ctrlPr>
                  </m:sSupPr>
                  <m:e>
                    <m:r>
                      <m:rPr>
                        <m:sty m:val="p"/>
                      </m:rPr>
                      <w:rPr>
                        <w:rFonts w:ascii="Cambria Math" w:hAnsi="Times New Roman" w:cs="Times New Roman"/>
                        <w:sz w:val="24"/>
                        <w:szCs w:val="24"/>
                      </w:rPr>
                      <m:t>R</m:t>
                    </m:r>
                  </m:e>
                  <m:sup>
                    <m:r>
                      <m:rPr>
                        <m:sty m:val="p"/>
                      </m:rPr>
                      <w:rPr>
                        <w:rFonts w:ascii="Cambria Math" w:hAnsi="Times New Roman" w:cs="Times New Roman"/>
                        <w:sz w:val="24"/>
                        <w:szCs w:val="24"/>
                      </w:rPr>
                      <m:t>2</m:t>
                    </m:r>
                  </m:sup>
                </m:sSup>
              </m:oMath>
            </m:oMathPara>
          </w:p>
        </w:tc>
      </w:tr>
      <w:tr w:rsidR="00C70024" w:rsidRPr="00EB5822" w14:paraId="0693AF54" w14:textId="77777777" w:rsidTr="00F10D5D">
        <w:trPr>
          <w:jc w:val="center"/>
        </w:trPr>
        <w:tc>
          <w:tcPr>
            <w:tcW w:w="1502" w:type="dxa"/>
            <w:tcBorders>
              <w:top w:val="single" w:sz="12" w:space="0" w:color="auto"/>
              <w:bottom w:val="single" w:sz="18" w:space="0" w:color="auto"/>
            </w:tcBorders>
          </w:tcPr>
          <w:p w14:paraId="52244D9D" w14:textId="77777777" w:rsidR="00C70024" w:rsidRPr="00EB5822" w:rsidRDefault="00C70024" w:rsidP="00F10D5D">
            <w:pPr>
              <w:jc w:val="center"/>
              <w:rPr>
                <w:rFonts w:ascii="Times New Roman" w:hAnsi="Times New Roman" w:cs="Times New Roman"/>
                <w:sz w:val="24"/>
                <w:szCs w:val="24"/>
              </w:rPr>
            </w:pPr>
            <w:proofErr w:type="spellStart"/>
            <w:r>
              <w:rPr>
                <w:rFonts w:ascii="Times New Roman" w:hAnsi="Times New Roman" w:cs="Times New Roman"/>
                <w:sz w:val="24"/>
                <w:szCs w:val="24"/>
              </w:rPr>
              <w:t>A</w:t>
            </w:r>
            <w:r w:rsidRPr="00EB5822">
              <w:rPr>
                <w:rFonts w:ascii="Times New Roman" w:hAnsi="Times New Roman" w:cs="Times New Roman"/>
                <w:sz w:val="24"/>
                <w:szCs w:val="24"/>
              </w:rPr>
              <w:t>vexpr</w:t>
            </w:r>
            <w:proofErr w:type="spellEnd"/>
          </w:p>
        </w:tc>
        <w:tc>
          <w:tcPr>
            <w:tcW w:w="1792" w:type="dxa"/>
            <w:tcBorders>
              <w:top w:val="single" w:sz="12" w:space="0" w:color="auto"/>
              <w:bottom w:val="single" w:sz="12" w:space="0" w:color="auto"/>
            </w:tcBorders>
          </w:tcPr>
          <w:p w14:paraId="55C26AF5" w14:textId="77777777" w:rsidR="00C70024" w:rsidRPr="00EB5822" w:rsidRDefault="00C70024" w:rsidP="00F10D5D">
            <w:pPr>
              <w:jc w:val="center"/>
              <w:rPr>
                <w:rFonts w:ascii="Times New Roman" w:hAnsi="Times New Roman" w:cs="Times New Roman"/>
                <w:sz w:val="24"/>
                <w:szCs w:val="24"/>
              </w:rPr>
            </w:pPr>
            <w:r>
              <w:rPr>
                <w:rFonts w:ascii="Times New Roman" w:hAnsi="Times New Roman" w:cs="Times New Roman"/>
                <w:sz w:val="24"/>
                <w:szCs w:val="24"/>
              </w:rPr>
              <w:t>E</w:t>
            </w:r>
            <w:r w:rsidRPr="008A5E24">
              <w:rPr>
                <w:rFonts w:ascii="Times New Roman" w:hAnsi="Times New Roman" w:cs="Times New Roman"/>
                <w:sz w:val="24"/>
                <w:szCs w:val="24"/>
              </w:rPr>
              <w:t>uro1900</w:t>
            </w:r>
          </w:p>
        </w:tc>
        <w:tc>
          <w:tcPr>
            <w:tcW w:w="1751" w:type="dxa"/>
            <w:tcBorders>
              <w:top w:val="single" w:sz="12" w:space="0" w:color="auto"/>
              <w:bottom w:val="single" w:sz="12" w:space="0" w:color="auto"/>
            </w:tcBorders>
          </w:tcPr>
          <w:p w14:paraId="1E8E1A90" w14:textId="77777777" w:rsidR="00C70024" w:rsidRDefault="00C70024" w:rsidP="00F10D5D">
            <w:pPr>
              <w:jc w:val="center"/>
              <w:rPr>
                <w:rFonts w:ascii="Times New Roman" w:hAnsi="Times New Roman" w:cs="Times New Roman"/>
                <w:sz w:val="24"/>
                <w:szCs w:val="24"/>
              </w:rPr>
            </w:pPr>
            <w:r>
              <w:t xml:space="preserve"> </w:t>
            </w:r>
            <w:r>
              <w:rPr>
                <w:rFonts w:ascii="Times New Roman" w:hAnsi="Times New Roman" w:cs="Times New Roman" w:hint="eastAsia"/>
                <w:sz w:val="24"/>
                <w:szCs w:val="24"/>
              </w:rPr>
              <w:t>0</w:t>
            </w:r>
            <w:r>
              <w:rPr>
                <w:rFonts w:ascii="Times New Roman" w:hAnsi="Times New Roman" w:cs="Times New Roman"/>
                <w:sz w:val="24"/>
                <w:szCs w:val="24"/>
              </w:rPr>
              <w:t>.341</w:t>
            </w:r>
            <w:r>
              <w:rPr>
                <w:rFonts w:ascii="Times New Roman" w:hAnsi="Times New Roman" w:cs="Times New Roman"/>
                <w:kern w:val="0"/>
                <w:sz w:val="24"/>
                <w:szCs w:val="24"/>
                <w:vertAlign w:val="superscript"/>
              </w:rPr>
              <w:t>*</w:t>
            </w:r>
          </w:p>
          <w:p w14:paraId="4C9DCCD2" w14:textId="77777777" w:rsidR="00C70024" w:rsidRPr="00EB5822" w:rsidRDefault="00C70024" w:rsidP="00F10D5D">
            <w:pPr>
              <w:jc w:val="center"/>
              <w:rPr>
                <w:rFonts w:ascii="Times New Roman" w:hAnsi="Times New Roman" w:cs="Times New Roman"/>
                <w:sz w:val="24"/>
                <w:szCs w:val="24"/>
              </w:rPr>
            </w:pPr>
            <w:r w:rsidRPr="00EB5822">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Pr>
                <w:rFonts w:ascii="Times New Roman" w:hAnsi="Times New Roman" w:cs="Times New Roman" w:hint="eastAsia"/>
                <w:sz w:val="24"/>
                <w:szCs w:val="24"/>
              </w:rPr>
              <w:t>160</w:t>
            </w:r>
            <w:r w:rsidRPr="00EB5822">
              <w:rPr>
                <w:rFonts w:ascii="Times New Roman" w:hAnsi="Times New Roman" w:cs="Times New Roman"/>
                <w:sz w:val="24"/>
                <w:szCs w:val="24"/>
              </w:rPr>
              <w:t>)</w:t>
            </w:r>
          </w:p>
        </w:tc>
        <w:tc>
          <w:tcPr>
            <w:tcW w:w="1418" w:type="dxa"/>
            <w:tcBorders>
              <w:top w:val="single" w:sz="12" w:space="0" w:color="auto"/>
              <w:bottom w:val="single" w:sz="12" w:space="0" w:color="auto"/>
            </w:tcBorders>
          </w:tcPr>
          <w:p w14:paraId="5CC76B34" w14:textId="77777777" w:rsidR="00C70024" w:rsidRPr="00EB5822" w:rsidRDefault="00C70024" w:rsidP="00F10D5D">
            <w:pPr>
              <w:jc w:val="center"/>
              <w:rPr>
                <w:rFonts w:ascii="Times New Roman" w:hAnsi="Times New Roman" w:cs="Times New Roman"/>
                <w:sz w:val="24"/>
                <w:szCs w:val="24"/>
              </w:rPr>
            </w:pPr>
            <w:r>
              <w:rPr>
                <w:rFonts w:ascii="Times New Roman" w:hAnsi="Times New Roman" w:cs="Times New Roman" w:hint="eastAsia"/>
                <w:sz w:val="24"/>
                <w:szCs w:val="24"/>
              </w:rPr>
              <w:t>7.351</w:t>
            </w:r>
            <w:r>
              <w:rPr>
                <w:rFonts w:ascii="Times New Roman" w:hAnsi="Times New Roman" w:cs="Times New Roman"/>
                <w:kern w:val="0"/>
                <w:sz w:val="24"/>
                <w:szCs w:val="24"/>
                <w:vertAlign w:val="superscript"/>
              </w:rPr>
              <w:t>***</w:t>
            </w:r>
          </w:p>
          <w:p w14:paraId="69689EB4" w14:textId="77777777" w:rsidR="00C70024" w:rsidRPr="00EB5822" w:rsidRDefault="00C70024" w:rsidP="00F10D5D">
            <w:pPr>
              <w:jc w:val="center"/>
              <w:rPr>
                <w:rFonts w:ascii="Times New Roman" w:hAnsi="Times New Roman" w:cs="Times New Roman"/>
                <w:sz w:val="24"/>
                <w:szCs w:val="24"/>
              </w:rPr>
            </w:pPr>
            <w:r w:rsidRPr="00EB5822">
              <w:rPr>
                <w:rFonts w:ascii="Times New Roman" w:hAnsi="Times New Roman" w:cs="Times New Roman"/>
                <w:sz w:val="24"/>
                <w:szCs w:val="24"/>
              </w:rPr>
              <w:t>(</w:t>
            </w:r>
            <w:r>
              <w:rPr>
                <w:rFonts w:ascii="Times New Roman" w:hAnsi="Times New Roman" w:cs="Times New Roman" w:hint="eastAsia"/>
                <w:sz w:val="24"/>
                <w:szCs w:val="24"/>
              </w:rPr>
              <w:t>1.105</w:t>
            </w:r>
            <w:r w:rsidRPr="00EB5822">
              <w:rPr>
                <w:rFonts w:ascii="Times New Roman" w:hAnsi="Times New Roman" w:cs="Times New Roman"/>
                <w:sz w:val="24"/>
                <w:szCs w:val="24"/>
              </w:rPr>
              <w:t>)</w:t>
            </w:r>
          </w:p>
        </w:tc>
        <w:tc>
          <w:tcPr>
            <w:tcW w:w="1559" w:type="dxa"/>
            <w:tcBorders>
              <w:top w:val="single" w:sz="12" w:space="0" w:color="auto"/>
              <w:bottom w:val="single" w:sz="12" w:space="0" w:color="auto"/>
            </w:tcBorders>
          </w:tcPr>
          <w:p w14:paraId="6D9D400C" w14:textId="77777777" w:rsidR="00C70024" w:rsidRPr="00EB5822" w:rsidRDefault="00C70024" w:rsidP="00F10D5D">
            <w:pPr>
              <w:jc w:val="center"/>
              <w:rPr>
                <w:rFonts w:ascii="Times New Roman" w:hAnsi="Times New Roman" w:cs="Times New Roman"/>
                <w:i/>
                <w:sz w:val="24"/>
                <w:szCs w:val="24"/>
              </w:rPr>
            </w:pPr>
            <w:r w:rsidRPr="00EB5822">
              <w:rPr>
                <w:rFonts w:ascii="Times New Roman" w:hAnsi="Times New Roman" w:cs="Times New Roman" w:hint="eastAsia"/>
                <w:i/>
                <w:sz w:val="24"/>
                <w:szCs w:val="24"/>
              </w:rPr>
              <w:t>Yes</w:t>
            </w:r>
          </w:p>
        </w:tc>
        <w:tc>
          <w:tcPr>
            <w:tcW w:w="1017" w:type="dxa"/>
            <w:tcBorders>
              <w:top w:val="single" w:sz="12" w:space="0" w:color="auto"/>
              <w:bottom w:val="single" w:sz="12" w:space="0" w:color="auto"/>
            </w:tcBorders>
          </w:tcPr>
          <w:p w14:paraId="44AEF256" w14:textId="77777777" w:rsidR="00C70024" w:rsidRPr="00EB5822" w:rsidRDefault="00C70024" w:rsidP="00F10D5D">
            <w:pPr>
              <w:jc w:val="center"/>
              <w:rPr>
                <w:rFonts w:ascii="Times New Roman" w:hAnsi="Times New Roman" w:cs="Times New Roman"/>
                <w:sz w:val="24"/>
                <w:szCs w:val="24"/>
              </w:rPr>
            </w:pPr>
            <w:r>
              <w:rPr>
                <w:rFonts w:ascii="Times New Roman" w:hAnsi="Times New Roman" w:cs="Times New Roman" w:hint="eastAsia"/>
                <w:sz w:val="24"/>
                <w:szCs w:val="24"/>
              </w:rPr>
              <w:t>0.408</w:t>
            </w:r>
          </w:p>
        </w:tc>
      </w:tr>
    </w:tbl>
    <w:p w14:paraId="6AB9D413" w14:textId="00D88DB3" w:rsidR="00C70024" w:rsidRDefault="00C70024" w:rsidP="00C70024">
      <w:r>
        <w:rPr>
          <w:rFonts w:ascii="Times New Roman" w:hAnsi="Times New Roman" w:cs="Times New Roman"/>
          <w:kern w:val="0"/>
          <w:sz w:val="20"/>
          <w:szCs w:val="20"/>
        </w:rPr>
        <w:t xml:space="preserve">     Standard errors in parentheses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406B8D03" w14:textId="0C981E12" w:rsidR="007814B8" w:rsidRDefault="00876EC8" w:rsidP="003E27FE">
      <w:pPr>
        <w:autoSpaceDE w:val="0"/>
        <w:autoSpaceDN w:val="0"/>
        <w:adjustRightInd w:val="0"/>
        <w:spacing w:line="480" w:lineRule="auto"/>
        <w:ind w:firstLine="240"/>
        <w:rPr>
          <w:rFonts w:ascii="Times New Roman" w:hAnsi="Times New Roman" w:cs="Times New Roman"/>
          <w:kern w:val="0"/>
          <w:sz w:val="24"/>
          <w:szCs w:val="24"/>
        </w:rPr>
      </w:pPr>
      <w:r>
        <w:rPr>
          <w:rFonts w:ascii="Times New Roman" w:hAnsi="Times New Roman" w:cs="Times New Roman"/>
          <w:kern w:val="0"/>
          <w:sz w:val="24"/>
          <w:szCs w:val="24"/>
        </w:rPr>
        <w:t xml:space="preserve">  </w:t>
      </w:r>
      <w:r w:rsidR="002512E5">
        <w:rPr>
          <w:rFonts w:ascii="Times New Roman" w:hAnsi="Times New Roman" w:cs="Times New Roman"/>
          <w:kern w:val="0"/>
          <w:sz w:val="24"/>
          <w:szCs w:val="24"/>
        </w:rPr>
        <w:t xml:space="preserve"> </w:t>
      </w:r>
      <w:r w:rsidR="003E27FE">
        <w:rPr>
          <w:rFonts w:ascii="Times New Roman" w:hAnsi="Times New Roman" w:cs="Times New Roman"/>
          <w:kern w:val="0"/>
          <w:sz w:val="24"/>
          <w:szCs w:val="24"/>
        </w:rPr>
        <w:t xml:space="preserve">   </w:t>
      </w:r>
      <w:r w:rsidR="00DC7166" w:rsidRPr="008B6CEE">
        <w:rPr>
          <w:rFonts w:ascii="Times New Roman" w:hAnsi="Times New Roman" w:cs="Times New Roman"/>
          <w:kern w:val="0"/>
          <w:sz w:val="24"/>
          <w:szCs w:val="24"/>
        </w:rPr>
        <w:t xml:space="preserve">  </w:t>
      </w:r>
      <w:r w:rsidR="00105CF0" w:rsidRPr="008B6CEE">
        <w:rPr>
          <w:rFonts w:ascii="Times New Roman" w:hAnsi="Times New Roman" w:cs="Times New Roman"/>
          <w:kern w:val="0"/>
          <w:sz w:val="24"/>
          <w:szCs w:val="24"/>
        </w:rPr>
        <w:t xml:space="preserve"> </w:t>
      </w:r>
      <w:r w:rsidR="00FD3D71">
        <w:rPr>
          <w:rFonts w:ascii="Times New Roman" w:hAnsi="Times New Roman" w:cs="Times New Roman"/>
          <w:kern w:val="0"/>
          <w:sz w:val="24"/>
          <w:szCs w:val="24"/>
        </w:rPr>
        <w:t xml:space="preserve"> </w:t>
      </w:r>
    </w:p>
    <w:p w14:paraId="6E2942C8" w14:textId="75A74077" w:rsidR="007814B8" w:rsidRDefault="006E54A0" w:rsidP="007814B8">
      <w:pPr>
        <w:autoSpaceDE w:val="0"/>
        <w:autoSpaceDN w:val="0"/>
        <w:adjustRightInd w:val="0"/>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0DC25238" w14:textId="77777777" w:rsidR="00CF491D" w:rsidRDefault="00C70024" w:rsidP="003954D5">
      <w:pPr>
        <w:autoSpaceDE w:val="0"/>
        <w:autoSpaceDN w:val="0"/>
        <w:adjustRightInd w:val="0"/>
        <w:spacing w:line="480" w:lineRule="auto"/>
        <w:ind w:firstLine="240"/>
        <w:rPr>
          <w:rFonts w:ascii="Times New Roman" w:hAnsi="Times New Roman" w:cs="Times New Roman"/>
          <w:kern w:val="0"/>
          <w:sz w:val="24"/>
          <w:szCs w:val="24"/>
        </w:rPr>
      </w:pPr>
      <w:r>
        <w:rPr>
          <w:rFonts w:ascii="Times New Roman" w:hAnsi="Times New Roman" w:cs="Times New Roman"/>
          <w:kern w:val="0"/>
          <w:sz w:val="24"/>
          <w:szCs w:val="24"/>
        </w:rPr>
        <w:t xml:space="preserve">We present the second-stage results of two IV 2SLS estimations by the implementations of </w:t>
      </w:r>
      <w:r w:rsidR="00CC1AA4">
        <w:rPr>
          <w:rFonts w:ascii="Times New Roman" w:hAnsi="Times New Roman" w:cs="Times New Roman"/>
          <w:kern w:val="0"/>
          <w:sz w:val="24"/>
          <w:szCs w:val="24"/>
        </w:rPr>
        <w:t xml:space="preserve">variable </w:t>
      </w:r>
      <w:r w:rsidR="003954D5" w:rsidRPr="003954D5">
        <w:rPr>
          <w:rFonts w:ascii="Times New Roman" w:hAnsi="Times New Roman" w:cs="Times New Roman"/>
          <w:i/>
          <w:iCs/>
          <w:kern w:val="0"/>
          <w:sz w:val="24"/>
          <w:szCs w:val="24"/>
        </w:rPr>
        <w:t>European settlement in 1900</w:t>
      </w:r>
      <w:r w:rsidR="003954D5">
        <w:rPr>
          <w:rFonts w:ascii="Times New Roman" w:hAnsi="Times New Roman" w:cs="Times New Roman"/>
          <w:kern w:val="0"/>
          <w:sz w:val="24"/>
          <w:szCs w:val="24"/>
        </w:rPr>
        <w:t xml:space="preserve">. </w:t>
      </w:r>
    </w:p>
    <w:p w14:paraId="61DB7A9B" w14:textId="7206E66A" w:rsidR="003954D5" w:rsidRDefault="003954D5" w:rsidP="003954D5">
      <w:pPr>
        <w:autoSpaceDE w:val="0"/>
        <w:autoSpaceDN w:val="0"/>
        <w:adjustRightInd w:val="0"/>
        <w:spacing w:line="480" w:lineRule="auto"/>
        <w:ind w:firstLine="240"/>
        <w:rPr>
          <w:rFonts w:ascii="Times New Roman" w:hAnsi="Times New Roman" w:cs="Times New Roman"/>
          <w:kern w:val="0"/>
          <w:sz w:val="24"/>
          <w:szCs w:val="24"/>
        </w:rPr>
      </w:pPr>
      <w:r>
        <w:rPr>
          <w:rFonts w:ascii="Times New Roman" w:hAnsi="Times New Roman" w:cs="Times New Roman"/>
          <w:kern w:val="0"/>
          <w:sz w:val="24"/>
          <w:szCs w:val="24"/>
        </w:rPr>
        <w:t>See the detailed information at Table 7.2 and Table 8.2.</w:t>
      </w:r>
    </w:p>
    <w:p w14:paraId="25881596" w14:textId="599115FD" w:rsidR="003954D5" w:rsidRDefault="003954D5" w:rsidP="00CF491D">
      <w:pPr>
        <w:autoSpaceDE w:val="0"/>
        <w:autoSpaceDN w:val="0"/>
        <w:adjustRightInd w:val="0"/>
        <w:spacing w:line="360" w:lineRule="auto"/>
        <w:ind w:firstLine="240"/>
        <w:rPr>
          <w:rFonts w:ascii="Times New Roman" w:hAnsi="Times New Roman" w:cs="Times New Roman"/>
          <w:kern w:val="0"/>
          <w:sz w:val="24"/>
          <w:szCs w:val="24"/>
        </w:rPr>
      </w:pPr>
    </w:p>
    <w:p w14:paraId="2E058306" w14:textId="77777777" w:rsidR="003954D5" w:rsidRDefault="003954D5" w:rsidP="00CF491D">
      <w:pPr>
        <w:autoSpaceDE w:val="0"/>
        <w:autoSpaceDN w:val="0"/>
        <w:adjustRightInd w:val="0"/>
        <w:spacing w:line="360" w:lineRule="auto"/>
        <w:ind w:firstLine="240"/>
        <w:rPr>
          <w:rFonts w:ascii="Times New Roman" w:hAnsi="Times New Roman" w:cs="Times New Roman"/>
          <w:kern w:val="0"/>
          <w:sz w:val="24"/>
          <w:szCs w:val="24"/>
        </w:rPr>
      </w:pPr>
    </w:p>
    <w:tbl>
      <w:tblPr>
        <w:tblpPr w:leftFromText="180" w:rightFromText="180" w:vertAnchor="page" w:horzAnchor="margin" w:tblpXSpec="center" w:tblpY="7876"/>
        <w:tblW w:w="9990" w:type="dxa"/>
        <w:tblLayout w:type="fixed"/>
        <w:tblLook w:val="0000" w:firstRow="0" w:lastRow="0" w:firstColumn="0" w:lastColumn="0" w:noHBand="0" w:noVBand="0"/>
      </w:tblPr>
      <w:tblGrid>
        <w:gridCol w:w="1980"/>
        <w:gridCol w:w="1800"/>
        <w:gridCol w:w="2340"/>
        <w:gridCol w:w="1800"/>
        <w:gridCol w:w="2070"/>
      </w:tblGrid>
      <w:tr w:rsidR="00CF491D" w14:paraId="79176118" w14:textId="77777777" w:rsidTr="00CF491D">
        <w:trPr>
          <w:trHeight w:val="302"/>
        </w:trPr>
        <w:tc>
          <w:tcPr>
            <w:tcW w:w="1980" w:type="dxa"/>
            <w:tcBorders>
              <w:top w:val="single" w:sz="12" w:space="0" w:color="auto"/>
              <w:left w:val="nil"/>
              <w:bottom w:val="single" w:sz="6" w:space="0" w:color="auto"/>
              <w:right w:val="nil"/>
            </w:tcBorders>
          </w:tcPr>
          <w:p w14:paraId="31DD6EDD" w14:textId="77777777" w:rsidR="00CF491D" w:rsidRDefault="00CF491D" w:rsidP="00CF491D">
            <w:pPr>
              <w:autoSpaceDE w:val="0"/>
              <w:autoSpaceDN w:val="0"/>
              <w:adjustRightInd w:val="0"/>
              <w:jc w:val="center"/>
              <w:rPr>
                <w:rFonts w:ascii="Times New Roman" w:hAnsi="Times New Roman" w:cs="Times New Roman"/>
                <w:kern w:val="0"/>
                <w:sz w:val="24"/>
                <w:szCs w:val="24"/>
              </w:rPr>
            </w:pPr>
            <w:bookmarkStart w:id="5" w:name="_Hlk69654309"/>
          </w:p>
        </w:tc>
        <w:tc>
          <w:tcPr>
            <w:tcW w:w="1800" w:type="dxa"/>
            <w:tcBorders>
              <w:top w:val="single" w:sz="12" w:space="0" w:color="auto"/>
              <w:left w:val="nil"/>
              <w:bottom w:val="single" w:sz="6" w:space="0" w:color="auto"/>
              <w:right w:val="nil"/>
            </w:tcBorders>
          </w:tcPr>
          <w:p w14:paraId="16F2D434"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340" w:type="dxa"/>
            <w:tcBorders>
              <w:top w:val="single" w:sz="12" w:space="0" w:color="auto"/>
              <w:left w:val="nil"/>
              <w:bottom w:val="single" w:sz="6" w:space="0" w:color="auto"/>
              <w:right w:val="nil"/>
            </w:tcBorders>
          </w:tcPr>
          <w:p w14:paraId="7CC3800A"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1800" w:type="dxa"/>
            <w:tcBorders>
              <w:top w:val="single" w:sz="12" w:space="0" w:color="auto"/>
              <w:left w:val="nil"/>
              <w:bottom w:val="single" w:sz="6" w:space="0" w:color="auto"/>
              <w:right w:val="nil"/>
            </w:tcBorders>
          </w:tcPr>
          <w:p w14:paraId="731405D4"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w:t>
            </w:r>
          </w:p>
        </w:tc>
        <w:tc>
          <w:tcPr>
            <w:tcW w:w="2070" w:type="dxa"/>
            <w:tcBorders>
              <w:top w:val="single" w:sz="12" w:space="0" w:color="auto"/>
              <w:left w:val="nil"/>
              <w:bottom w:val="single" w:sz="6" w:space="0" w:color="auto"/>
              <w:right w:val="nil"/>
            </w:tcBorders>
          </w:tcPr>
          <w:p w14:paraId="62307C24"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w:t>
            </w:r>
          </w:p>
        </w:tc>
      </w:tr>
      <w:tr w:rsidR="00CF491D" w14:paraId="79520585" w14:textId="77777777" w:rsidTr="00CF491D">
        <w:trPr>
          <w:trHeight w:val="645"/>
        </w:trPr>
        <w:tc>
          <w:tcPr>
            <w:tcW w:w="1980" w:type="dxa"/>
            <w:tcBorders>
              <w:top w:val="single" w:sz="6" w:space="0" w:color="auto"/>
              <w:left w:val="nil"/>
              <w:bottom w:val="single" w:sz="12" w:space="0" w:color="auto"/>
              <w:right w:val="nil"/>
            </w:tcBorders>
          </w:tcPr>
          <w:p w14:paraId="10F4C4C4" w14:textId="77777777" w:rsidR="00CF491D" w:rsidRDefault="00CF491D" w:rsidP="00CF491D">
            <w:pPr>
              <w:autoSpaceDE w:val="0"/>
              <w:autoSpaceDN w:val="0"/>
              <w:adjustRightInd w:val="0"/>
              <w:jc w:val="left"/>
              <w:rPr>
                <w:rFonts w:ascii="Times New Roman" w:hAnsi="Times New Roman" w:cs="Times New Roman"/>
                <w:kern w:val="0"/>
                <w:sz w:val="24"/>
                <w:szCs w:val="24"/>
              </w:rPr>
            </w:pPr>
          </w:p>
        </w:tc>
        <w:tc>
          <w:tcPr>
            <w:tcW w:w="1800" w:type="dxa"/>
            <w:tcBorders>
              <w:top w:val="single" w:sz="6" w:space="0" w:color="auto"/>
              <w:left w:val="nil"/>
              <w:bottom w:val="single" w:sz="12" w:space="0" w:color="auto"/>
              <w:right w:val="nil"/>
            </w:tcBorders>
          </w:tcPr>
          <w:p w14:paraId="192D4E2D"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IV2SLS_Urban 1500_Base</w:t>
            </w:r>
          </w:p>
        </w:tc>
        <w:tc>
          <w:tcPr>
            <w:tcW w:w="2340" w:type="dxa"/>
            <w:tcBorders>
              <w:top w:val="single" w:sz="6" w:space="0" w:color="auto"/>
              <w:left w:val="nil"/>
              <w:bottom w:val="single" w:sz="12" w:space="0" w:color="auto"/>
              <w:right w:val="nil"/>
            </w:tcBorders>
          </w:tcPr>
          <w:p w14:paraId="7A1CC5F2"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IV2SLS_Urban 1500_Indepedence</w:t>
            </w:r>
          </w:p>
        </w:tc>
        <w:tc>
          <w:tcPr>
            <w:tcW w:w="1800" w:type="dxa"/>
            <w:tcBorders>
              <w:top w:val="single" w:sz="6" w:space="0" w:color="auto"/>
              <w:left w:val="nil"/>
              <w:bottom w:val="single" w:sz="12" w:space="0" w:color="auto"/>
              <w:right w:val="nil"/>
            </w:tcBorders>
          </w:tcPr>
          <w:p w14:paraId="3CE2DE8F"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I</w:t>
            </w:r>
            <w:r>
              <w:rPr>
                <w:rFonts w:ascii="Times New Roman" w:hAnsi="Times New Roman" w:cs="Times New Roman"/>
                <w:kern w:val="0"/>
                <w:sz w:val="24"/>
                <w:szCs w:val="24"/>
              </w:rPr>
              <w:t>V2SLS_Urban 1500_Continent</w:t>
            </w:r>
          </w:p>
        </w:tc>
        <w:tc>
          <w:tcPr>
            <w:tcW w:w="2070" w:type="dxa"/>
            <w:tcBorders>
              <w:top w:val="single" w:sz="6" w:space="0" w:color="auto"/>
              <w:left w:val="nil"/>
              <w:bottom w:val="single" w:sz="12" w:space="0" w:color="auto"/>
              <w:right w:val="nil"/>
            </w:tcBorders>
          </w:tcPr>
          <w:p w14:paraId="6680E159"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IV2SLS_Urban 1500_All</w:t>
            </w:r>
          </w:p>
        </w:tc>
      </w:tr>
      <w:tr w:rsidR="00CF491D" w14:paraId="255E9AFC" w14:textId="77777777" w:rsidTr="00CF491D">
        <w:trPr>
          <w:trHeight w:val="302"/>
        </w:trPr>
        <w:tc>
          <w:tcPr>
            <w:tcW w:w="1980" w:type="dxa"/>
            <w:tcBorders>
              <w:top w:val="single" w:sz="12" w:space="0" w:color="auto"/>
              <w:left w:val="nil"/>
              <w:bottom w:val="nil"/>
              <w:right w:val="nil"/>
            </w:tcBorders>
          </w:tcPr>
          <w:p w14:paraId="5AAAB8A0" w14:textId="77777777" w:rsidR="00CF491D" w:rsidRDefault="00CF491D" w:rsidP="00CF491D">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Avexpr</w:t>
            </w:r>
            <w:proofErr w:type="spellEnd"/>
          </w:p>
        </w:tc>
        <w:tc>
          <w:tcPr>
            <w:tcW w:w="1800" w:type="dxa"/>
            <w:tcBorders>
              <w:top w:val="single" w:sz="12" w:space="0" w:color="auto"/>
              <w:left w:val="nil"/>
              <w:bottom w:val="nil"/>
              <w:right w:val="nil"/>
            </w:tcBorders>
          </w:tcPr>
          <w:p w14:paraId="6279AEF6"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0.519</w:t>
            </w:r>
            <w:r>
              <w:rPr>
                <w:rFonts w:ascii="Times New Roman" w:hAnsi="Times New Roman" w:cs="Times New Roman"/>
                <w:kern w:val="0"/>
                <w:sz w:val="24"/>
                <w:szCs w:val="24"/>
                <w:vertAlign w:val="superscript"/>
              </w:rPr>
              <w:t>***</w:t>
            </w:r>
          </w:p>
        </w:tc>
        <w:tc>
          <w:tcPr>
            <w:tcW w:w="2340" w:type="dxa"/>
            <w:tcBorders>
              <w:top w:val="single" w:sz="12" w:space="0" w:color="auto"/>
              <w:left w:val="nil"/>
              <w:bottom w:val="nil"/>
              <w:right w:val="nil"/>
            </w:tcBorders>
          </w:tcPr>
          <w:p w14:paraId="7139EF3A"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0.511</w:t>
            </w:r>
            <w:r>
              <w:rPr>
                <w:rFonts w:ascii="Times New Roman" w:hAnsi="Times New Roman" w:cs="Times New Roman"/>
                <w:kern w:val="0"/>
                <w:sz w:val="24"/>
                <w:szCs w:val="24"/>
                <w:vertAlign w:val="superscript"/>
              </w:rPr>
              <w:t>***</w:t>
            </w:r>
          </w:p>
        </w:tc>
        <w:tc>
          <w:tcPr>
            <w:tcW w:w="1800" w:type="dxa"/>
            <w:tcBorders>
              <w:top w:val="single" w:sz="12" w:space="0" w:color="auto"/>
              <w:left w:val="nil"/>
              <w:bottom w:val="nil"/>
              <w:right w:val="nil"/>
            </w:tcBorders>
          </w:tcPr>
          <w:p w14:paraId="569B786F"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0.622</w:t>
            </w:r>
            <w:r>
              <w:rPr>
                <w:rFonts w:ascii="Times New Roman" w:hAnsi="Times New Roman" w:cs="Times New Roman"/>
                <w:kern w:val="0"/>
                <w:sz w:val="24"/>
                <w:szCs w:val="24"/>
                <w:vertAlign w:val="superscript"/>
              </w:rPr>
              <w:t>***</w:t>
            </w:r>
          </w:p>
        </w:tc>
        <w:tc>
          <w:tcPr>
            <w:tcW w:w="2070" w:type="dxa"/>
            <w:tcBorders>
              <w:top w:val="single" w:sz="12" w:space="0" w:color="auto"/>
              <w:left w:val="nil"/>
              <w:bottom w:val="nil"/>
              <w:right w:val="nil"/>
            </w:tcBorders>
          </w:tcPr>
          <w:p w14:paraId="2568179D"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0.581</w:t>
            </w:r>
            <w:r>
              <w:rPr>
                <w:rFonts w:ascii="Times New Roman" w:hAnsi="Times New Roman" w:cs="Times New Roman"/>
                <w:kern w:val="0"/>
                <w:sz w:val="24"/>
                <w:szCs w:val="24"/>
                <w:vertAlign w:val="superscript"/>
              </w:rPr>
              <w:t>***</w:t>
            </w:r>
          </w:p>
        </w:tc>
      </w:tr>
      <w:tr w:rsidR="00CF491D" w14:paraId="5583DD50" w14:textId="77777777" w:rsidTr="00CF491D">
        <w:trPr>
          <w:trHeight w:val="317"/>
        </w:trPr>
        <w:tc>
          <w:tcPr>
            <w:tcW w:w="1980" w:type="dxa"/>
            <w:tcBorders>
              <w:top w:val="nil"/>
              <w:left w:val="nil"/>
              <w:bottom w:val="nil"/>
              <w:right w:val="nil"/>
            </w:tcBorders>
          </w:tcPr>
          <w:p w14:paraId="396C6AD2" w14:textId="77777777" w:rsidR="00CF491D" w:rsidRDefault="00CF491D" w:rsidP="00CF491D">
            <w:pPr>
              <w:autoSpaceDE w:val="0"/>
              <w:autoSpaceDN w:val="0"/>
              <w:adjustRightInd w:val="0"/>
              <w:jc w:val="center"/>
              <w:rPr>
                <w:rFonts w:ascii="Times New Roman" w:hAnsi="Times New Roman" w:cs="Times New Roman"/>
                <w:kern w:val="0"/>
                <w:sz w:val="24"/>
                <w:szCs w:val="24"/>
              </w:rPr>
            </w:pPr>
          </w:p>
        </w:tc>
        <w:tc>
          <w:tcPr>
            <w:tcW w:w="1800" w:type="dxa"/>
            <w:tcBorders>
              <w:top w:val="nil"/>
              <w:left w:val="nil"/>
              <w:bottom w:val="nil"/>
              <w:right w:val="nil"/>
            </w:tcBorders>
          </w:tcPr>
          <w:p w14:paraId="0F4AD9C0"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(0.102)</w:t>
            </w:r>
          </w:p>
        </w:tc>
        <w:tc>
          <w:tcPr>
            <w:tcW w:w="2340" w:type="dxa"/>
            <w:tcBorders>
              <w:top w:val="nil"/>
              <w:left w:val="nil"/>
              <w:bottom w:val="nil"/>
              <w:right w:val="nil"/>
            </w:tcBorders>
          </w:tcPr>
          <w:p w14:paraId="45905DF6"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(0.0930)</w:t>
            </w:r>
          </w:p>
        </w:tc>
        <w:tc>
          <w:tcPr>
            <w:tcW w:w="1800" w:type="dxa"/>
            <w:tcBorders>
              <w:top w:val="nil"/>
              <w:left w:val="nil"/>
              <w:bottom w:val="nil"/>
              <w:right w:val="nil"/>
            </w:tcBorders>
          </w:tcPr>
          <w:p w14:paraId="4E717D95"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(0.143)</w:t>
            </w:r>
          </w:p>
        </w:tc>
        <w:tc>
          <w:tcPr>
            <w:tcW w:w="2070" w:type="dxa"/>
            <w:tcBorders>
              <w:top w:val="nil"/>
              <w:left w:val="nil"/>
              <w:bottom w:val="nil"/>
              <w:right w:val="nil"/>
            </w:tcBorders>
          </w:tcPr>
          <w:p w14:paraId="72EBA773"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(0.141)</w:t>
            </w:r>
          </w:p>
        </w:tc>
      </w:tr>
      <w:tr w:rsidR="00CF491D" w14:paraId="411F38A5" w14:textId="77777777" w:rsidTr="00CF491D">
        <w:trPr>
          <w:trHeight w:val="317"/>
        </w:trPr>
        <w:tc>
          <w:tcPr>
            <w:tcW w:w="1980" w:type="dxa"/>
            <w:tcBorders>
              <w:top w:val="nil"/>
              <w:left w:val="nil"/>
              <w:bottom w:val="nil"/>
              <w:right w:val="nil"/>
            </w:tcBorders>
          </w:tcPr>
          <w:p w14:paraId="3ECE2DB0"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Improvedsjb1500</w:t>
            </w:r>
          </w:p>
        </w:tc>
        <w:tc>
          <w:tcPr>
            <w:tcW w:w="1800" w:type="dxa"/>
            <w:tcBorders>
              <w:top w:val="nil"/>
              <w:left w:val="nil"/>
              <w:bottom w:val="nil"/>
              <w:right w:val="nil"/>
            </w:tcBorders>
          </w:tcPr>
          <w:p w14:paraId="06BB9ACC"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-0.0238</w:t>
            </w:r>
          </w:p>
        </w:tc>
        <w:tc>
          <w:tcPr>
            <w:tcW w:w="2340" w:type="dxa"/>
            <w:tcBorders>
              <w:top w:val="nil"/>
              <w:left w:val="nil"/>
              <w:bottom w:val="nil"/>
              <w:right w:val="nil"/>
            </w:tcBorders>
          </w:tcPr>
          <w:p w14:paraId="662E4020"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-0.0192</w:t>
            </w:r>
          </w:p>
        </w:tc>
        <w:tc>
          <w:tcPr>
            <w:tcW w:w="1800" w:type="dxa"/>
            <w:tcBorders>
              <w:top w:val="nil"/>
              <w:left w:val="nil"/>
              <w:bottom w:val="nil"/>
              <w:right w:val="nil"/>
            </w:tcBorders>
          </w:tcPr>
          <w:p w14:paraId="175EF86C"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-0.0195</w:t>
            </w:r>
          </w:p>
        </w:tc>
        <w:tc>
          <w:tcPr>
            <w:tcW w:w="2070" w:type="dxa"/>
            <w:tcBorders>
              <w:top w:val="nil"/>
              <w:left w:val="nil"/>
              <w:bottom w:val="nil"/>
              <w:right w:val="nil"/>
            </w:tcBorders>
          </w:tcPr>
          <w:p w14:paraId="316D172F"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-0.0190</w:t>
            </w:r>
          </w:p>
        </w:tc>
      </w:tr>
      <w:tr w:rsidR="00CF491D" w14:paraId="78F8EF47" w14:textId="77777777" w:rsidTr="00CF491D">
        <w:trPr>
          <w:trHeight w:val="302"/>
        </w:trPr>
        <w:tc>
          <w:tcPr>
            <w:tcW w:w="1980" w:type="dxa"/>
            <w:tcBorders>
              <w:top w:val="nil"/>
              <w:left w:val="nil"/>
              <w:bottom w:val="nil"/>
              <w:right w:val="nil"/>
            </w:tcBorders>
          </w:tcPr>
          <w:p w14:paraId="65CCF239" w14:textId="77777777" w:rsidR="00CF491D" w:rsidRDefault="00CF491D" w:rsidP="00CF491D">
            <w:pPr>
              <w:autoSpaceDE w:val="0"/>
              <w:autoSpaceDN w:val="0"/>
              <w:adjustRightInd w:val="0"/>
              <w:jc w:val="center"/>
              <w:rPr>
                <w:rFonts w:ascii="Times New Roman" w:hAnsi="Times New Roman" w:cs="Times New Roman"/>
                <w:kern w:val="0"/>
                <w:sz w:val="24"/>
                <w:szCs w:val="24"/>
              </w:rPr>
            </w:pPr>
          </w:p>
        </w:tc>
        <w:tc>
          <w:tcPr>
            <w:tcW w:w="1800" w:type="dxa"/>
            <w:tcBorders>
              <w:top w:val="nil"/>
              <w:left w:val="nil"/>
              <w:bottom w:val="nil"/>
              <w:right w:val="nil"/>
            </w:tcBorders>
          </w:tcPr>
          <w:p w14:paraId="02755E36"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(0.0212)</w:t>
            </w:r>
          </w:p>
        </w:tc>
        <w:tc>
          <w:tcPr>
            <w:tcW w:w="2340" w:type="dxa"/>
            <w:tcBorders>
              <w:top w:val="nil"/>
              <w:left w:val="nil"/>
              <w:bottom w:val="nil"/>
              <w:right w:val="nil"/>
            </w:tcBorders>
          </w:tcPr>
          <w:p w14:paraId="6BABE780"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(0.0191)</w:t>
            </w:r>
          </w:p>
        </w:tc>
        <w:tc>
          <w:tcPr>
            <w:tcW w:w="1800" w:type="dxa"/>
            <w:tcBorders>
              <w:top w:val="nil"/>
              <w:left w:val="nil"/>
              <w:bottom w:val="nil"/>
              <w:right w:val="nil"/>
            </w:tcBorders>
          </w:tcPr>
          <w:p w14:paraId="3CDD07F2"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(0.0213)</w:t>
            </w:r>
          </w:p>
        </w:tc>
        <w:tc>
          <w:tcPr>
            <w:tcW w:w="2070" w:type="dxa"/>
            <w:tcBorders>
              <w:top w:val="nil"/>
              <w:left w:val="nil"/>
              <w:bottom w:val="nil"/>
              <w:right w:val="nil"/>
            </w:tcBorders>
          </w:tcPr>
          <w:p w14:paraId="0686B5CB"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(0.0204)</w:t>
            </w:r>
          </w:p>
        </w:tc>
      </w:tr>
      <w:tr w:rsidR="00CF491D" w14:paraId="65107271" w14:textId="77777777" w:rsidTr="00CF491D">
        <w:trPr>
          <w:trHeight w:val="317"/>
        </w:trPr>
        <w:tc>
          <w:tcPr>
            <w:tcW w:w="1980" w:type="dxa"/>
            <w:tcBorders>
              <w:top w:val="nil"/>
              <w:left w:val="nil"/>
              <w:bottom w:val="nil"/>
              <w:right w:val="nil"/>
            </w:tcBorders>
          </w:tcPr>
          <w:p w14:paraId="01008263" w14:textId="77777777" w:rsidR="00CF491D" w:rsidRDefault="00CF491D" w:rsidP="00CF491D">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Indtime</w:t>
            </w:r>
            <w:proofErr w:type="spellEnd"/>
          </w:p>
        </w:tc>
        <w:tc>
          <w:tcPr>
            <w:tcW w:w="1800" w:type="dxa"/>
            <w:tcBorders>
              <w:top w:val="nil"/>
              <w:left w:val="nil"/>
              <w:bottom w:val="nil"/>
              <w:right w:val="nil"/>
            </w:tcBorders>
          </w:tcPr>
          <w:p w14:paraId="0B96D2BB" w14:textId="77777777" w:rsidR="00CF491D" w:rsidRDefault="00CF491D" w:rsidP="00CF491D">
            <w:pPr>
              <w:autoSpaceDE w:val="0"/>
              <w:autoSpaceDN w:val="0"/>
              <w:adjustRightInd w:val="0"/>
              <w:jc w:val="center"/>
              <w:rPr>
                <w:rFonts w:ascii="Times New Roman" w:hAnsi="Times New Roman" w:cs="Times New Roman"/>
                <w:kern w:val="0"/>
                <w:sz w:val="24"/>
                <w:szCs w:val="24"/>
              </w:rPr>
            </w:pPr>
          </w:p>
        </w:tc>
        <w:tc>
          <w:tcPr>
            <w:tcW w:w="2340" w:type="dxa"/>
            <w:tcBorders>
              <w:top w:val="nil"/>
              <w:left w:val="nil"/>
              <w:bottom w:val="nil"/>
              <w:right w:val="nil"/>
            </w:tcBorders>
          </w:tcPr>
          <w:p w14:paraId="341EFD58"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0.00359</w:t>
            </w:r>
            <w:r>
              <w:rPr>
                <w:rFonts w:ascii="Times New Roman" w:hAnsi="Times New Roman" w:cs="Times New Roman"/>
                <w:kern w:val="0"/>
                <w:sz w:val="24"/>
                <w:szCs w:val="24"/>
                <w:vertAlign w:val="superscript"/>
              </w:rPr>
              <w:t>*</w:t>
            </w:r>
          </w:p>
        </w:tc>
        <w:tc>
          <w:tcPr>
            <w:tcW w:w="1800" w:type="dxa"/>
            <w:tcBorders>
              <w:top w:val="nil"/>
              <w:left w:val="nil"/>
              <w:bottom w:val="nil"/>
              <w:right w:val="nil"/>
            </w:tcBorders>
          </w:tcPr>
          <w:p w14:paraId="23E9DACC" w14:textId="77777777" w:rsidR="00CF491D" w:rsidRDefault="00CF491D" w:rsidP="00CF491D">
            <w:pPr>
              <w:autoSpaceDE w:val="0"/>
              <w:autoSpaceDN w:val="0"/>
              <w:adjustRightInd w:val="0"/>
              <w:jc w:val="center"/>
              <w:rPr>
                <w:rFonts w:ascii="Times New Roman" w:hAnsi="Times New Roman" w:cs="Times New Roman"/>
                <w:kern w:val="0"/>
                <w:sz w:val="24"/>
                <w:szCs w:val="24"/>
              </w:rPr>
            </w:pPr>
          </w:p>
        </w:tc>
        <w:tc>
          <w:tcPr>
            <w:tcW w:w="2070" w:type="dxa"/>
            <w:tcBorders>
              <w:top w:val="nil"/>
              <w:left w:val="nil"/>
              <w:bottom w:val="nil"/>
              <w:right w:val="nil"/>
            </w:tcBorders>
          </w:tcPr>
          <w:p w14:paraId="5D7B7A52"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0.00246</w:t>
            </w:r>
          </w:p>
        </w:tc>
      </w:tr>
      <w:tr w:rsidR="00CF491D" w14:paraId="07E78FDC" w14:textId="77777777" w:rsidTr="00CF491D">
        <w:trPr>
          <w:trHeight w:val="317"/>
        </w:trPr>
        <w:tc>
          <w:tcPr>
            <w:tcW w:w="1980" w:type="dxa"/>
            <w:tcBorders>
              <w:top w:val="nil"/>
              <w:left w:val="nil"/>
              <w:bottom w:val="nil"/>
              <w:right w:val="nil"/>
            </w:tcBorders>
          </w:tcPr>
          <w:p w14:paraId="430348B2" w14:textId="77777777" w:rsidR="00CF491D" w:rsidRDefault="00CF491D" w:rsidP="00CF491D">
            <w:pPr>
              <w:autoSpaceDE w:val="0"/>
              <w:autoSpaceDN w:val="0"/>
              <w:adjustRightInd w:val="0"/>
              <w:jc w:val="center"/>
              <w:rPr>
                <w:rFonts w:ascii="Times New Roman" w:hAnsi="Times New Roman" w:cs="Times New Roman"/>
                <w:kern w:val="0"/>
                <w:sz w:val="24"/>
                <w:szCs w:val="24"/>
              </w:rPr>
            </w:pPr>
          </w:p>
        </w:tc>
        <w:tc>
          <w:tcPr>
            <w:tcW w:w="1800" w:type="dxa"/>
            <w:tcBorders>
              <w:top w:val="nil"/>
              <w:left w:val="nil"/>
              <w:bottom w:val="nil"/>
              <w:right w:val="nil"/>
            </w:tcBorders>
          </w:tcPr>
          <w:p w14:paraId="7008A0DD" w14:textId="77777777" w:rsidR="00CF491D" w:rsidRDefault="00CF491D" w:rsidP="00CF491D">
            <w:pPr>
              <w:autoSpaceDE w:val="0"/>
              <w:autoSpaceDN w:val="0"/>
              <w:adjustRightInd w:val="0"/>
              <w:jc w:val="center"/>
              <w:rPr>
                <w:rFonts w:ascii="Times New Roman" w:hAnsi="Times New Roman" w:cs="Times New Roman"/>
                <w:kern w:val="0"/>
                <w:sz w:val="24"/>
                <w:szCs w:val="24"/>
              </w:rPr>
            </w:pPr>
          </w:p>
        </w:tc>
        <w:tc>
          <w:tcPr>
            <w:tcW w:w="2340" w:type="dxa"/>
            <w:tcBorders>
              <w:top w:val="nil"/>
              <w:left w:val="nil"/>
              <w:bottom w:val="nil"/>
              <w:right w:val="nil"/>
            </w:tcBorders>
          </w:tcPr>
          <w:p w14:paraId="16103413"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(0.00137)</w:t>
            </w:r>
          </w:p>
        </w:tc>
        <w:tc>
          <w:tcPr>
            <w:tcW w:w="1800" w:type="dxa"/>
            <w:tcBorders>
              <w:top w:val="nil"/>
              <w:left w:val="nil"/>
              <w:bottom w:val="nil"/>
              <w:right w:val="nil"/>
            </w:tcBorders>
          </w:tcPr>
          <w:p w14:paraId="06AA8510" w14:textId="77777777" w:rsidR="00CF491D" w:rsidRDefault="00CF491D" w:rsidP="00CF491D">
            <w:pPr>
              <w:autoSpaceDE w:val="0"/>
              <w:autoSpaceDN w:val="0"/>
              <w:adjustRightInd w:val="0"/>
              <w:jc w:val="center"/>
              <w:rPr>
                <w:rFonts w:ascii="Times New Roman" w:hAnsi="Times New Roman" w:cs="Times New Roman"/>
                <w:kern w:val="0"/>
                <w:sz w:val="24"/>
                <w:szCs w:val="24"/>
              </w:rPr>
            </w:pPr>
          </w:p>
        </w:tc>
        <w:tc>
          <w:tcPr>
            <w:tcW w:w="2070" w:type="dxa"/>
            <w:tcBorders>
              <w:top w:val="nil"/>
              <w:left w:val="nil"/>
              <w:bottom w:val="nil"/>
              <w:right w:val="nil"/>
            </w:tcBorders>
          </w:tcPr>
          <w:p w14:paraId="56BF6737"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(0.00194)</w:t>
            </w:r>
          </w:p>
        </w:tc>
      </w:tr>
      <w:tr w:rsidR="00CF491D" w14:paraId="02EE09A2" w14:textId="77777777" w:rsidTr="00CF491D">
        <w:trPr>
          <w:trHeight w:val="302"/>
        </w:trPr>
        <w:tc>
          <w:tcPr>
            <w:tcW w:w="1980" w:type="dxa"/>
            <w:tcBorders>
              <w:top w:val="nil"/>
              <w:left w:val="nil"/>
              <w:bottom w:val="nil"/>
              <w:right w:val="nil"/>
            </w:tcBorders>
          </w:tcPr>
          <w:p w14:paraId="5986AD75"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w:t>
            </w:r>
            <w:r>
              <w:rPr>
                <w:rFonts w:ascii="Times New Roman" w:hAnsi="Times New Roman" w:cs="Times New Roman" w:hint="eastAsia"/>
                <w:kern w:val="0"/>
                <w:sz w:val="24"/>
                <w:szCs w:val="24"/>
              </w:rPr>
              <w:t>merica</w:t>
            </w:r>
          </w:p>
        </w:tc>
        <w:tc>
          <w:tcPr>
            <w:tcW w:w="1800" w:type="dxa"/>
            <w:tcBorders>
              <w:top w:val="nil"/>
              <w:left w:val="nil"/>
              <w:bottom w:val="nil"/>
              <w:right w:val="nil"/>
            </w:tcBorders>
          </w:tcPr>
          <w:p w14:paraId="1EB946BC" w14:textId="77777777" w:rsidR="00CF491D" w:rsidRDefault="00CF491D" w:rsidP="00CF491D">
            <w:pPr>
              <w:autoSpaceDE w:val="0"/>
              <w:autoSpaceDN w:val="0"/>
              <w:adjustRightInd w:val="0"/>
              <w:jc w:val="center"/>
              <w:rPr>
                <w:rFonts w:ascii="Times New Roman" w:hAnsi="Times New Roman" w:cs="Times New Roman"/>
                <w:kern w:val="0"/>
                <w:sz w:val="24"/>
                <w:szCs w:val="24"/>
              </w:rPr>
            </w:pPr>
          </w:p>
        </w:tc>
        <w:tc>
          <w:tcPr>
            <w:tcW w:w="2340" w:type="dxa"/>
            <w:tcBorders>
              <w:top w:val="nil"/>
              <w:left w:val="nil"/>
              <w:bottom w:val="nil"/>
              <w:right w:val="nil"/>
            </w:tcBorders>
          </w:tcPr>
          <w:p w14:paraId="44DB5CFC" w14:textId="77777777" w:rsidR="00CF491D" w:rsidRDefault="00CF491D" w:rsidP="00CF491D">
            <w:pPr>
              <w:autoSpaceDE w:val="0"/>
              <w:autoSpaceDN w:val="0"/>
              <w:adjustRightInd w:val="0"/>
              <w:jc w:val="center"/>
              <w:rPr>
                <w:rFonts w:ascii="Times New Roman" w:hAnsi="Times New Roman" w:cs="Times New Roman"/>
                <w:kern w:val="0"/>
                <w:sz w:val="24"/>
                <w:szCs w:val="24"/>
              </w:rPr>
            </w:pPr>
          </w:p>
        </w:tc>
        <w:tc>
          <w:tcPr>
            <w:tcW w:w="1800" w:type="dxa"/>
            <w:tcBorders>
              <w:top w:val="nil"/>
              <w:left w:val="nil"/>
              <w:bottom w:val="nil"/>
              <w:right w:val="nil"/>
            </w:tcBorders>
          </w:tcPr>
          <w:p w14:paraId="2E8AFC5A"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-0.0964</w:t>
            </w:r>
          </w:p>
        </w:tc>
        <w:tc>
          <w:tcPr>
            <w:tcW w:w="2070" w:type="dxa"/>
            <w:tcBorders>
              <w:top w:val="nil"/>
              <w:left w:val="nil"/>
              <w:bottom w:val="nil"/>
              <w:right w:val="nil"/>
            </w:tcBorders>
          </w:tcPr>
          <w:p w14:paraId="24FFC324"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-0.0506</w:t>
            </w:r>
          </w:p>
        </w:tc>
      </w:tr>
      <w:tr w:rsidR="00CF491D" w14:paraId="0D1929F8" w14:textId="77777777" w:rsidTr="00CF491D">
        <w:trPr>
          <w:trHeight w:val="317"/>
        </w:trPr>
        <w:tc>
          <w:tcPr>
            <w:tcW w:w="1980" w:type="dxa"/>
            <w:tcBorders>
              <w:top w:val="nil"/>
              <w:left w:val="nil"/>
              <w:bottom w:val="nil"/>
              <w:right w:val="nil"/>
            </w:tcBorders>
          </w:tcPr>
          <w:p w14:paraId="00F43F42" w14:textId="77777777" w:rsidR="00CF491D" w:rsidRDefault="00CF491D" w:rsidP="00CF491D">
            <w:pPr>
              <w:autoSpaceDE w:val="0"/>
              <w:autoSpaceDN w:val="0"/>
              <w:adjustRightInd w:val="0"/>
              <w:jc w:val="center"/>
              <w:rPr>
                <w:rFonts w:ascii="Times New Roman" w:hAnsi="Times New Roman" w:cs="Times New Roman"/>
                <w:kern w:val="0"/>
                <w:sz w:val="24"/>
                <w:szCs w:val="24"/>
              </w:rPr>
            </w:pPr>
          </w:p>
        </w:tc>
        <w:tc>
          <w:tcPr>
            <w:tcW w:w="1800" w:type="dxa"/>
            <w:tcBorders>
              <w:top w:val="nil"/>
              <w:left w:val="nil"/>
              <w:bottom w:val="nil"/>
              <w:right w:val="nil"/>
            </w:tcBorders>
          </w:tcPr>
          <w:p w14:paraId="352B6B52" w14:textId="77777777" w:rsidR="00CF491D" w:rsidRDefault="00CF491D" w:rsidP="00CF491D">
            <w:pPr>
              <w:autoSpaceDE w:val="0"/>
              <w:autoSpaceDN w:val="0"/>
              <w:adjustRightInd w:val="0"/>
              <w:jc w:val="center"/>
              <w:rPr>
                <w:rFonts w:ascii="Times New Roman" w:hAnsi="Times New Roman" w:cs="Times New Roman"/>
                <w:kern w:val="0"/>
                <w:sz w:val="24"/>
                <w:szCs w:val="24"/>
              </w:rPr>
            </w:pPr>
          </w:p>
        </w:tc>
        <w:tc>
          <w:tcPr>
            <w:tcW w:w="2340" w:type="dxa"/>
            <w:tcBorders>
              <w:top w:val="nil"/>
              <w:left w:val="nil"/>
              <w:bottom w:val="nil"/>
              <w:right w:val="nil"/>
            </w:tcBorders>
          </w:tcPr>
          <w:p w14:paraId="5DC0F6EF" w14:textId="77777777" w:rsidR="00CF491D" w:rsidRDefault="00CF491D" w:rsidP="00CF491D">
            <w:pPr>
              <w:autoSpaceDE w:val="0"/>
              <w:autoSpaceDN w:val="0"/>
              <w:adjustRightInd w:val="0"/>
              <w:jc w:val="center"/>
              <w:rPr>
                <w:rFonts w:ascii="Times New Roman" w:hAnsi="Times New Roman" w:cs="Times New Roman"/>
                <w:kern w:val="0"/>
                <w:sz w:val="24"/>
                <w:szCs w:val="24"/>
              </w:rPr>
            </w:pPr>
          </w:p>
        </w:tc>
        <w:tc>
          <w:tcPr>
            <w:tcW w:w="1800" w:type="dxa"/>
            <w:tcBorders>
              <w:top w:val="nil"/>
              <w:left w:val="nil"/>
              <w:bottom w:val="nil"/>
              <w:right w:val="nil"/>
            </w:tcBorders>
          </w:tcPr>
          <w:p w14:paraId="4ECE06D4"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(0.0491)</w:t>
            </w:r>
          </w:p>
        </w:tc>
        <w:tc>
          <w:tcPr>
            <w:tcW w:w="2070" w:type="dxa"/>
            <w:tcBorders>
              <w:top w:val="nil"/>
              <w:left w:val="nil"/>
              <w:bottom w:val="nil"/>
              <w:right w:val="nil"/>
            </w:tcBorders>
          </w:tcPr>
          <w:p w14:paraId="50E8C6A3"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(0.0596)</w:t>
            </w:r>
          </w:p>
        </w:tc>
      </w:tr>
      <w:tr w:rsidR="00CF491D" w14:paraId="7EAB7FC0" w14:textId="77777777" w:rsidTr="00CF491D">
        <w:trPr>
          <w:trHeight w:val="302"/>
        </w:trPr>
        <w:tc>
          <w:tcPr>
            <w:tcW w:w="1980" w:type="dxa"/>
            <w:tcBorders>
              <w:top w:val="nil"/>
              <w:left w:val="nil"/>
              <w:bottom w:val="nil"/>
              <w:right w:val="nil"/>
            </w:tcBorders>
          </w:tcPr>
          <w:p w14:paraId="196BBEE7"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w:t>
            </w:r>
            <w:r>
              <w:rPr>
                <w:rFonts w:ascii="Times New Roman" w:hAnsi="Times New Roman" w:cs="Times New Roman" w:hint="eastAsia"/>
                <w:kern w:val="0"/>
                <w:sz w:val="24"/>
                <w:szCs w:val="24"/>
              </w:rPr>
              <w:t>sia</w:t>
            </w:r>
          </w:p>
        </w:tc>
        <w:tc>
          <w:tcPr>
            <w:tcW w:w="1800" w:type="dxa"/>
            <w:tcBorders>
              <w:top w:val="nil"/>
              <w:left w:val="nil"/>
              <w:bottom w:val="nil"/>
              <w:right w:val="nil"/>
            </w:tcBorders>
          </w:tcPr>
          <w:p w14:paraId="5587530C" w14:textId="77777777" w:rsidR="00CF491D" w:rsidRDefault="00CF491D" w:rsidP="00CF491D">
            <w:pPr>
              <w:autoSpaceDE w:val="0"/>
              <w:autoSpaceDN w:val="0"/>
              <w:adjustRightInd w:val="0"/>
              <w:jc w:val="center"/>
              <w:rPr>
                <w:rFonts w:ascii="Times New Roman" w:hAnsi="Times New Roman" w:cs="Times New Roman"/>
                <w:kern w:val="0"/>
                <w:sz w:val="24"/>
                <w:szCs w:val="24"/>
              </w:rPr>
            </w:pPr>
          </w:p>
        </w:tc>
        <w:tc>
          <w:tcPr>
            <w:tcW w:w="2340" w:type="dxa"/>
            <w:tcBorders>
              <w:top w:val="nil"/>
              <w:left w:val="nil"/>
              <w:bottom w:val="nil"/>
              <w:right w:val="nil"/>
            </w:tcBorders>
          </w:tcPr>
          <w:p w14:paraId="4389D6DD" w14:textId="77777777" w:rsidR="00CF491D" w:rsidRDefault="00CF491D" w:rsidP="00CF491D">
            <w:pPr>
              <w:autoSpaceDE w:val="0"/>
              <w:autoSpaceDN w:val="0"/>
              <w:adjustRightInd w:val="0"/>
              <w:jc w:val="center"/>
              <w:rPr>
                <w:rFonts w:ascii="Times New Roman" w:hAnsi="Times New Roman" w:cs="Times New Roman"/>
                <w:kern w:val="0"/>
                <w:sz w:val="24"/>
                <w:szCs w:val="24"/>
              </w:rPr>
            </w:pPr>
          </w:p>
        </w:tc>
        <w:tc>
          <w:tcPr>
            <w:tcW w:w="1800" w:type="dxa"/>
            <w:tcBorders>
              <w:top w:val="nil"/>
              <w:left w:val="nil"/>
              <w:bottom w:val="nil"/>
              <w:right w:val="nil"/>
            </w:tcBorders>
          </w:tcPr>
          <w:p w14:paraId="1A04BE85"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0.0363</w:t>
            </w:r>
          </w:p>
        </w:tc>
        <w:tc>
          <w:tcPr>
            <w:tcW w:w="2070" w:type="dxa"/>
            <w:tcBorders>
              <w:top w:val="nil"/>
              <w:left w:val="nil"/>
              <w:bottom w:val="nil"/>
              <w:right w:val="nil"/>
            </w:tcBorders>
          </w:tcPr>
          <w:p w14:paraId="430DACD0"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0.0123</w:t>
            </w:r>
          </w:p>
        </w:tc>
      </w:tr>
      <w:tr w:rsidR="00CF491D" w14:paraId="7B008B8F" w14:textId="77777777" w:rsidTr="00CF491D">
        <w:trPr>
          <w:trHeight w:val="317"/>
        </w:trPr>
        <w:tc>
          <w:tcPr>
            <w:tcW w:w="1980" w:type="dxa"/>
            <w:tcBorders>
              <w:top w:val="nil"/>
              <w:left w:val="nil"/>
              <w:bottom w:val="nil"/>
              <w:right w:val="nil"/>
            </w:tcBorders>
          </w:tcPr>
          <w:p w14:paraId="1450E0F0" w14:textId="77777777" w:rsidR="00CF491D" w:rsidRDefault="00CF491D" w:rsidP="00CF491D">
            <w:pPr>
              <w:autoSpaceDE w:val="0"/>
              <w:autoSpaceDN w:val="0"/>
              <w:adjustRightInd w:val="0"/>
              <w:jc w:val="center"/>
              <w:rPr>
                <w:rFonts w:ascii="Times New Roman" w:hAnsi="Times New Roman" w:cs="Times New Roman"/>
                <w:kern w:val="0"/>
                <w:sz w:val="24"/>
                <w:szCs w:val="24"/>
              </w:rPr>
            </w:pPr>
          </w:p>
        </w:tc>
        <w:tc>
          <w:tcPr>
            <w:tcW w:w="1800" w:type="dxa"/>
            <w:tcBorders>
              <w:top w:val="nil"/>
              <w:left w:val="nil"/>
              <w:bottom w:val="nil"/>
              <w:right w:val="nil"/>
            </w:tcBorders>
          </w:tcPr>
          <w:p w14:paraId="7DD21826" w14:textId="77777777" w:rsidR="00CF491D" w:rsidRDefault="00CF491D" w:rsidP="00CF491D">
            <w:pPr>
              <w:autoSpaceDE w:val="0"/>
              <w:autoSpaceDN w:val="0"/>
              <w:adjustRightInd w:val="0"/>
              <w:jc w:val="center"/>
              <w:rPr>
                <w:rFonts w:ascii="Times New Roman" w:hAnsi="Times New Roman" w:cs="Times New Roman"/>
                <w:kern w:val="0"/>
                <w:sz w:val="24"/>
                <w:szCs w:val="24"/>
              </w:rPr>
            </w:pPr>
          </w:p>
        </w:tc>
        <w:tc>
          <w:tcPr>
            <w:tcW w:w="2340" w:type="dxa"/>
            <w:tcBorders>
              <w:top w:val="nil"/>
              <w:left w:val="nil"/>
              <w:bottom w:val="nil"/>
              <w:right w:val="nil"/>
            </w:tcBorders>
          </w:tcPr>
          <w:p w14:paraId="7FF55626" w14:textId="77777777" w:rsidR="00CF491D" w:rsidRDefault="00CF491D" w:rsidP="00CF491D">
            <w:pPr>
              <w:autoSpaceDE w:val="0"/>
              <w:autoSpaceDN w:val="0"/>
              <w:adjustRightInd w:val="0"/>
              <w:jc w:val="center"/>
              <w:rPr>
                <w:rFonts w:ascii="Times New Roman" w:hAnsi="Times New Roman" w:cs="Times New Roman"/>
                <w:kern w:val="0"/>
                <w:sz w:val="24"/>
                <w:szCs w:val="24"/>
              </w:rPr>
            </w:pPr>
          </w:p>
        </w:tc>
        <w:tc>
          <w:tcPr>
            <w:tcW w:w="1800" w:type="dxa"/>
            <w:tcBorders>
              <w:top w:val="nil"/>
              <w:left w:val="nil"/>
              <w:bottom w:val="nil"/>
              <w:right w:val="nil"/>
            </w:tcBorders>
          </w:tcPr>
          <w:p w14:paraId="01F6E2D3"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(0.0565)</w:t>
            </w:r>
          </w:p>
        </w:tc>
        <w:tc>
          <w:tcPr>
            <w:tcW w:w="2070" w:type="dxa"/>
            <w:tcBorders>
              <w:top w:val="nil"/>
              <w:left w:val="nil"/>
              <w:bottom w:val="nil"/>
              <w:right w:val="nil"/>
            </w:tcBorders>
          </w:tcPr>
          <w:p w14:paraId="7768653B"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(0.0571)</w:t>
            </w:r>
          </w:p>
        </w:tc>
      </w:tr>
      <w:tr w:rsidR="00CF491D" w14:paraId="60666CBD" w14:textId="77777777" w:rsidTr="00CF491D">
        <w:trPr>
          <w:trHeight w:val="317"/>
        </w:trPr>
        <w:tc>
          <w:tcPr>
            <w:tcW w:w="1980" w:type="dxa"/>
            <w:tcBorders>
              <w:top w:val="nil"/>
              <w:left w:val="nil"/>
              <w:bottom w:val="nil"/>
              <w:right w:val="nil"/>
            </w:tcBorders>
          </w:tcPr>
          <w:p w14:paraId="5EF6D8EB"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C</w:t>
            </w:r>
            <w:r>
              <w:rPr>
                <w:rFonts w:ascii="Times New Roman" w:hAnsi="Times New Roman" w:cs="Times New Roman"/>
                <w:kern w:val="0"/>
                <w:sz w:val="24"/>
                <w:szCs w:val="24"/>
              </w:rPr>
              <w:t>ons</w:t>
            </w:r>
            <w:r>
              <w:rPr>
                <w:rFonts w:ascii="Times New Roman" w:hAnsi="Times New Roman" w:cs="Times New Roman" w:hint="eastAsia"/>
                <w:kern w:val="0"/>
                <w:sz w:val="24"/>
                <w:szCs w:val="24"/>
              </w:rPr>
              <w:t>tant</w:t>
            </w:r>
          </w:p>
        </w:tc>
        <w:tc>
          <w:tcPr>
            <w:tcW w:w="1800" w:type="dxa"/>
            <w:tcBorders>
              <w:top w:val="nil"/>
              <w:left w:val="nil"/>
              <w:bottom w:val="nil"/>
              <w:right w:val="nil"/>
            </w:tcBorders>
          </w:tcPr>
          <w:p w14:paraId="3EECA5D5"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5.062</w:t>
            </w:r>
            <w:r>
              <w:rPr>
                <w:rFonts w:ascii="Times New Roman" w:hAnsi="Times New Roman" w:cs="Times New Roman"/>
                <w:kern w:val="0"/>
                <w:sz w:val="24"/>
                <w:szCs w:val="24"/>
                <w:vertAlign w:val="superscript"/>
              </w:rPr>
              <w:t>***</w:t>
            </w:r>
          </w:p>
        </w:tc>
        <w:tc>
          <w:tcPr>
            <w:tcW w:w="2340" w:type="dxa"/>
            <w:tcBorders>
              <w:top w:val="nil"/>
              <w:left w:val="nil"/>
              <w:bottom w:val="nil"/>
              <w:right w:val="nil"/>
            </w:tcBorders>
          </w:tcPr>
          <w:p w14:paraId="17A2BCE4"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4.637</w:t>
            </w:r>
            <w:r>
              <w:rPr>
                <w:rFonts w:ascii="Times New Roman" w:hAnsi="Times New Roman" w:cs="Times New Roman"/>
                <w:kern w:val="0"/>
                <w:sz w:val="24"/>
                <w:szCs w:val="24"/>
                <w:vertAlign w:val="superscript"/>
              </w:rPr>
              <w:t>***</w:t>
            </w:r>
          </w:p>
        </w:tc>
        <w:tc>
          <w:tcPr>
            <w:tcW w:w="1800" w:type="dxa"/>
            <w:tcBorders>
              <w:top w:val="nil"/>
              <w:left w:val="nil"/>
              <w:bottom w:val="nil"/>
              <w:right w:val="nil"/>
            </w:tcBorders>
          </w:tcPr>
          <w:p w14:paraId="59352881"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4.429</w:t>
            </w:r>
            <w:r>
              <w:rPr>
                <w:rFonts w:ascii="Times New Roman" w:hAnsi="Times New Roman" w:cs="Times New Roman"/>
                <w:kern w:val="0"/>
                <w:sz w:val="24"/>
                <w:szCs w:val="24"/>
                <w:vertAlign w:val="superscript"/>
              </w:rPr>
              <w:t>***</w:t>
            </w:r>
          </w:p>
        </w:tc>
        <w:tc>
          <w:tcPr>
            <w:tcW w:w="2070" w:type="dxa"/>
            <w:tcBorders>
              <w:top w:val="nil"/>
              <w:left w:val="nil"/>
              <w:bottom w:val="nil"/>
              <w:right w:val="nil"/>
            </w:tcBorders>
          </w:tcPr>
          <w:p w14:paraId="675FC71C"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4.379</w:t>
            </w:r>
            <w:r>
              <w:rPr>
                <w:rFonts w:ascii="Times New Roman" w:hAnsi="Times New Roman" w:cs="Times New Roman"/>
                <w:kern w:val="0"/>
                <w:sz w:val="24"/>
                <w:szCs w:val="24"/>
                <w:vertAlign w:val="superscript"/>
              </w:rPr>
              <w:t>***</w:t>
            </w:r>
          </w:p>
        </w:tc>
      </w:tr>
      <w:tr w:rsidR="00CF491D" w14:paraId="1F21781D" w14:textId="77777777" w:rsidTr="00CF491D">
        <w:trPr>
          <w:trHeight w:val="302"/>
        </w:trPr>
        <w:tc>
          <w:tcPr>
            <w:tcW w:w="1980" w:type="dxa"/>
            <w:tcBorders>
              <w:top w:val="nil"/>
              <w:left w:val="nil"/>
              <w:bottom w:val="single" w:sz="12" w:space="0" w:color="auto"/>
              <w:right w:val="nil"/>
            </w:tcBorders>
          </w:tcPr>
          <w:p w14:paraId="54667A42" w14:textId="77777777" w:rsidR="00CF491D" w:rsidRDefault="00CF491D" w:rsidP="00CF491D">
            <w:pPr>
              <w:autoSpaceDE w:val="0"/>
              <w:autoSpaceDN w:val="0"/>
              <w:adjustRightInd w:val="0"/>
              <w:jc w:val="center"/>
              <w:rPr>
                <w:rFonts w:ascii="Times New Roman" w:hAnsi="Times New Roman" w:cs="Times New Roman"/>
                <w:kern w:val="0"/>
                <w:sz w:val="24"/>
                <w:szCs w:val="24"/>
              </w:rPr>
            </w:pPr>
          </w:p>
        </w:tc>
        <w:tc>
          <w:tcPr>
            <w:tcW w:w="1800" w:type="dxa"/>
            <w:tcBorders>
              <w:top w:val="nil"/>
              <w:left w:val="nil"/>
              <w:bottom w:val="single" w:sz="12" w:space="0" w:color="auto"/>
              <w:right w:val="nil"/>
            </w:tcBorders>
          </w:tcPr>
          <w:p w14:paraId="7A6D0985"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(0.792)</w:t>
            </w:r>
          </w:p>
        </w:tc>
        <w:tc>
          <w:tcPr>
            <w:tcW w:w="2340" w:type="dxa"/>
            <w:tcBorders>
              <w:top w:val="nil"/>
              <w:left w:val="nil"/>
              <w:bottom w:val="single" w:sz="12" w:space="0" w:color="auto"/>
              <w:right w:val="nil"/>
            </w:tcBorders>
          </w:tcPr>
          <w:p w14:paraId="44132176"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(0.752)</w:t>
            </w:r>
          </w:p>
        </w:tc>
        <w:tc>
          <w:tcPr>
            <w:tcW w:w="1800" w:type="dxa"/>
            <w:tcBorders>
              <w:top w:val="nil"/>
              <w:left w:val="nil"/>
              <w:bottom w:val="single" w:sz="12" w:space="0" w:color="auto"/>
              <w:right w:val="nil"/>
            </w:tcBorders>
          </w:tcPr>
          <w:p w14:paraId="2CF7864F"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(0.904)</w:t>
            </w:r>
          </w:p>
        </w:tc>
        <w:tc>
          <w:tcPr>
            <w:tcW w:w="2070" w:type="dxa"/>
            <w:tcBorders>
              <w:top w:val="nil"/>
              <w:left w:val="nil"/>
              <w:bottom w:val="single" w:sz="12" w:space="0" w:color="auto"/>
              <w:right w:val="nil"/>
            </w:tcBorders>
          </w:tcPr>
          <w:p w14:paraId="2EE84164"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(0.866)</w:t>
            </w:r>
          </w:p>
        </w:tc>
      </w:tr>
      <w:tr w:rsidR="00CF491D" w14:paraId="385AC1A4" w14:textId="77777777" w:rsidTr="00CF491D">
        <w:trPr>
          <w:trHeight w:val="332"/>
        </w:trPr>
        <w:tc>
          <w:tcPr>
            <w:tcW w:w="1980" w:type="dxa"/>
            <w:tcBorders>
              <w:top w:val="single" w:sz="12" w:space="0" w:color="auto"/>
              <w:left w:val="nil"/>
              <w:bottom w:val="single" w:sz="12" w:space="0" w:color="auto"/>
              <w:right w:val="nil"/>
            </w:tcBorders>
          </w:tcPr>
          <w:p w14:paraId="6209C1C1"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i/>
                <w:iCs/>
                <w:kern w:val="0"/>
                <w:sz w:val="24"/>
                <w:szCs w:val="24"/>
              </w:rPr>
              <w:t>N</w:t>
            </w:r>
          </w:p>
        </w:tc>
        <w:tc>
          <w:tcPr>
            <w:tcW w:w="1800" w:type="dxa"/>
            <w:tcBorders>
              <w:top w:val="single" w:sz="12" w:space="0" w:color="auto"/>
              <w:left w:val="nil"/>
              <w:bottom w:val="single" w:sz="12" w:space="0" w:color="auto"/>
              <w:right w:val="nil"/>
            </w:tcBorders>
          </w:tcPr>
          <w:p w14:paraId="2B5B056C"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38</w:t>
            </w:r>
          </w:p>
        </w:tc>
        <w:tc>
          <w:tcPr>
            <w:tcW w:w="2340" w:type="dxa"/>
            <w:tcBorders>
              <w:top w:val="single" w:sz="12" w:space="0" w:color="auto"/>
              <w:left w:val="nil"/>
              <w:bottom w:val="single" w:sz="12" w:space="0" w:color="auto"/>
              <w:right w:val="nil"/>
            </w:tcBorders>
          </w:tcPr>
          <w:p w14:paraId="5DEBC0D2"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37</w:t>
            </w:r>
          </w:p>
        </w:tc>
        <w:tc>
          <w:tcPr>
            <w:tcW w:w="1800" w:type="dxa"/>
            <w:tcBorders>
              <w:top w:val="single" w:sz="12" w:space="0" w:color="auto"/>
              <w:left w:val="nil"/>
              <w:bottom w:val="single" w:sz="12" w:space="0" w:color="auto"/>
              <w:right w:val="nil"/>
            </w:tcBorders>
          </w:tcPr>
          <w:p w14:paraId="38512828"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36</w:t>
            </w:r>
          </w:p>
        </w:tc>
        <w:tc>
          <w:tcPr>
            <w:tcW w:w="2070" w:type="dxa"/>
            <w:tcBorders>
              <w:top w:val="single" w:sz="12" w:space="0" w:color="auto"/>
              <w:left w:val="nil"/>
              <w:bottom w:val="single" w:sz="12" w:space="0" w:color="auto"/>
              <w:right w:val="nil"/>
            </w:tcBorders>
          </w:tcPr>
          <w:p w14:paraId="1C7E67A4" w14:textId="77777777" w:rsidR="00CF491D" w:rsidRDefault="00CF491D" w:rsidP="00CF491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36</w:t>
            </w:r>
          </w:p>
        </w:tc>
      </w:tr>
    </w:tbl>
    <w:p w14:paraId="42EEE1A8" w14:textId="77777777" w:rsidR="003954D5" w:rsidRDefault="003954D5" w:rsidP="003954D5">
      <w:pPr>
        <w:jc w:val="center"/>
        <w:rPr>
          <w:rFonts w:ascii="Times New Roman" w:hAnsi="Times New Roman" w:cs="Times New Roman"/>
          <w:sz w:val="24"/>
          <w:szCs w:val="24"/>
        </w:rPr>
      </w:pPr>
      <w:r w:rsidRPr="00F20584">
        <w:rPr>
          <w:rFonts w:ascii="Times New Roman" w:hAnsi="Times New Roman" w:cs="Times New Roman"/>
          <w:sz w:val="24"/>
          <w:szCs w:val="24"/>
        </w:rPr>
        <w:t>Table</w:t>
      </w:r>
      <w:r>
        <w:rPr>
          <w:rFonts w:ascii="Times New Roman" w:hAnsi="Times New Roman" w:cs="Times New Roman" w:hint="eastAsia"/>
          <w:sz w:val="24"/>
          <w:szCs w:val="24"/>
        </w:rPr>
        <w:t xml:space="preserve"> </w:t>
      </w:r>
      <w:r>
        <w:rPr>
          <w:rFonts w:ascii="Times New Roman" w:hAnsi="Times New Roman" w:cs="Times New Roman"/>
          <w:sz w:val="24"/>
          <w:szCs w:val="24"/>
        </w:rPr>
        <w:t>7</w:t>
      </w:r>
      <w:r>
        <w:rPr>
          <w:rFonts w:ascii="Times New Roman" w:hAnsi="Times New Roman" w:cs="Times New Roman" w:hint="eastAsia"/>
          <w:sz w:val="24"/>
          <w:szCs w:val="24"/>
        </w:rPr>
        <w:t xml:space="preserve">.2: IV-2SLS Estimation of </w:t>
      </w:r>
      <w:proofErr w:type="spellStart"/>
      <w:r>
        <w:rPr>
          <w:rFonts w:ascii="Times New Roman" w:hAnsi="Times New Roman" w:cs="Times New Roman"/>
          <w:sz w:val="24"/>
          <w:szCs w:val="24"/>
        </w:rPr>
        <w:t>Institution</w:t>
      </w:r>
      <w:r>
        <w:rPr>
          <w:rFonts w:ascii="Times New Roman" w:hAnsi="Times New Roman" w:cs="Times New Roman" w:hint="eastAsia"/>
          <w:sz w:val="24"/>
          <w:szCs w:val="24"/>
        </w:rPr>
        <w:t>_Urbanization</w:t>
      </w:r>
      <w:proofErr w:type="spellEnd"/>
      <w:r>
        <w:rPr>
          <w:rFonts w:ascii="Times New Roman" w:hAnsi="Times New Roman" w:cs="Times New Roman" w:hint="eastAsia"/>
          <w:sz w:val="24"/>
          <w:szCs w:val="24"/>
        </w:rPr>
        <w:t xml:space="preserve"> in 1500 and GDP Per Capita in 1995</w:t>
      </w:r>
    </w:p>
    <w:p w14:paraId="6153C19F" w14:textId="4226B920" w:rsidR="003954D5" w:rsidRDefault="003954D5" w:rsidP="003954D5">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Standard errors in parentheses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bookmarkEnd w:id="5"/>
    <w:p w14:paraId="092F3C56" w14:textId="3B6179BD" w:rsidR="007814B8" w:rsidRDefault="00C70024" w:rsidP="003954D5">
      <w:pPr>
        <w:autoSpaceDE w:val="0"/>
        <w:autoSpaceDN w:val="0"/>
        <w:adjustRightInd w:val="0"/>
        <w:spacing w:line="480" w:lineRule="auto"/>
        <w:ind w:firstLine="240"/>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181A2A07" w14:textId="77777777" w:rsidR="007814B8" w:rsidRPr="007814B8" w:rsidRDefault="007814B8" w:rsidP="007814B8">
      <w:pPr>
        <w:autoSpaceDE w:val="0"/>
        <w:autoSpaceDN w:val="0"/>
        <w:adjustRightInd w:val="0"/>
        <w:spacing w:line="480" w:lineRule="auto"/>
        <w:jc w:val="left"/>
        <w:rPr>
          <w:rFonts w:ascii="Times New Roman" w:hAnsi="Times New Roman" w:cs="Times New Roman"/>
          <w:kern w:val="0"/>
          <w:sz w:val="24"/>
          <w:szCs w:val="24"/>
        </w:rPr>
      </w:pPr>
    </w:p>
    <w:p w14:paraId="0C1579DE" w14:textId="5F71C405" w:rsidR="007814B8" w:rsidRDefault="007814B8" w:rsidP="007814B8">
      <w:pPr>
        <w:autoSpaceDE w:val="0"/>
        <w:autoSpaceDN w:val="0"/>
        <w:adjustRightInd w:val="0"/>
        <w:spacing w:line="480" w:lineRule="auto"/>
        <w:jc w:val="left"/>
        <w:rPr>
          <w:rFonts w:ascii="Times New Roman" w:hAnsi="Times New Roman" w:cs="Times New Roman"/>
          <w:kern w:val="0"/>
          <w:sz w:val="24"/>
          <w:szCs w:val="24"/>
        </w:rPr>
      </w:pPr>
    </w:p>
    <w:p w14:paraId="5A322989" w14:textId="2C8037E1" w:rsidR="00E22F07" w:rsidRPr="00371EEC" w:rsidRDefault="00E22F07" w:rsidP="00E22F07">
      <w:pPr>
        <w:jc w:val="center"/>
        <w:rPr>
          <w:rFonts w:ascii="Times New Roman" w:hAnsi="Times New Roman" w:cs="Times New Roman"/>
          <w:sz w:val="24"/>
          <w:szCs w:val="24"/>
        </w:rPr>
      </w:pPr>
      <w:r>
        <w:rPr>
          <w:rFonts w:ascii="Times New Roman" w:hAnsi="Times New Roman" w:cs="Times New Roman" w:hint="eastAsia"/>
          <w:sz w:val="24"/>
          <w:szCs w:val="24"/>
        </w:rPr>
        <w:t xml:space="preserve">Table </w:t>
      </w:r>
      <w:r w:rsidR="00F10D5D">
        <w:rPr>
          <w:rFonts w:ascii="Times New Roman" w:hAnsi="Times New Roman" w:cs="Times New Roman"/>
          <w:sz w:val="24"/>
          <w:szCs w:val="24"/>
        </w:rPr>
        <w:t>8.2</w:t>
      </w:r>
      <w:r>
        <w:rPr>
          <w:rFonts w:ascii="Times New Roman" w:hAnsi="Times New Roman" w:cs="Times New Roman" w:hint="eastAsia"/>
          <w:sz w:val="24"/>
          <w:szCs w:val="24"/>
        </w:rPr>
        <w:t xml:space="preserve">: IV-2SLS Estimation of </w:t>
      </w:r>
      <w:proofErr w:type="spellStart"/>
      <w:r>
        <w:rPr>
          <w:rFonts w:ascii="Times New Roman" w:hAnsi="Times New Roman" w:cs="Times New Roman"/>
          <w:sz w:val="24"/>
          <w:szCs w:val="24"/>
        </w:rPr>
        <w:t>Institution</w:t>
      </w:r>
      <w:r>
        <w:rPr>
          <w:rFonts w:ascii="Times New Roman" w:hAnsi="Times New Roman" w:cs="Times New Roman" w:hint="eastAsia"/>
          <w:sz w:val="24"/>
          <w:szCs w:val="24"/>
        </w:rPr>
        <w:t>_Population</w:t>
      </w:r>
      <w:proofErr w:type="spellEnd"/>
      <w:r>
        <w:rPr>
          <w:rFonts w:ascii="Times New Roman" w:hAnsi="Times New Roman" w:cs="Times New Roman" w:hint="eastAsia"/>
          <w:sz w:val="24"/>
          <w:szCs w:val="24"/>
        </w:rPr>
        <w:t xml:space="preserve"> Density in 1500 and GDP Per Capita in 1995</w:t>
      </w:r>
    </w:p>
    <w:tbl>
      <w:tblPr>
        <w:tblW w:w="9810" w:type="dxa"/>
        <w:jc w:val="center"/>
        <w:tblLayout w:type="fixed"/>
        <w:tblLook w:val="0000" w:firstRow="0" w:lastRow="0" w:firstColumn="0" w:lastColumn="0" w:noHBand="0" w:noVBand="0"/>
      </w:tblPr>
      <w:tblGrid>
        <w:gridCol w:w="2070"/>
        <w:gridCol w:w="1877"/>
        <w:gridCol w:w="2068"/>
        <w:gridCol w:w="1905"/>
        <w:gridCol w:w="1890"/>
      </w:tblGrid>
      <w:tr w:rsidR="00E22F07" w14:paraId="11BDD792" w14:textId="77777777" w:rsidTr="00891FD7">
        <w:trPr>
          <w:trHeight w:val="321"/>
          <w:jc w:val="center"/>
        </w:trPr>
        <w:tc>
          <w:tcPr>
            <w:tcW w:w="2070" w:type="dxa"/>
            <w:tcBorders>
              <w:top w:val="single" w:sz="12" w:space="0" w:color="auto"/>
              <w:left w:val="nil"/>
              <w:bottom w:val="single" w:sz="6" w:space="0" w:color="auto"/>
              <w:right w:val="nil"/>
            </w:tcBorders>
          </w:tcPr>
          <w:p w14:paraId="51704CE7" w14:textId="77777777" w:rsidR="00E22F07" w:rsidRDefault="00E22F07" w:rsidP="00F10D5D">
            <w:pPr>
              <w:autoSpaceDE w:val="0"/>
              <w:autoSpaceDN w:val="0"/>
              <w:adjustRightInd w:val="0"/>
              <w:jc w:val="left"/>
              <w:rPr>
                <w:rFonts w:ascii="Times New Roman" w:hAnsi="Times New Roman" w:cs="Times New Roman"/>
                <w:kern w:val="0"/>
                <w:sz w:val="24"/>
                <w:szCs w:val="24"/>
              </w:rPr>
            </w:pPr>
          </w:p>
        </w:tc>
        <w:tc>
          <w:tcPr>
            <w:tcW w:w="1877" w:type="dxa"/>
            <w:tcBorders>
              <w:top w:val="single" w:sz="12" w:space="0" w:color="auto"/>
              <w:left w:val="nil"/>
              <w:bottom w:val="single" w:sz="6" w:space="0" w:color="auto"/>
              <w:right w:val="nil"/>
            </w:tcBorders>
          </w:tcPr>
          <w:p w14:paraId="5C43157B"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068" w:type="dxa"/>
            <w:tcBorders>
              <w:top w:val="single" w:sz="12" w:space="0" w:color="auto"/>
              <w:left w:val="nil"/>
              <w:bottom w:val="single" w:sz="6" w:space="0" w:color="auto"/>
              <w:right w:val="nil"/>
            </w:tcBorders>
          </w:tcPr>
          <w:p w14:paraId="149BE82D"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1905" w:type="dxa"/>
            <w:tcBorders>
              <w:top w:val="single" w:sz="12" w:space="0" w:color="auto"/>
              <w:left w:val="nil"/>
              <w:bottom w:val="single" w:sz="6" w:space="0" w:color="auto"/>
              <w:right w:val="nil"/>
            </w:tcBorders>
          </w:tcPr>
          <w:p w14:paraId="3C26CDAE"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w:t>
            </w:r>
          </w:p>
        </w:tc>
        <w:tc>
          <w:tcPr>
            <w:tcW w:w="1890" w:type="dxa"/>
            <w:tcBorders>
              <w:top w:val="single" w:sz="12" w:space="0" w:color="auto"/>
              <w:left w:val="nil"/>
              <w:bottom w:val="single" w:sz="6" w:space="0" w:color="auto"/>
              <w:right w:val="nil"/>
            </w:tcBorders>
          </w:tcPr>
          <w:p w14:paraId="37AD630E"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w:t>
            </w:r>
          </w:p>
        </w:tc>
      </w:tr>
      <w:tr w:rsidR="00E22F07" w14:paraId="4EB48A8C" w14:textId="77777777" w:rsidTr="00F10D5D">
        <w:trPr>
          <w:trHeight w:val="597"/>
          <w:jc w:val="center"/>
        </w:trPr>
        <w:tc>
          <w:tcPr>
            <w:tcW w:w="2070" w:type="dxa"/>
            <w:tcBorders>
              <w:top w:val="single" w:sz="6" w:space="0" w:color="auto"/>
              <w:left w:val="nil"/>
              <w:bottom w:val="single" w:sz="12" w:space="0" w:color="auto"/>
              <w:right w:val="nil"/>
            </w:tcBorders>
          </w:tcPr>
          <w:p w14:paraId="3B03BA74" w14:textId="77777777" w:rsidR="00E22F07" w:rsidRDefault="00E22F07" w:rsidP="00F10D5D">
            <w:pPr>
              <w:autoSpaceDE w:val="0"/>
              <w:autoSpaceDN w:val="0"/>
              <w:adjustRightInd w:val="0"/>
              <w:jc w:val="left"/>
              <w:rPr>
                <w:rFonts w:ascii="Times New Roman" w:hAnsi="Times New Roman" w:cs="Times New Roman"/>
                <w:kern w:val="0"/>
                <w:sz w:val="24"/>
                <w:szCs w:val="24"/>
              </w:rPr>
            </w:pPr>
          </w:p>
        </w:tc>
        <w:tc>
          <w:tcPr>
            <w:tcW w:w="1877" w:type="dxa"/>
            <w:tcBorders>
              <w:top w:val="single" w:sz="6" w:space="0" w:color="auto"/>
              <w:left w:val="nil"/>
              <w:bottom w:val="single" w:sz="12" w:space="0" w:color="auto"/>
              <w:right w:val="nil"/>
            </w:tcBorders>
          </w:tcPr>
          <w:p w14:paraId="1914D9BF"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IV2SLS_Density 1500_Base</w:t>
            </w:r>
          </w:p>
        </w:tc>
        <w:tc>
          <w:tcPr>
            <w:tcW w:w="2068" w:type="dxa"/>
            <w:tcBorders>
              <w:top w:val="single" w:sz="6" w:space="0" w:color="auto"/>
              <w:left w:val="nil"/>
              <w:bottom w:val="single" w:sz="12" w:space="0" w:color="auto"/>
              <w:right w:val="nil"/>
            </w:tcBorders>
          </w:tcPr>
          <w:p w14:paraId="4FF2338D"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IV2SLS_Density 1500_Indepedence</w:t>
            </w:r>
          </w:p>
        </w:tc>
        <w:tc>
          <w:tcPr>
            <w:tcW w:w="1905" w:type="dxa"/>
            <w:tcBorders>
              <w:top w:val="single" w:sz="6" w:space="0" w:color="auto"/>
              <w:left w:val="nil"/>
              <w:bottom w:val="single" w:sz="12" w:space="0" w:color="auto"/>
              <w:right w:val="nil"/>
            </w:tcBorders>
          </w:tcPr>
          <w:p w14:paraId="19B086C9"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IV2SLS_Density 1500_Continent</w:t>
            </w:r>
          </w:p>
        </w:tc>
        <w:tc>
          <w:tcPr>
            <w:tcW w:w="1890" w:type="dxa"/>
            <w:tcBorders>
              <w:top w:val="single" w:sz="6" w:space="0" w:color="auto"/>
              <w:left w:val="nil"/>
              <w:bottom w:val="single" w:sz="12" w:space="0" w:color="auto"/>
              <w:right w:val="nil"/>
            </w:tcBorders>
          </w:tcPr>
          <w:p w14:paraId="242F8957"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IV2SLS_Density 1500_All</w:t>
            </w:r>
          </w:p>
        </w:tc>
      </w:tr>
      <w:tr w:rsidR="00E22F07" w14:paraId="30CF3E28" w14:textId="77777777" w:rsidTr="00891FD7">
        <w:trPr>
          <w:trHeight w:val="321"/>
          <w:jc w:val="center"/>
        </w:trPr>
        <w:tc>
          <w:tcPr>
            <w:tcW w:w="2070" w:type="dxa"/>
            <w:tcBorders>
              <w:top w:val="single" w:sz="12" w:space="0" w:color="auto"/>
              <w:left w:val="nil"/>
              <w:bottom w:val="nil"/>
              <w:right w:val="nil"/>
            </w:tcBorders>
          </w:tcPr>
          <w:p w14:paraId="7F3402AF" w14:textId="6310BD8B" w:rsidR="00E22F07" w:rsidRDefault="00891FD7" w:rsidP="00891FD7">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A</w:t>
            </w:r>
            <w:r w:rsidR="00E22F07">
              <w:rPr>
                <w:rFonts w:ascii="Times New Roman" w:hAnsi="Times New Roman" w:cs="Times New Roman"/>
                <w:kern w:val="0"/>
                <w:sz w:val="24"/>
                <w:szCs w:val="24"/>
              </w:rPr>
              <w:t>vexpr</w:t>
            </w:r>
            <w:proofErr w:type="spellEnd"/>
          </w:p>
        </w:tc>
        <w:tc>
          <w:tcPr>
            <w:tcW w:w="1877" w:type="dxa"/>
            <w:tcBorders>
              <w:top w:val="single" w:sz="12" w:space="0" w:color="auto"/>
              <w:left w:val="nil"/>
              <w:bottom w:val="nil"/>
              <w:right w:val="nil"/>
            </w:tcBorders>
          </w:tcPr>
          <w:p w14:paraId="0957EE03"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0.883</w:t>
            </w:r>
            <w:r>
              <w:rPr>
                <w:rFonts w:ascii="Times New Roman" w:hAnsi="Times New Roman" w:cs="Times New Roman"/>
                <w:kern w:val="0"/>
                <w:sz w:val="24"/>
                <w:szCs w:val="24"/>
                <w:vertAlign w:val="superscript"/>
              </w:rPr>
              <w:t>***</w:t>
            </w:r>
          </w:p>
        </w:tc>
        <w:tc>
          <w:tcPr>
            <w:tcW w:w="2068" w:type="dxa"/>
            <w:tcBorders>
              <w:top w:val="single" w:sz="12" w:space="0" w:color="auto"/>
              <w:left w:val="nil"/>
              <w:bottom w:val="nil"/>
              <w:right w:val="nil"/>
            </w:tcBorders>
          </w:tcPr>
          <w:p w14:paraId="0D529514"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0.669</w:t>
            </w:r>
            <w:r>
              <w:rPr>
                <w:rFonts w:ascii="Times New Roman" w:hAnsi="Times New Roman" w:cs="Times New Roman"/>
                <w:kern w:val="0"/>
                <w:sz w:val="24"/>
                <w:szCs w:val="24"/>
                <w:vertAlign w:val="superscript"/>
              </w:rPr>
              <w:t>***</w:t>
            </w:r>
          </w:p>
        </w:tc>
        <w:tc>
          <w:tcPr>
            <w:tcW w:w="1905" w:type="dxa"/>
            <w:tcBorders>
              <w:top w:val="single" w:sz="12" w:space="0" w:color="auto"/>
              <w:left w:val="nil"/>
              <w:bottom w:val="nil"/>
              <w:right w:val="nil"/>
            </w:tcBorders>
          </w:tcPr>
          <w:p w14:paraId="342DC548"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1.000</w:t>
            </w:r>
            <w:r>
              <w:rPr>
                <w:rFonts w:ascii="Times New Roman" w:hAnsi="Times New Roman" w:cs="Times New Roman"/>
                <w:kern w:val="0"/>
                <w:sz w:val="24"/>
                <w:szCs w:val="24"/>
                <w:vertAlign w:val="superscript"/>
              </w:rPr>
              <w:t>*</w:t>
            </w:r>
          </w:p>
        </w:tc>
        <w:tc>
          <w:tcPr>
            <w:tcW w:w="1890" w:type="dxa"/>
            <w:tcBorders>
              <w:top w:val="single" w:sz="12" w:space="0" w:color="auto"/>
              <w:left w:val="nil"/>
              <w:bottom w:val="nil"/>
              <w:right w:val="nil"/>
            </w:tcBorders>
          </w:tcPr>
          <w:p w14:paraId="5AF62AA7"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0.832</w:t>
            </w:r>
            <w:r>
              <w:rPr>
                <w:rFonts w:ascii="Times New Roman" w:hAnsi="Times New Roman" w:cs="Times New Roman"/>
                <w:kern w:val="0"/>
                <w:sz w:val="24"/>
                <w:szCs w:val="24"/>
                <w:vertAlign w:val="superscript"/>
              </w:rPr>
              <w:t>*</w:t>
            </w:r>
          </w:p>
        </w:tc>
      </w:tr>
      <w:tr w:rsidR="00E22F07" w14:paraId="2A89FFF0" w14:textId="77777777" w:rsidTr="00891FD7">
        <w:trPr>
          <w:trHeight w:val="321"/>
          <w:jc w:val="center"/>
        </w:trPr>
        <w:tc>
          <w:tcPr>
            <w:tcW w:w="2070" w:type="dxa"/>
            <w:tcBorders>
              <w:top w:val="nil"/>
              <w:left w:val="nil"/>
              <w:bottom w:val="nil"/>
              <w:right w:val="nil"/>
            </w:tcBorders>
          </w:tcPr>
          <w:p w14:paraId="1990572E" w14:textId="77777777" w:rsidR="00E22F07" w:rsidRDefault="00E22F07" w:rsidP="00891FD7">
            <w:pPr>
              <w:autoSpaceDE w:val="0"/>
              <w:autoSpaceDN w:val="0"/>
              <w:adjustRightInd w:val="0"/>
              <w:jc w:val="center"/>
              <w:rPr>
                <w:rFonts w:ascii="Times New Roman" w:hAnsi="Times New Roman" w:cs="Times New Roman"/>
                <w:kern w:val="0"/>
                <w:sz w:val="24"/>
                <w:szCs w:val="24"/>
              </w:rPr>
            </w:pPr>
          </w:p>
        </w:tc>
        <w:tc>
          <w:tcPr>
            <w:tcW w:w="1877" w:type="dxa"/>
            <w:tcBorders>
              <w:top w:val="nil"/>
              <w:left w:val="nil"/>
              <w:bottom w:val="nil"/>
              <w:right w:val="nil"/>
            </w:tcBorders>
          </w:tcPr>
          <w:p w14:paraId="516D4099"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(0.213)</w:t>
            </w:r>
          </w:p>
        </w:tc>
        <w:tc>
          <w:tcPr>
            <w:tcW w:w="2068" w:type="dxa"/>
            <w:tcBorders>
              <w:top w:val="nil"/>
              <w:left w:val="nil"/>
              <w:bottom w:val="nil"/>
              <w:right w:val="nil"/>
            </w:tcBorders>
          </w:tcPr>
          <w:p w14:paraId="675412F5"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(0.154)</w:t>
            </w:r>
          </w:p>
        </w:tc>
        <w:tc>
          <w:tcPr>
            <w:tcW w:w="1905" w:type="dxa"/>
            <w:tcBorders>
              <w:top w:val="nil"/>
              <w:left w:val="nil"/>
              <w:bottom w:val="nil"/>
              <w:right w:val="nil"/>
            </w:tcBorders>
          </w:tcPr>
          <w:p w14:paraId="1F6837FE"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(0.394)</w:t>
            </w:r>
          </w:p>
        </w:tc>
        <w:tc>
          <w:tcPr>
            <w:tcW w:w="1890" w:type="dxa"/>
            <w:tcBorders>
              <w:top w:val="nil"/>
              <w:left w:val="nil"/>
              <w:bottom w:val="nil"/>
              <w:right w:val="nil"/>
            </w:tcBorders>
          </w:tcPr>
          <w:p w14:paraId="7C38CFD4"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(0.316)</w:t>
            </w:r>
          </w:p>
        </w:tc>
      </w:tr>
      <w:tr w:rsidR="00E22F07" w14:paraId="18379B84" w14:textId="77777777" w:rsidTr="00891FD7">
        <w:trPr>
          <w:trHeight w:val="321"/>
          <w:jc w:val="center"/>
        </w:trPr>
        <w:tc>
          <w:tcPr>
            <w:tcW w:w="2070" w:type="dxa"/>
            <w:tcBorders>
              <w:top w:val="nil"/>
              <w:left w:val="nil"/>
              <w:bottom w:val="nil"/>
              <w:right w:val="nil"/>
            </w:tcBorders>
          </w:tcPr>
          <w:p w14:paraId="0B2C60D9" w14:textId="64EF6BC8" w:rsidR="00E22F07" w:rsidRDefault="00891FD7" w:rsidP="00891FD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Improved</w:t>
            </w:r>
            <w:r w:rsidR="00E22F07">
              <w:rPr>
                <w:rFonts w:ascii="Times New Roman" w:hAnsi="Times New Roman" w:cs="Times New Roman"/>
                <w:kern w:val="0"/>
                <w:sz w:val="24"/>
                <w:szCs w:val="24"/>
              </w:rPr>
              <w:t>lpd1500s</w:t>
            </w:r>
          </w:p>
        </w:tc>
        <w:tc>
          <w:tcPr>
            <w:tcW w:w="1877" w:type="dxa"/>
            <w:tcBorders>
              <w:top w:val="nil"/>
              <w:left w:val="nil"/>
              <w:bottom w:val="nil"/>
              <w:right w:val="nil"/>
            </w:tcBorders>
          </w:tcPr>
          <w:p w14:paraId="408C2353"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-0.0794</w:t>
            </w:r>
          </w:p>
        </w:tc>
        <w:tc>
          <w:tcPr>
            <w:tcW w:w="2068" w:type="dxa"/>
            <w:tcBorders>
              <w:top w:val="nil"/>
              <w:left w:val="nil"/>
              <w:bottom w:val="nil"/>
              <w:right w:val="nil"/>
            </w:tcBorders>
          </w:tcPr>
          <w:p w14:paraId="5B33ED5C"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-0.0741</w:t>
            </w:r>
          </w:p>
        </w:tc>
        <w:tc>
          <w:tcPr>
            <w:tcW w:w="1905" w:type="dxa"/>
            <w:tcBorders>
              <w:top w:val="nil"/>
              <w:left w:val="nil"/>
              <w:bottom w:val="nil"/>
              <w:right w:val="nil"/>
            </w:tcBorders>
          </w:tcPr>
          <w:p w14:paraId="7225C3D3"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-0.0658</w:t>
            </w:r>
          </w:p>
        </w:tc>
        <w:tc>
          <w:tcPr>
            <w:tcW w:w="1890" w:type="dxa"/>
            <w:tcBorders>
              <w:top w:val="nil"/>
              <w:left w:val="nil"/>
              <w:bottom w:val="nil"/>
              <w:right w:val="nil"/>
            </w:tcBorders>
          </w:tcPr>
          <w:p w14:paraId="2DD67AF4"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-0.0685</w:t>
            </w:r>
          </w:p>
        </w:tc>
      </w:tr>
      <w:tr w:rsidR="00E22F07" w14:paraId="36A51C4C" w14:textId="77777777" w:rsidTr="00891FD7">
        <w:trPr>
          <w:trHeight w:val="305"/>
          <w:jc w:val="center"/>
        </w:trPr>
        <w:tc>
          <w:tcPr>
            <w:tcW w:w="2070" w:type="dxa"/>
            <w:tcBorders>
              <w:top w:val="nil"/>
              <w:left w:val="nil"/>
              <w:bottom w:val="nil"/>
              <w:right w:val="nil"/>
            </w:tcBorders>
          </w:tcPr>
          <w:p w14:paraId="2855C543" w14:textId="77777777" w:rsidR="00E22F07" w:rsidRDefault="00E22F07" w:rsidP="00891FD7">
            <w:pPr>
              <w:autoSpaceDE w:val="0"/>
              <w:autoSpaceDN w:val="0"/>
              <w:adjustRightInd w:val="0"/>
              <w:jc w:val="center"/>
              <w:rPr>
                <w:rFonts w:ascii="Times New Roman" w:hAnsi="Times New Roman" w:cs="Times New Roman"/>
                <w:kern w:val="0"/>
                <w:sz w:val="24"/>
                <w:szCs w:val="24"/>
              </w:rPr>
            </w:pPr>
          </w:p>
        </w:tc>
        <w:tc>
          <w:tcPr>
            <w:tcW w:w="1877" w:type="dxa"/>
            <w:tcBorders>
              <w:top w:val="nil"/>
              <w:left w:val="nil"/>
              <w:bottom w:val="nil"/>
              <w:right w:val="nil"/>
            </w:tcBorders>
          </w:tcPr>
          <w:p w14:paraId="7D7D588E"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(0.102)</w:t>
            </w:r>
          </w:p>
        </w:tc>
        <w:tc>
          <w:tcPr>
            <w:tcW w:w="2068" w:type="dxa"/>
            <w:tcBorders>
              <w:top w:val="nil"/>
              <w:left w:val="nil"/>
              <w:bottom w:val="nil"/>
              <w:right w:val="nil"/>
            </w:tcBorders>
          </w:tcPr>
          <w:p w14:paraId="4CBB28C9"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(0.0771)</w:t>
            </w:r>
          </w:p>
        </w:tc>
        <w:tc>
          <w:tcPr>
            <w:tcW w:w="1905" w:type="dxa"/>
            <w:tcBorders>
              <w:top w:val="nil"/>
              <w:left w:val="nil"/>
              <w:bottom w:val="nil"/>
              <w:right w:val="nil"/>
            </w:tcBorders>
          </w:tcPr>
          <w:p w14:paraId="431881C2"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(0.118)</w:t>
            </w:r>
          </w:p>
        </w:tc>
        <w:tc>
          <w:tcPr>
            <w:tcW w:w="1890" w:type="dxa"/>
            <w:tcBorders>
              <w:top w:val="nil"/>
              <w:left w:val="nil"/>
              <w:bottom w:val="nil"/>
              <w:right w:val="nil"/>
            </w:tcBorders>
          </w:tcPr>
          <w:p w14:paraId="1E36C80B"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(0.0965)</w:t>
            </w:r>
          </w:p>
        </w:tc>
      </w:tr>
      <w:tr w:rsidR="00E22F07" w14:paraId="6550848F" w14:textId="77777777" w:rsidTr="00891FD7">
        <w:trPr>
          <w:trHeight w:val="321"/>
          <w:jc w:val="center"/>
        </w:trPr>
        <w:tc>
          <w:tcPr>
            <w:tcW w:w="2070" w:type="dxa"/>
            <w:tcBorders>
              <w:top w:val="nil"/>
              <w:left w:val="nil"/>
              <w:bottom w:val="nil"/>
              <w:right w:val="nil"/>
            </w:tcBorders>
          </w:tcPr>
          <w:p w14:paraId="773B6254" w14:textId="1C2E9E0E" w:rsidR="00E22F07" w:rsidRDefault="00891FD7" w:rsidP="00891FD7">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kern w:val="0"/>
                <w:sz w:val="24"/>
                <w:szCs w:val="24"/>
              </w:rPr>
              <w:t>I</w:t>
            </w:r>
            <w:r w:rsidR="00E22F07">
              <w:rPr>
                <w:rFonts w:ascii="Times New Roman" w:hAnsi="Times New Roman" w:cs="Times New Roman"/>
                <w:kern w:val="0"/>
                <w:sz w:val="24"/>
                <w:szCs w:val="24"/>
              </w:rPr>
              <w:t>ndtime</w:t>
            </w:r>
            <w:proofErr w:type="spellEnd"/>
          </w:p>
        </w:tc>
        <w:tc>
          <w:tcPr>
            <w:tcW w:w="1877" w:type="dxa"/>
            <w:tcBorders>
              <w:top w:val="nil"/>
              <w:left w:val="nil"/>
              <w:bottom w:val="nil"/>
              <w:right w:val="nil"/>
            </w:tcBorders>
          </w:tcPr>
          <w:p w14:paraId="3C381EBC" w14:textId="77777777" w:rsidR="00E22F07" w:rsidRDefault="00E22F07" w:rsidP="00F10D5D">
            <w:pPr>
              <w:autoSpaceDE w:val="0"/>
              <w:autoSpaceDN w:val="0"/>
              <w:adjustRightInd w:val="0"/>
              <w:jc w:val="center"/>
              <w:rPr>
                <w:rFonts w:ascii="Times New Roman" w:hAnsi="Times New Roman" w:cs="Times New Roman"/>
                <w:kern w:val="0"/>
                <w:sz w:val="24"/>
                <w:szCs w:val="24"/>
              </w:rPr>
            </w:pPr>
          </w:p>
        </w:tc>
        <w:tc>
          <w:tcPr>
            <w:tcW w:w="2068" w:type="dxa"/>
            <w:tcBorders>
              <w:top w:val="nil"/>
              <w:left w:val="nil"/>
              <w:bottom w:val="nil"/>
              <w:right w:val="nil"/>
            </w:tcBorders>
          </w:tcPr>
          <w:p w14:paraId="4FFFF3A1"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0.00393</w:t>
            </w:r>
            <w:r>
              <w:rPr>
                <w:rFonts w:ascii="Times New Roman" w:hAnsi="Times New Roman" w:cs="Times New Roman"/>
                <w:kern w:val="0"/>
                <w:sz w:val="24"/>
                <w:szCs w:val="24"/>
                <w:vertAlign w:val="superscript"/>
              </w:rPr>
              <w:t>*</w:t>
            </w:r>
          </w:p>
        </w:tc>
        <w:tc>
          <w:tcPr>
            <w:tcW w:w="1905" w:type="dxa"/>
            <w:tcBorders>
              <w:top w:val="nil"/>
              <w:left w:val="nil"/>
              <w:bottom w:val="nil"/>
              <w:right w:val="nil"/>
            </w:tcBorders>
          </w:tcPr>
          <w:p w14:paraId="29323F75" w14:textId="77777777" w:rsidR="00E22F07" w:rsidRDefault="00E22F07" w:rsidP="00F10D5D">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07B9286D"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0.00406</w:t>
            </w:r>
          </w:p>
        </w:tc>
      </w:tr>
      <w:tr w:rsidR="00E22F07" w14:paraId="3EE6494F" w14:textId="77777777" w:rsidTr="00891FD7">
        <w:trPr>
          <w:trHeight w:val="321"/>
          <w:jc w:val="center"/>
        </w:trPr>
        <w:tc>
          <w:tcPr>
            <w:tcW w:w="2070" w:type="dxa"/>
            <w:tcBorders>
              <w:top w:val="nil"/>
              <w:left w:val="nil"/>
              <w:bottom w:val="nil"/>
              <w:right w:val="nil"/>
            </w:tcBorders>
          </w:tcPr>
          <w:p w14:paraId="5CFA4D2C" w14:textId="77777777" w:rsidR="00E22F07" w:rsidRDefault="00E22F07" w:rsidP="00891FD7">
            <w:pPr>
              <w:autoSpaceDE w:val="0"/>
              <w:autoSpaceDN w:val="0"/>
              <w:adjustRightInd w:val="0"/>
              <w:jc w:val="center"/>
              <w:rPr>
                <w:rFonts w:ascii="Times New Roman" w:hAnsi="Times New Roman" w:cs="Times New Roman"/>
                <w:kern w:val="0"/>
                <w:sz w:val="24"/>
                <w:szCs w:val="24"/>
              </w:rPr>
            </w:pPr>
          </w:p>
        </w:tc>
        <w:tc>
          <w:tcPr>
            <w:tcW w:w="1877" w:type="dxa"/>
            <w:tcBorders>
              <w:top w:val="nil"/>
              <w:left w:val="nil"/>
              <w:bottom w:val="nil"/>
              <w:right w:val="nil"/>
            </w:tcBorders>
          </w:tcPr>
          <w:p w14:paraId="096F680E" w14:textId="77777777" w:rsidR="00E22F07" w:rsidRDefault="00E22F07" w:rsidP="00F10D5D">
            <w:pPr>
              <w:autoSpaceDE w:val="0"/>
              <w:autoSpaceDN w:val="0"/>
              <w:adjustRightInd w:val="0"/>
              <w:jc w:val="center"/>
              <w:rPr>
                <w:rFonts w:ascii="Times New Roman" w:hAnsi="Times New Roman" w:cs="Times New Roman"/>
                <w:kern w:val="0"/>
                <w:sz w:val="24"/>
                <w:szCs w:val="24"/>
              </w:rPr>
            </w:pPr>
          </w:p>
        </w:tc>
        <w:tc>
          <w:tcPr>
            <w:tcW w:w="2068" w:type="dxa"/>
            <w:tcBorders>
              <w:top w:val="nil"/>
              <w:left w:val="nil"/>
              <w:bottom w:val="nil"/>
              <w:right w:val="nil"/>
            </w:tcBorders>
          </w:tcPr>
          <w:p w14:paraId="11F7971D"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(0.00148)</w:t>
            </w:r>
          </w:p>
        </w:tc>
        <w:tc>
          <w:tcPr>
            <w:tcW w:w="1905" w:type="dxa"/>
            <w:tcBorders>
              <w:top w:val="nil"/>
              <w:left w:val="nil"/>
              <w:bottom w:val="nil"/>
              <w:right w:val="nil"/>
            </w:tcBorders>
          </w:tcPr>
          <w:p w14:paraId="626CE596" w14:textId="77777777" w:rsidR="00E22F07" w:rsidRDefault="00E22F07" w:rsidP="00F10D5D">
            <w:pPr>
              <w:autoSpaceDE w:val="0"/>
              <w:autoSpaceDN w:val="0"/>
              <w:adjustRightInd w:val="0"/>
              <w:jc w:val="center"/>
              <w:rPr>
                <w:rFonts w:ascii="Times New Roman" w:hAnsi="Times New Roman" w:cs="Times New Roman"/>
                <w:kern w:val="0"/>
                <w:sz w:val="24"/>
                <w:szCs w:val="24"/>
              </w:rPr>
            </w:pPr>
          </w:p>
        </w:tc>
        <w:tc>
          <w:tcPr>
            <w:tcW w:w="1890" w:type="dxa"/>
            <w:tcBorders>
              <w:top w:val="nil"/>
              <w:left w:val="nil"/>
              <w:bottom w:val="nil"/>
              <w:right w:val="nil"/>
            </w:tcBorders>
          </w:tcPr>
          <w:p w14:paraId="06B09239"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(0.00233)</w:t>
            </w:r>
          </w:p>
        </w:tc>
      </w:tr>
      <w:tr w:rsidR="00E22F07" w14:paraId="03DEF10C" w14:textId="77777777" w:rsidTr="00891FD7">
        <w:trPr>
          <w:trHeight w:val="321"/>
          <w:jc w:val="center"/>
        </w:trPr>
        <w:tc>
          <w:tcPr>
            <w:tcW w:w="2070" w:type="dxa"/>
            <w:tcBorders>
              <w:top w:val="nil"/>
              <w:left w:val="nil"/>
              <w:bottom w:val="nil"/>
              <w:right w:val="nil"/>
            </w:tcBorders>
          </w:tcPr>
          <w:p w14:paraId="239722CF" w14:textId="10BF7C54" w:rsidR="00E22F07" w:rsidRDefault="00891FD7" w:rsidP="00891FD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w:t>
            </w:r>
            <w:r w:rsidR="00E22F07">
              <w:rPr>
                <w:rFonts w:ascii="Times New Roman" w:hAnsi="Times New Roman" w:cs="Times New Roman" w:hint="eastAsia"/>
                <w:kern w:val="0"/>
                <w:sz w:val="24"/>
                <w:szCs w:val="24"/>
              </w:rPr>
              <w:t>merica</w:t>
            </w:r>
          </w:p>
        </w:tc>
        <w:tc>
          <w:tcPr>
            <w:tcW w:w="1877" w:type="dxa"/>
            <w:tcBorders>
              <w:top w:val="nil"/>
              <w:left w:val="nil"/>
              <w:bottom w:val="nil"/>
              <w:right w:val="nil"/>
            </w:tcBorders>
          </w:tcPr>
          <w:p w14:paraId="781F2122" w14:textId="77777777" w:rsidR="00E22F07" w:rsidRDefault="00E22F07" w:rsidP="00F10D5D">
            <w:pPr>
              <w:autoSpaceDE w:val="0"/>
              <w:autoSpaceDN w:val="0"/>
              <w:adjustRightInd w:val="0"/>
              <w:jc w:val="center"/>
              <w:rPr>
                <w:rFonts w:ascii="Times New Roman" w:hAnsi="Times New Roman" w:cs="Times New Roman"/>
                <w:kern w:val="0"/>
                <w:sz w:val="24"/>
                <w:szCs w:val="24"/>
              </w:rPr>
            </w:pPr>
          </w:p>
        </w:tc>
        <w:tc>
          <w:tcPr>
            <w:tcW w:w="2068" w:type="dxa"/>
            <w:tcBorders>
              <w:top w:val="nil"/>
              <w:left w:val="nil"/>
              <w:bottom w:val="nil"/>
              <w:right w:val="nil"/>
            </w:tcBorders>
          </w:tcPr>
          <w:p w14:paraId="5D470F8F" w14:textId="77777777" w:rsidR="00E22F07" w:rsidRDefault="00E22F07" w:rsidP="00F10D5D">
            <w:pPr>
              <w:autoSpaceDE w:val="0"/>
              <w:autoSpaceDN w:val="0"/>
              <w:adjustRightInd w:val="0"/>
              <w:jc w:val="center"/>
              <w:rPr>
                <w:rFonts w:ascii="Times New Roman" w:hAnsi="Times New Roman" w:cs="Times New Roman"/>
                <w:kern w:val="0"/>
                <w:sz w:val="24"/>
                <w:szCs w:val="24"/>
              </w:rPr>
            </w:pPr>
          </w:p>
        </w:tc>
        <w:tc>
          <w:tcPr>
            <w:tcW w:w="1905" w:type="dxa"/>
            <w:tcBorders>
              <w:top w:val="nil"/>
              <w:left w:val="nil"/>
              <w:bottom w:val="nil"/>
              <w:right w:val="nil"/>
            </w:tcBorders>
          </w:tcPr>
          <w:p w14:paraId="0A2CC4AF"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-0.0961</w:t>
            </w:r>
          </w:p>
        </w:tc>
        <w:tc>
          <w:tcPr>
            <w:tcW w:w="1890" w:type="dxa"/>
            <w:tcBorders>
              <w:top w:val="nil"/>
              <w:left w:val="nil"/>
              <w:bottom w:val="nil"/>
              <w:right w:val="nil"/>
            </w:tcBorders>
          </w:tcPr>
          <w:p w14:paraId="728217FB"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-0.0264</w:t>
            </w:r>
          </w:p>
        </w:tc>
      </w:tr>
      <w:tr w:rsidR="00E22F07" w14:paraId="504D6DC2" w14:textId="77777777" w:rsidTr="00891FD7">
        <w:trPr>
          <w:trHeight w:val="321"/>
          <w:jc w:val="center"/>
        </w:trPr>
        <w:tc>
          <w:tcPr>
            <w:tcW w:w="2070" w:type="dxa"/>
            <w:tcBorders>
              <w:top w:val="nil"/>
              <w:left w:val="nil"/>
              <w:bottom w:val="nil"/>
              <w:right w:val="nil"/>
            </w:tcBorders>
          </w:tcPr>
          <w:p w14:paraId="1AD20C63" w14:textId="77777777" w:rsidR="00E22F07" w:rsidRDefault="00E22F07" w:rsidP="00891FD7">
            <w:pPr>
              <w:autoSpaceDE w:val="0"/>
              <w:autoSpaceDN w:val="0"/>
              <w:adjustRightInd w:val="0"/>
              <w:jc w:val="center"/>
              <w:rPr>
                <w:rFonts w:ascii="Times New Roman" w:hAnsi="Times New Roman" w:cs="Times New Roman"/>
                <w:kern w:val="0"/>
                <w:sz w:val="24"/>
                <w:szCs w:val="24"/>
              </w:rPr>
            </w:pPr>
          </w:p>
        </w:tc>
        <w:tc>
          <w:tcPr>
            <w:tcW w:w="1877" w:type="dxa"/>
            <w:tcBorders>
              <w:top w:val="nil"/>
              <w:left w:val="nil"/>
              <w:bottom w:val="nil"/>
              <w:right w:val="nil"/>
            </w:tcBorders>
          </w:tcPr>
          <w:p w14:paraId="07320032" w14:textId="77777777" w:rsidR="00E22F07" w:rsidRDefault="00E22F07" w:rsidP="00F10D5D">
            <w:pPr>
              <w:autoSpaceDE w:val="0"/>
              <w:autoSpaceDN w:val="0"/>
              <w:adjustRightInd w:val="0"/>
              <w:jc w:val="center"/>
              <w:rPr>
                <w:rFonts w:ascii="Times New Roman" w:hAnsi="Times New Roman" w:cs="Times New Roman"/>
                <w:kern w:val="0"/>
                <w:sz w:val="24"/>
                <w:szCs w:val="24"/>
              </w:rPr>
            </w:pPr>
          </w:p>
        </w:tc>
        <w:tc>
          <w:tcPr>
            <w:tcW w:w="2068" w:type="dxa"/>
            <w:tcBorders>
              <w:top w:val="nil"/>
              <w:left w:val="nil"/>
              <w:bottom w:val="nil"/>
              <w:right w:val="nil"/>
            </w:tcBorders>
          </w:tcPr>
          <w:p w14:paraId="243E238E" w14:textId="77777777" w:rsidR="00E22F07" w:rsidRDefault="00E22F07" w:rsidP="00F10D5D">
            <w:pPr>
              <w:autoSpaceDE w:val="0"/>
              <w:autoSpaceDN w:val="0"/>
              <w:adjustRightInd w:val="0"/>
              <w:jc w:val="center"/>
              <w:rPr>
                <w:rFonts w:ascii="Times New Roman" w:hAnsi="Times New Roman" w:cs="Times New Roman"/>
                <w:kern w:val="0"/>
                <w:sz w:val="24"/>
                <w:szCs w:val="24"/>
              </w:rPr>
            </w:pPr>
          </w:p>
        </w:tc>
        <w:tc>
          <w:tcPr>
            <w:tcW w:w="1905" w:type="dxa"/>
            <w:tcBorders>
              <w:top w:val="nil"/>
              <w:left w:val="nil"/>
              <w:bottom w:val="nil"/>
              <w:right w:val="nil"/>
            </w:tcBorders>
          </w:tcPr>
          <w:p w14:paraId="7EE6CA8F"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(0.0639)</w:t>
            </w:r>
          </w:p>
        </w:tc>
        <w:tc>
          <w:tcPr>
            <w:tcW w:w="1890" w:type="dxa"/>
            <w:tcBorders>
              <w:top w:val="nil"/>
              <w:left w:val="nil"/>
              <w:bottom w:val="nil"/>
              <w:right w:val="nil"/>
            </w:tcBorders>
          </w:tcPr>
          <w:p w14:paraId="76F5D731"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(0.0625)</w:t>
            </w:r>
          </w:p>
        </w:tc>
      </w:tr>
      <w:tr w:rsidR="00E22F07" w14:paraId="1D12CB71" w14:textId="77777777" w:rsidTr="00891FD7">
        <w:trPr>
          <w:trHeight w:val="305"/>
          <w:jc w:val="center"/>
        </w:trPr>
        <w:tc>
          <w:tcPr>
            <w:tcW w:w="2070" w:type="dxa"/>
            <w:tcBorders>
              <w:top w:val="nil"/>
              <w:left w:val="nil"/>
              <w:bottom w:val="nil"/>
              <w:right w:val="nil"/>
            </w:tcBorders>
          </w:tcPr>
          <w:p w14:paraId="4578882A" w14:textId="40E8573C" w:rsidR="00E22F07" w:rsidRDefault="00891FD7" w:rsidP="00891FD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A</w:t>
            </w:r>
            <w:r w:rsidR="00E22F07">
              <w:rPr>
                <w:rFonts w:ascii="Times New Roman" w:hAnsi="Times New Roman" w:cs="Times New Roman" w:hint="eastAsia"/>
                <w:kern w:val="0"/>
                <w:sz w:val="24"/>
                <w:szCs w:val="24"/>
              </w:rPr>
              <w:t>sia</w:t>
            </w:r>
          </w:p>
        </w:tc>
        <w:tc>
          <w:tcPr>
            <w:tcW w:w="1877" w:type="dxa"/>
            <w:tcBorders>
              <w:top w:val="nil"/>
              <w:left w:val="nil"/>
              <w:bottom w:val="nil"/>
              <w:right w:val="nil"/>
            </w:tcBorders>
          </w:tcPr>
          <w:p w14:paraId="3C0C812F" w14:textId="77777777" w:rsidR="00E22F07" w:rsidRDefault="00E22F07" w:rsidP="00F10D5D">
            <w:pPr>
              <w:autoSpaceDE w:val="0"/>
              <w:autoSpaceDN w:val="0"/>
              <w:adjustRightInd w:val="0"/>
              <w:jc w:val="center"/>
              <w:rPr>
                <w:rFonts w:ascii="Times New Roman" w:hAnsi="Times New Roman" w:cs="Times New Roman"/>
                <w:kern w:val="0"/>
                <w:sz w:val="24"/>
                <w:szCs w:val="24"/>
              </w:rPr>
            </w:pPr>
          </w:p>
        </w:tc>
        <w:tc>
          <w:tcPr>
            <w:tcW w:w="2068" w:type="dxa"/>
            <w:tcBorders>
              <w:top w:val="nil"/>
              <w:left w:val="nil"/>
              <w:bottom w:val="nil"/>
              <w:right w:val="nil"/>
            </w:tcBorders>
          </w:tcPr>
          <w:p w14:paraId="46C4BE51" w14:textId="77777777" w:rsidR="00E22F07" w:rsidRDefault="00E22F07" w:rsidP="00F10D5D">
            <w:pPr>
              <w:autoSpaceDE w:val="0"/>
              <w:autoSpaceDN w:val="0"/>
              <w:adjustRightInd w:val="0"/>
              <w:jc w:val="center"/>
              <w:rPr>
                <w:rFonts w:ascii="Times New Roman" w:hAnsi="Times New Roman" w:cs="Times New Roman"/>
                <w:kern w:val="0"/>
                <w:sz w:val="24"/>
                <w:szCs w:val="24"/>
              </w:rPr>
            </w:pPr>
          </w:p>
        </w:tc>
        <w:tc>
          <w:tcPr>
            <w:tcW w:w="1905" w:type="dxa"/>
            <w:tcBorders>
              <w:top w:val="nil"/>
              <w:left w:val="nil"/>
              <w:bottom w:val="nil"/>
              <w:right w:val="nil"/>
            </w:tcBorders>
          </w:tcPr>
          <w:p w14:paraId="04C605E4"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-0.0793</w:t>
            </w:r>
          </w:p>
        </w:tc>
        <w:tc>
          <w:tcPr>
            <w:tcW w:w="1890" w:type="dxa"/>
            <w:tcBorders>
              <w:top w:val="nil"/>
              <w:left w:val="nil"/>
              <w:bottom w:val="nil"/>
              <w:right w:val="nil"/>
            </w:tcBorders>
          </w:tcPr>
          <w:p w14:paraId="3BDCB4D9"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-0.0944</w:t>
            </w:r>
          </w:p>
        </w:tc>
      </w:tr>
      <w:tr w:rsidR="00E22F07" w14:paraId="3B443D85" w14:textId="77777777" w:rsidTr="00891FD7">
        <w:trPr>
          <w:trHeight w:val="321"/>
          <w:jc w:val="center"/>
        </w:trPr>
        <w:tc>
          <w:tcPr>
            <w:tcW w:w="2070" w:type="dxa"/>
            <w:tcBorders>
              <w:top w:val="nil"/>
              <w:left w:val="nil"/>
              <w:bottom w:val="nil"/>
              <w:right w:val="nil"/>
            </w:tcBorders>
          </w:tcPr>
          <w:p w14:paraId="75136306" w14:textId="77777777" w:rsidR="00E22F07" w:rsidRDefault="00E22F07" w:rsidP="00891FD7">
            <w:pPr>
              <w:autoSpaceDE w:val="0"/>
              <w:autoSpaceDN w:val="0"/>
              <w:adjustRightInd w:val="0"/>
              <w:jc w:val="center"/>
              <w:rPr>
                <w:rFonts w:ascii="Times New Roman" w:hAnsi="Times New Roman" w:cs="Times New Roman"/>
                <w:kern w:val="0"/>
                <w:sz w:val="24"/>
                <w:szCs w:val="24"/>
              </w:rPr>
            </w:pPr>
          </w:p>
        </w:tc>
        <w:tc>
          <w:tcPr>
            <w:tcW w:w="1877" w:type="dxa"/>
            <w:tcBorders>
              <w:top w:val="nil"/>
              <w:left w:val="nil"/>
              <w:bottom w:val="nil"/>
              <w:right w:val="nil"/>
            </w:tcBorders>
          </w:tcPr>
          <w:p w14:paraId="03CAC722" w14:textId="77777777" w:rsidR="00E22F07" w:rsidRDefault="00E22F07" w:rsidP="00F10D5D">
            <w:pPr>
              <w:autoSpaceDE w:val="0"/>
              <w:autoSpaceDN w:val="0"/>
              <w:adjustRightInd w:val="0"/>
              <w:jc w:val="center"/>
              <w:rPr>
                <w:rFonts w:ascii="Times New Roman" w:hAnsi="Times New Roman" w:cs="Times New Roman"/>
                <w:kern w:val="0"/>
                <w:sz w:val="24"/>
                <w:szCs w:val="24"/>
              </w:rPr>
            </w:pPr>
          </w:p>
        </w:tc>
        <w:tc>
          <w:tcPr>
            <w:tcW w:w="2068" w:type="dxa"/>
            <w:tcBorders>
              <w:top w:val="nil"/>
              <w:left w:val="nil"/>
              <w:bottom w:val="nil"/>
              <w:right w:val="nil"/>
            </w:tcBorders>
          </w:tcPr>
          <w:p w14:paraId="154610D6" w14:textId="77777777" w:rsidR="00E22F07" w:rsidRDefault="00E22F07" w:rsidP="00F10D5D">
            <w:pPr>
              <w:autoSpaceDE w:val="0"/>
              <w:autoSpaceDN w:val="0"/>
              <w:adjustRightInd w:val="0"/>
              <w:jc w:val="center"/>
              <w:rPr>
                <w:rFonts w:ascii="Times New Roman" w:hAnsi="Times New Roman" w:cs="Times New Roman"/>
                <w:kern w:val="0"/>
                <w:sz w:val="24"/>
                <w:szCs w:val="24"/>
              </w:rPr>
            </w:pPr>
          </w:p>
        </w:tc>
        <w:tc>
          <w:tcPr>
            <w:tcW w:w="1905" w:type="dxa"/>
            <w:tcBorders>
              <w:top w:val="nil"/>
              <w:left w:val="nil"/>
              <w:bottom w:val="nil"/>
              <w:right w:val="nil"/>
            </w:tcBorders>
          </w:tcPr>
          <w:p w14:paraId="3C009F09"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(0.126)</w:t>
            </w:r>
          </w:p>
        </w:tc>
        <w:tc>
          <w:tcPr>
            <w:tcW w:w="1890" w:type="dxa"/>
            <w:tcBorders>
              <w:top w:val="nil"/>
              <w:left w:val="nil"/>
              <w:bottom w:val="nil"/>
              <w:right w:val="nil"/>
            </w:tcBorders>
          </w:tcPr>
          <w:p w14:paraId="7EE1E612"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(0.105)</w:t>
            </w:r>
          </w:p>
        </w:tc>
      </w:tr>
      <w:tr w:rsidR="00E22F07" w14:paraId="48517429" w14:textId="77777777" w:rsidTr="00891FD7">
        <w:trPr>
          <w:trHeight w:val="321"/>
          <w:jc w:val="center"/>
        </w:trPr>
        <w:tc>
          <w:tcPr>
            <w:tcW w:w="2070" w:type="dxa"/>
            <w:tcBorders>
              <w:top w:val="nil"/>
              <w:left w:val="nil"/>
              <w:bottom w:val="nil"/>
              <w:right w:val="nil"/>
            </w:tcBorders>
          </w:tcPr>
          <w:p w14:paraId="43F8F042" w14:textId="77777777" w:rsidR="00E22F07" w:rsidRDefault="00E22F07" w:rsidP="00891FD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877" w:type="dxa"/>
            <w:tcBorders>
              <w:top w:val="nil"/>
              <w:left w:val="nil"/>
              <w:bottom w:val="nil"/>
              <w:right w:val="nil"/>
            </w:tcBorders>
          </w:tcPr>
          <w:p w14:paraId="4025DEC1"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2.357</w:t>
            </w:r>
          </w:p>
        </w:tc>
        <w:tc>
          <w:tcPr>
            <w:tcW w:w="2068" w:type="dxa"/>
            <w:tcBorders>
              <w:top w:val="nil"/>
              <w:left w:val="nil"/>
              <w:bottom w:val="nil"/>
              <w:right w:val="nil"/>
            </w:tcBorders>
          </w:tcPr>
          <w:p w14:paraId="07DF7699"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3.375</w:t>
            </w:r>
            <w:r>
              <w:rPr>
                <w:rFonts w:ascii="Times New Roman" w:hAnsi="Times New Roman" w:cs="Times New Roman"/>
                <w:kern w:val="0"/>
                <w:sz w:val="24"/>
                <w:szCs w:val="24"/>
                <w:vertAlign w:val="superscript"/>
              </w:rPr>
              <w:t>**</w:t>
            </w:r>
          </w:p>
        </w:tc>
        <w:tc>
          <w:tcPr>
            <w:tcW w:w="1905" w:type="dxa"/>
            <w:tcBorders>
              <w:top w:val="nil"/>
              <w:left w:val="nil"/>
              <w:bottom w:val="nil"/>
              <w:right w:val="nil"/>
            </w:tcBorders>
          </w:tcPr>
          <w:p w14:paraId="22D56EF3"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2.200</w:t>
            </w:r>
          </w:p>
        </w:tc>
        <w:tc>
          <w:tcPr>
            <w:tcW w:w="1890" w:type="dxa"/>
            <w:tcBorders>
              <w:top w:val="nil"/>
              <w:left w:val="nil"/>
              <w:bottom w:val="nil"/>
              <w:right w:val="nil"/>
            </w:tcBorders>
          </w:tcPr>
          <w:p w14:paraId="710E2FEC"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2.757</w:t>
            </w:r>
          </w:p>
        </w:tc>
      </w:tr>
      <w:tr w:rsidR="00E22F07" w14:paraId="181B7C8C" w14:textId="77777777" w:rsidTr="00891FD7">
        <w:trPr>
          <w:trHeight w:val="321"/>
          <w:jc w:val="center"/>
        </w:trPr>
        <w:tc>
          <w:tcPr>
            <w:tcW w:w="2070" w:type="dxa"/>
            <w:tcBorders>
              <w:top w:val="nil"/>
              <w:left w:val="nil"/>
              <w:bottom w:val="single" w:sz="12" w:space="0" w:color="auto"/>
              <w:right w:val="nil"/>
            </w:tcBorders>
          </w:tcPr>
          <w:p w14:paraId="77E21372" w14:textId="77777777" w:rsidR="00E22F07" w:rsidRDefault="00E22F07" w:rsidP="00891FD7">
            <w:pPr>
              <w:autoSpaceDE w:val="0"/>
              <w:autoSpaceDN w:val="0"/>
              <w:adjustRightInd w:val="0"/>
              <w:jc w:val="center"/>
              <w:rPr>
                <w:rFonts w:ascii="Times New Roman" w:hAnsi="Times New Roman" w:cs="Times New Roman"/>
                <w:kern w:val="0"/>
                <w:sz w:val="24"/>
                <w:szCs w:val="24"/>
              </w:rPr>
            </w:pPr>
          </w:p>
        </w:tc>
        <w:tc>
          <w:tcPr>
            <w:tcW w:w="1877" w:type="dxa"/>
            <w:tcBorders>
              <w:top w:val="nil"/>
              <w:left w:val="nil"/>
              <w:bottom w:val="single" w:sz="12" w:space="0" w:color="auto"/>
              <w:right w:val="nil"/>
            </w:tcBorders>
          </w:tcPr>
          <w:p w14:paraId="3710F25A"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(1.420)</w:t>
            </w:r>
          </w:p>
        </w:tc>
        <w:tc>
          <w:tcPr>
            <w:tcW w:w="2068" w:type="dxa"/>
            <w:tcBorders>
              <w:top w:val="nil"/>
              <w:left w:val="nil"/>
              <w:bottom w:val="single" w:sz="12" w:space="0" w:color="auto"/>
              <w:right w:val="nil"/>
            </w:tcBorders>
          </w:tcPr>
          <w:p w14:paraId="202E3CF1"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(1.010)</w:t>
            </w:r>
          </w:p>
        </w:tc>
        <w:tc>
          <w:tcPr>
            <w:tcW w:w="1905" w:type="dxa"/>
            <w:tcBorders>
              <w:top w:val="nil"/>
              <w:left w:val="nil"/>
              <w:bottom w:val="single" w:sz="12" w:space="0" w:color="auto"/>
              <w:right w:val="nil"/>
            </w:tcBorders>
          </w:tcPr>
          <w:p w14:paraId="28E49FA7"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(2.103)</w:t>
            </w:r>
          </w:p>
        </w:tc>
        <w:tc>
          <w:tcPr>
            <w:tcW w:w="1890" w:type="dxa"/>
            <w:tcBorders>
              <w:top w:val="nil"/>
              <w:left w:val="nil"/>
              <w:bottom w:val="single" w:sz="12" w:space="0" w:color="auto"/>
              <w:right w:val="nil"/>
            </w:tcBorders>
          </w:tcPr>
          <w:p w14:paraId="65CD82B0"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(1.681)</w:t>
            </w:r>
          </w:p>
        </w:tc>
      </w:tr>
      <w:tr w:rsidR="00E22F07" w14:paraId="560A7928" w14:textId="77777777" w:rsidTr="00891FD7">
        <w:trPr>
          <w:trHeight w:val="321"/>
          <w:jc w:val="center"/>
        </w:trPr>
        <w:tc>
          <w:tcPr>
            <w:tcW w:w="2070" w:type="dxa"/>
            <w:tcBorders>
              <w:top w:val="single" w:sz="12" w:space="0" w:color="auto"/>
              <w:left w:val="nil"/>
              <w:bottom w:val="single" w:sz="18" w:space="0" w:color="auto"/>
              <w:right w:val="nil"/>
            </w:tcBorders>
          </w:tcPr>
          <w:p w14:paraId="7185BBD5" w14:textId="77777777" w:rsidR="00E22F07" w:rsidRDefault="00E22F07" w:rsidP="00891FD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i/>
                <w:iCs/>
                <w:kern w:val="0"/>
                <w:sz w:val="24"/>
                <w:szCs w:val="24"/>
              </w:rPr>
              <w:t>N</w:t>
            </w:r>
          </w:p>
        </w:tc>
        <w:tc>
          <w:tcPr>
            <w:tcW w:w="1877" w:type="dxa"/>
            <w:tcBorders>
              <w:top w:val="single" w:sz="12" w:space="0" w:color="auto"/>
              <w:left w:val="nil"/>
              <w:bottom w:val="single" w:sz="18" w:space="0" w:color="auto"/>
              <w:right w:val="nil"/>
            </w:tcBorders>
          </w:tcPr>
          <w:p w14:paraId="3283C454"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64</w:t>
            </w:r>
          </w:p>
        </w:tc>
        <w:tc>
          <w:tcPr>
            <w:tcW w:w="2068" w:type="dxa"/>
            <w:tcBorders>
              <w:top w:val="single" w:sz="12" w:space="0" w:color="auto"/>
              <w:left w:val="nil"/>
              <w:bottom w:val="single" w:sz="18" w:space="0" w:color="auto"/>
              <w:right w:val="nil"/>
            </w:tcBorders>
          </w:tcPr>
          <w:p w14:paraId="040F9E5D"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60</w:t>
            </w:r>
          </w:p>
        </w:tc>
        <w:tc>
          <w:tcPr>
            <w:tcW w:w="1905" w:type="dxa"/>
            <w:tcBorders>
              <w:top w:val="single" w:sz="12" w:space="0" w:color="auto"/>
              <w:left w:val="nil"/>
              <w:bottom w:val="single" w:sz="18" w:space="0" w:color="auto"/>
              <w:right w:val="nil"/>
            </w:tcBorders>
          </w:tcPr>
          <w:p w14:paraId="663B1313"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59</w:t>
            </w:r>
          </w:p>
        </w:tc>
        <w:tc>
          <w:tcPr>
            <w:tcW w:w="1890" w:type="dxa"/>
            <w:tcBorders>
              <w:top w:val="single" w:sz="12" w:space="0" w:color="auto"/>
              <w:left w:val="nil"/>
              <w:bottom w:val="single" w:sz="18" w:space="0" w:color="auto"/>
              <w:right w:val="nil"/>
            </w:tcBorders>
          </w:tcPr>
          <w:p w14:paraId="0357B013" w14:textId="77777777" w:rsidR="00E22F07" w:rsidRDefault="00E22F07" w:rsidP="00F10D5D">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59</w:t>
            </w:r>
          </w:p>
        </w:tc>
      </w:tr>
    </w:tbl>
    <w:p w14:paraId="6AD6CC78" w14:textId="21A3778A" w:rsidR="00E22F07" w:rsidRDefault="00E22F07" w:rsidP="00E22F07">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Standard errors in parentheses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                                                    </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4D6F08BC" w14:textId="77777777" w:rsidR="00E22F07" w:rsidRDefault="00E22F07" w:rsidP="00E22F07"/>
    <w:p w14:paraId="325506BE" w14:textId="77777777" w:rsidR="00D66AAB" w:rsidRDefault="00D66AAB" w:rsidP="00CF491D">
      <w:pPr>
        <w:spacing w:line="480" w:lineRule="auto"/>
        <w:rPr>
          <w:rFonts w:ascii="Times New Roman" w:hAnsi="Times New Roman" w:cs="Times New Roman"/>
          <w:kern w:val="0"/>
          <w:sz w:val="24"/>
          <w:szCs w:val="24"/>
        </w:rPr>
      </w:pPr>
    </w:p>
    <w:p w14:paraId="005DB170" w14:textId="069B9503" w:rsidR="00891FD7" w:rsidRPr="00F10D5D" w:rsidRDefault="00D66AAB" w:rsidP="00CF491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91FD7">
        <w:rPr>
          <w:rFonts w:ascii="Times New Roman" w:hAnsi="Times New Roman" w:cs="Times New Roman"/>
          <w:sz w:val="24"/>
          <w:szCs w:val="24"/>
        </w:rPr>
        <w:t>T</w:t>
      </w:r>
      <w:r w:rsidR="00F10D5D">
        <w:rPr>
          <w:rFonts w:ascii="Times New Roman" w:hAnsi="Times New Roman" w:cs="Times New Roman" w:hint="eastAsia"/>
          <w:sz w:val="24"/>
          <w:szCs w:val="24"/>
        </w:rPr>
        <w:t>he</w:t>
      </w:r>
      <w:r w:rsidR="00F10D5D">
        <w:rPr>
          <w:rFonts w:ascii="Times New Roman" w:hAnsi="Times New Roman" w:cs="Times New Roman"/>
          <w:sz w:val="24"/>
          <w:szCs w:val="24"/>
        </w:rPr>
        <w:t xml:space="preserve"> results of all columns in Table 7.2 and Table 8.2 echo our worry that </w:t>
      </w:r>
      <w:r w:rsidR="004F52B3">
        <w:rPr>
          <w:rFonts w:ascii="Times New Roman" w:hAnsi="Times New Roman" w:cs="Times New Roman"/>
          <w:sz w:val="24"/>
          <w:szCs w:val="24"/>
        </w:rPr>
        <w:t xml:space="preserve">the </w:t>
      </w:r>
      <w:r w:rsidR="00F10D5D">
        <w:rPr>
          <w:rFonts w:ascii="Times New Roman" w:hAnsi="Times New Roman" w:cs="Times New Roman"/>
          <w:sz w:val="24"/>
          <w:szCs w:val="24"/>
        </w:rPr>
        <w:t xml:space="preserve">missing variable problem does exist in the original AJR (2002). Under the IV 2SLS estimation, the coefficients of variable </w:t>
      </w:r>
      <w:r w:rsidR="00F10D5D" w:rsidRPr="00F10D5D">
        <w:rPr>
          <w:rFonts w:ascii="Times New Roman" w:hAnsi="Times New Roman" w:cs="Times New Roman"/>
          <w:i/>
          <w:iCs/>
          <w:kern w:val="0"/>
          <w:sz w:val="24"/>
          <w:szCs w:val="24"/>
        </w:rPr>
        <w:t>Improvedsjb1500</w:t>
      </w:r>
      <w:r w:rsidR="00F10D5D">
        <w:rPr>
          <w:rFonts w:ascii="Times New Roman" w:hAnsi="Times New Roman" w:cs="Times New Roman"/>
          <w:sz w:val="24"/>
          <w:szCs w:val="24"/>
        </w:rPr>
        <w:t xml:space="preserve"> in Table 7.2 and variable </w:t>
      </w:r>
      <w:r w:rsidR="00F10D5D" w:rsidRPr="00F10D5D">
        <w:rPr>
          <w:rFonts w:ascii="Times New Roman" w:hAnsi="Times New Roman" w:cs="Times New Roman"/>
          <w:i/>
          <w:iCs/>
          <w:kern w:val="0"/>
          <w:sz w:val="24"/>
          <w:szCs w:val="24"/>
        </w:rPr>
        <w:t>Improvedlpd1500s</w:t>
      </w:r>
      <w:r w:rsidR="00F10D5D">
        <w:rPr>
          <w:rFonts w:ascii="Times New Roman" w:hAnsi="Times New Roman" w:cs="Times New Roman"/>
          <w:i/>
          <w:iCs/>
          <w:kern w:val="0"/>
          <w:sz w:val="24"/>
          <w:szCs w:val="24"/>
        </w:rPr>
        <w:t xml:space="preserve"> </w:t>
      </w:r>
      <w:r w:rsidR="00F10D5D">
        <w:rPr>
          <w:rFonts w:ascii="Times New Roman" w:hAnsi="Times New Roman" w:cs="Times New Roman"/>
          <w:kern w:val="0"/>
          <w:sz w:val="24"/>
          <w:szCs w:val="24"/>
        </w:rPr>
        <w:t>in the Table 8.2</w:t>
      </w:r>
      <w:r w:rsidR="00375560">
        <w:rPr>
          <w:rFonts w:ascii="Times New Roman" w:hAnsi="Times New Roman" w:cs="Times New Roman"/>
          <w:kern w:val="0"/>
          <w:sz w:val="24"/>
          <w:szCs w:val="24"/>
        </w:rPr>
        <w:t xml:space="preserve"> lose statistical significance immediately, although preserving numerical features of being negative. As a comparison, the measurement of institutional protection, among exactly the same columns, all remains numerically positive and statistically significant. The second-stage results tell us that the maintenance of long-term economic divergence is substantially supported by diverse institutional settings of private property protection, which is consistent with the original authors’ conclusion.          </w:t>
      </w:r>
    </w:p>
    <w:p w14:paraId="2265D0A1" w14:textId="77777777" w:rsidR="000022B7" w:rsidRDefault="000022B7" w:rsidP="00EA0A89">
      <w:pPr>
        <w:spacing w:line="480" w:lineRule="auto"/>
        <w:rPr>
          <w:rFonts w:ascii="Times New Roman" w:hAnsi="Times New Roman" w:cs="Times New Roman"/>
          <w:b/>
          <w:bCs/>
          <w:i/>
          <w:iCs/>
          <w:sz w:val="28"/>
          <w:szCs w:val="28"/>
        </w:rPr>
      </w:pPr>
    </w:p>
    <w:p w14:paraId="4E222CD9" w14:textId="77777777" w:rsidR="000022B7" w:rsidRDefault="000022B7" w:rsidP="00EA0A89">
      <w:pPr>
        <w:spacing w:line="480" w:lineRule="auto"/>
        <w:rPr>
          <w:rFonts w:ascii="Times New Roman" w:hAnsi="Times New Roman" w:cs="Times New Roman"/>
          <w:b/>
          <w:bCs/>
          <w:i/>
          <w:iCs/>
          <w:sz w:val="28"/>
          <w:szCs w:val="28"/>
        </w:rPr>
      </w:pPr>
    </w:p>
    <w:p w14:paraId="729F1EA6" w14:textId="0FF139CF" w:rsidR="00465E62" w:rsidRPr="00465E62" w:rsidRDefault="00465E62" w:rsidP="00EA0A89">
      <w:pPr>
        <w:spacing w:line="480" w:lineRule="auto"/>
        <w:rPr>
          <w:rFonts w:ascii="Times New Roman" w:hAnsi="Times New Roman" w:cs="Times New Roman"/>
          <w:b/>
          <w:bCs/>
          <w:i/>
          <w:iCs/>
          <w:sz w:val="28"/>
          <w:szCs w:val="28"/>
        </w:rPr>
      </w:pPr>
      <w:r w:rsidRPr="00465E62">
        <w:rPr>
          <w:rFonts w:ascii="Times New Roman" w:hAnsi="Times New Roman" w:cs="Times New Roman"/>
          <w:b/>
          <w:bCs/>
          <w:i/>
          <w:iCs/>
          <w:sz w:val="28"/>
          <w:szCs w:val="28"/>
        </w:rPr>
        <w:lastRenderedPageBreak/>
        <w:t>Conclusion</w:t>
      </w:r>
    </w:p>
    <w:p w14:paraId="5D67C5E8" w14:textId="258CF8E8" w:rsidR="00380BD2" w:rsidRDefault="00465E62" w:rsidP="00380BD2">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This research serves as </w:t>
      </w:r>
      <w:r w:rsidR="000951D3">
        <w:rPr>
          <w:rFonts w:ascii="Times New Roman" w:hAnsi="Times New Roman" w:cs="Times New Roman"/>
          <w:sz w:val="24"/>
          <w:szCs w:val="24"/>
        </w:rPr>
        <w:t>a</w:t>
      </w:r>
      <w:r w:rsidR="004F52B3">
        <w:rPr>
          <w:rFonts w:ascii="Times New Roman" w:hAnsi="Times New Roman" w:cs="Times New Roman"/>
          <w:sz w:val="24"/>
          <w:szCs w:val="24"/>
        </w:rPr>
        <w:t>n</w:t>
      </w:r>
      <w:r w:rsidR="000951D3">
        <w:rPr>
          <w:rFonts w:ascii="Times New Roman" w:hAnsi="Times New Roman" w:cs="Times New Roman"/>
          <w:sz w:val="24"/>
          <w:szCs w:val="24"/>
        </w:rPr>
        <w:t xml:space="preserve"> exten</w:t>
      </w:r>
      <w:r w:rsidR="004F52B3">
        <w:rPr>
          <w:rFonts w:ascii="Times New Roman" w:hAnsi="Times New Roman" w:cs="Times New Roman"/>
          <w:sz w:val="24"/>
          <w:szCs w:val="24"/>
        </w:rPr>
        <w:t>ded replication</w:t>
      </w:r>
      <w:r w:rsidR="000951D3">
        <w:rPr>
          <w:rFonts w:ascii="Times New Roman" w:hAnsi="Times New Roman" w:cs="Times New Roman"/>
          <w:sz w:val="24"/>
          <w:szCs w:val="24"/>
        </w:rPr>
        <w:t xml:space="preserve"> of AJR (2002). </w:t>
      </w:r>
      <w:r w:rsidR="00380BD2">
        <w:rPr>
          <w:rFonts w:ascii="Times New Roman" w:hAnsi="Times New Roman" w:cs="Times New Roman"/>
          <w:color w:val="000000"/>
          <w:sz w:val="24"/>
          <w:szCs w:val="24"/>
        </w:rPr>
        <w:t>Focusing</w:t>
      </w:r>
      <w:r w:rsidR="00380BD2" w:rsidRPr="001044D8">
        <w:rPr>
          <w:rFonts w:ascii="Times New Roman" w:hAnsi="Times New Roman" w:cs="Times New Roman"/>
          <w:color w:val="000000"/>
          <w:sz w:val="24"/>
          <w:szCs w:val="24"/>
        </w:rPr>
        <w:t xml:space="preserve"> on the </w:t>
      </w:r>
      <w:r w:rsidR="00380BD2" w:rsidRPr="003035C0">
        <w:rPr>
          <w:rFonts w:ascii="Times New Roman" w:hAnsi="Times New Roman" w:cs="Times New Roman"/>
          <w:i/>
          <w:iCs/>
          <w:color w:val="000000"/>
          <w:sz w:val="24"/>
          <w:szCs w:val="24"/>
        </w:rPr>
        <w:t>Reversal of Fortune</w:t>
      </w:r>
      <w:r w:rsidR="00380BD2" w:rsidRPr="001044D8">
        <w:rPr>
          <w:rFonts w:ascii="Times New Roman" w:hAnsi="Times New Roman" w:cs="Times New Roman"/>
          <w:color w:val="000000"/>
          <w:sz w:val="24"/>
          <w:szCs w:val="24"/>
        </w:rPr>
        <w:t xml:space="preserve"> </w:t>
      </w:r>
      <w:r w:rsidR="00380BD2">
        <w:rPr>
          <w:rFonts w:ascii="Times New Roman" w:hAnsi="Times New Roman" w:cs="Times New Roman"/>
          <w:color w:val="000000"/>
          <w:sz w:val="24"/>
          <w:szCs w:val="24"/>
        </w:rPr>
        <w:t>thesis</w:t>
      </w:r>
      <w:r w:rsidR="00380BD2" w:rsidRPr="001044D8">
        <w:rPr>
          <w:rFonts w:ascii="Times New Roman" w:hAnsi="Times New Roman" w:cs="Times New Roman"/>
          <w:color w:val="000000"/>
          <w:sz w:val="24"/>
          <w:szCs w:val="24"/>
        </w:rPr>
        <w:t xml:space="preserve">, we </w:t>
      </w:r>
      <w:r w:rsidR="004F52B3">
        <w:rPr>
          <w:rFonts w:ascii="Times New Roman" w:hAnsi="Times New Roman" w:cs="Times New Roman"/>
          <w:color w:val="000000"/>
          <w:sz w:val="24"/>
          <w:szCs w:val="24"/>
        </w:rPr>
        <w:t xml:space="preserve">generally </w:t>
      </w:r>
      <w:r w:rsidR="00380BD2" w:rsidRPr="001044D8">
        <w:rPr>
          <w:rFonts w:ascii="Times New Roman" w:hAnsi="Times New Roman" w:cs="Times New Roman"/>
          <w:color w:val="000000"/>
          <w:sz w:val="24"/>
          <w:szCs w:val="24"/>
        </w:rPr>
        <w:t xml:space="preserve">agree with </w:t>
      </w:r>
      <w:r w:rsidR="00380BD2">
        <w:rPr>
          <w:rFonts w:ascii="Times New Roman" w:hAnsi="Times New Roman" w:cs="Times New Roman"/>
          <w:color w:val="000000"/>
          <w:sz w:val="24"/>
          <w:szCs w:val="24"/>
        </w:rPr>
        <w:t xml:space="preserve">the institution hypothesis which emphasizes the role of institutions of private property </w:t>
      </w:r>
      <w:r w:rsidR="00380BD2" w:rsidRPr="001044D8">
        <w:rPr>
          <w:rFonts w:ascii="Times New Roman" w:hAnsi="Times New Roman" w:cs="Times New Roman"/>
          <w:color w:val="000000"/>
          <w:sz w:val="24"/>
          <w:szCs w:val="24"/>
        </w:rPr>
        <w:t xml:space="preserve">in the </w:t>
      </w:r>
      <w:r w:rsidR="00380BD2">
        <w:rPr>
          <w:rFonts w:ascii="Times New Roman" w:hAnsi="Times New Roman" w:cs="Times New Roman"/>
          <w:color w:val="000000"/>
          <w:sz w:val="24"/>
          <w:szCs w:val="24"/>
        </w:rPr>
        <w:t xml:space="preserve">determination of </w:t>
      </w:r>
      <w:r w:rsidR="00380BD2" w:rsidRPr="001044D8">
        <w:rPr>
          <w:rFonts w:ascii="Times New Roman" w:hAnsi="Times New Roman" w:cs="Times New Roman"/>
          <w:color w:val="000000"/>
          <w:sz w:val="24"/>
          <w:szCs w:val="24"/>
        </w:rPr>
        <w:t>long-term economic divergence</w:t>
      </w:r>
      <w:r w:rsidR="00380BD2">
        <w:rPr>
          <w:rFonts w:ascii="Times New Roman" w:hAnsi="Times New Roman" w:cs="Times New Roman"/>
          <w:color w:val="000000"/>
          <w:sz w:val="24"/>
          <w:szCs w:val="24"/>
        </w:rPr>
        <w:t>. However, three major problems exist in the original research</w:t>
      </w:r>
      <w:r w:rsidR="00380BD2">
        <w:rPr>
          <w:rFonts w:ascii="Times New Roman" w:hAnsi="Times New Roman" w:cs="Times New Roman"/>
          <w:sz w:val="24"/>
          <w:szCs w:val="24"/>
        </w:rPr>
        <w:t xml:space="preserve">. Firstly, the authors’ measure of </w:t>
      </w:r>
      <w:r w:rsidR="00380BD2" w:rsidRPr="00927AB3">
        <w:rPr>
          <w:rFonts w:ascii="Times New Roman" w:hAnsi="Times New Roman" w:cs="Times New Roman"/>
          <w:i/>
          <w:iCs/>
          <w:sz w:val="24"/>
          <w:szCs w:val="24"/>
        </w:rPr>
        <w:t>urbanization in 1500</w:t>
      </w:r>
      <w:r w:rsidR="00380BD2">
        <w:rPr>
          <w:rFonts w:ascii="Times New Roman" w:hAnsi="Times New Roman" w:cs="Times New Roman"/>
          <w:sz w:val="24"/>
          <w:szCs w:val="24"/>
        </w:rPr>
        <w:t xml:space="preserve"> contains no data from Africa and thus only consists of </w:t>
      </w:r>
      <w:r w:rsidR="002D33C0">
        <w:rPr>
          <w:rFonts w:ascii="Times New Roman" w:hAnsi="Times New Roman" w:cs="Times New Roman"/>
          <w:sz w:val="24"/>
          <w:szCs w:val="24"/>
        </w:rPr>
        <w:t>limited</w:t>
      </w:r>
      <w:r w:rsidR="00380BD2">
        <w:rPr>
          <w:rFonts w:ascii="Times New Roman" w:hAnsi="Times New Roman" w:cs="Times New Roman"/>
          <w:sz w:val="24"/>
          <w:szCs w:val="24"/>
        </w:rPr>
        <w:t xml:space="preserve"> observations. Secondly, despite the authors’ claims to the contrary, their measurement of </w:t>
      </w:r>
      <w:r w:rsidR="00380BD2" w:rsidRPr="00D115BD">
        <w:rPr>
          <w:rFonts w:ascii="Times New Roman" w:hAnsi="Times New Roman" w:cs="Times New Roman"/>
          <w:i/>
          <w:iCs/>
          <w:sz w:val="24"/>
          <w:szCs w:val="24"/>
        </w:rPr>
        <w:t>population density in 1500</w:t>
      </w:r>
      <w:r w:rsidR="00380BD2">
        <w:rPr>
          <w:rFonts w:ascii="Times New Roman" w:hAnsi="Times New Roman" w:cs="Times New Roman"/>
          <w:sz w:val="24"/>
          <w:szCs w:val="24"/>
        </w:rPr>
        <w:t xml:space="preserve"> does not </w:t>
      </w:r>
      <w:r w:rsidR="00380BD2" w:rsidRPr="00540A5C">
        <w:rPr>
          <w:rFonts w:ascii="Times New Roman" w:hAnsi="Times New Roman" w:cs="Times New Roman"/>
          <w:i/>
          <w:iCs/>
          <w:sz w:val="24"/>
          <w:szCs w:val="24"/>
        </w:rPr>
        <w:t>accurately</w:t>
      </w:r>
      <w:r w:rsidR="00380BD2">
        <w:rPr>
          <w:rFonts w:ascii="Times New Roman" w:hAnsi="Times New Roman" w:cs="Times New Roman"/>
          <w:sz w:val="24"/>
          <w:szCs w:val="24"/>
        </w:rPr>
        <w:t xml:space="preserve"> </w:t>
      </w:r>
      <w:r w:rsidR="004F52B3">
        <w:rPr>
          <w:rFonts w:ascii="Times New Roman" w:hAnsi="Times New Roman" w:cs="Times New Roman"/>
          <w:sz w:val="24"/>
          <w:szCs w:val="24"/>
        </w:rPr>
        <w:t>count</w:t>
      </w:r>
      <w:r w:rsidR="00380BD2">
        <w:rPr>
          <w:rFonts w:ascii="Times New Roman" w:hAnsi="Times New Roman" w:cs="Times New Roman"/>
          <w:sz w:val="24"/>
          <w:szCs w:val="24"/>
        </w:rPr>
        <w:t xml:space="preserve"> the total amount of arable lands. Lastly, AJR (2002) overestimates the role of European institutions.</w:t>
      </w:r>
    </w:p>
    <w:p w14:paraId="7E1C2A08" w14:textId="6E0CDD3E" w:rsidR="00876EC8" w:rsidRDefault="00375560" w:rsidP="00380BD2">
      <w:pPr>
        <w:spacing w:line="480" w:lineRule="auto"/>
        <w:ind w:firstLine="315"/>
        <w:rPr>
          <w:rFonts w:ascii="Times New Roman" w:hAnsi="Times New Roman" w:cs="Times New Roman"/>
          <w:sz w:val="24"/>
          <w:szCs w:val="24"/>
        </w:rPr>
      </w:pPr>
      <w:r>
        <w:rPr>
          <w:rFonts w:ascii="Times New Roman" w:hAnsi="Times New Roman" w:cs="Times New Roman"/>
          <w:sz w:val="24"/>
          <w:szCs w:val="24"/>
        </w:rPr>
        <w:t>Among this research, w</w:t>
      </w:r>
      <w:r w:rsidR="00380BD2">
        <w:rPr>
          <w:rFonts w:ascii="Times New Roman" w:hAnsi="Times New Roman" w:cs="Times New Roman"/>
          <w:sz w:val="24"/>
          <w:szCs w:val="24"/>
        </w:rPr>
        <w:t xml:space="preserve">e </w:t>
      </w:r>
      <w:r>
        <w:rPr>
          <w:rFonts w:ascii="Times New Roman" w:hAnsi="Times New Roman" w:cs="Times New Roman"/>
          <w:sz w:val="24"/>
          <w:szCs w:val="24"/>
        </w:rPr>
        <w:t>discover</w:t>
      </w:r>
      <w:r w:rsidR="00380BD2">
        <w:rPr>
          <w:rFonts w:ascii="Times New Roman" w:hAnsi="Times New Roman" w:cs="Times New Roman"/>
          <w:sz w:val="24"/>
          <w:szCs w:val="24"/>
        </w:rPr>
        <w:t xml:space="preserve"> that after including the relevant African data and the new measurement of the controlled variable </w:t>
      </w:r>
      <w:r w:rsidR="00380BD2" w:rsidRPr="00D115BD">
        <w:rPr>
          <w:rFonts w:ascii="Times New Roman" w:hAnsi="Times New Roman" w:cs="Times New Roman"/>
          <w:i/>
          <w:iCs/>
          <w:sz w:val="24"/>
          <w:szCs w:val="24"/>
        </w:rPr>
        <w:t>population density in 1500</w:t>
      </w:r>
      <w:r w:rsidR="00380BD2">
        <w:rPr>
          <w:rFonts w:ascii="Times New Roman" w:hAnsi="Times New Roman" w:cs="Times New Roman"/>
          <w:sz w:val="24"/>
          <w:szCs w:val="24"/>
        </w:rPr>
        <w:t xml:space="preserve">, the statistical significance of the institution hypothesis </w:t>
      </w:r>
      <w:r>
        <w:rPr>
          <w:rFonts w:ascii="Times New Roman" w:hAnsi="Times New Roman" w:cs="Times New Roman"/>
          <w:sz w:val="24"/>
          <w:szCs w:val="24"/>
        </w:rPr>
        <w:t>is still well-preserved</w:t>
      </w:r>
      <w:r w:rsidR="00380BD2">
        <w:rPr>
          <w:rFonts w:ascii="Times New Roman" w:hAnsi="Times New Roman" w:cs="Times New Roman"/>
          <w:sz w:val="24"/>
          <w:szCs w:val="24"/>
        </w:rPr>
        <w:t xml:space="preserve">. </w:t>
      </w:r>
      <w:r>
        <w:rPr>
          <w:rFonts w:ascii="Times New Roman" w:hAnsi="Times New Roman" w:cs="Times New Roman"/>
          <w:sz w:val="24"/>
          <w:szCs w:val="24"/>
        </w:rPr>
        <w:t xml:space="preserve">Furthermore, </w:t>
      </w:r>
      <w:r w:rsidR="00380BD2">
        <w:rPr>
          <w:rFonts w:ascii="Times New Roman" w:hAnsi="Times New Roman" w:cs="Times New Roman"/>
          <w:sz w:val="24"/>
          <w:szCs w:val="24"/>
        </w:rPr>
        <w:t xml:space="preserve">by </w:t>
      </w:r>
      <w:r w:rsidR="006D23E1">
        <w:rPr>
          <w:rFonts w:ascii="Times New Roman" w:hAnsi="Times New Roman" w:cs="Times New Roman"/>
          <w:sz w:val="24"/>
          <w:szCs w:val="24"/>
        </w:rPr>
        <w:t>excluding four Neo-Europe countries and including one intersection term between the Britain dummy and the institutional protection of private property rights</w:t>
      </w:r>
      <w:r w:rsidR="00380BD2">
        <w:rPr>
          <w:rFonts w:ascii="Times New Roman" w:hAnsi="Times New Roman" w:cs="Times New Roman"/>
          <w:sz w:val="24"/>
          <w:szCs w:val="24"/>
        </w:rPr>
        <w:t xml:space="preserve">, </w:t>
      </w:r>
      <w:r w:rsidR="006D23E1">
        <w:rPr>
          <w:rFonts w:ascii="Times New Roman" w:hAnsi="Times New Roman" w:cs="Times New Roman"/>
          <w:sz w:val="24"/>
          <w:szCs w:val="24"/>
        </w:rPr>
        <w:t xml:space="preserve">we are also assured that </w:t>
      </w:r>
      <w:r w:rsidR="00380BD2">
        <w:rPr>
          <w:rFonts w:ascii="Times New Roman" w:hAnsi="Times New Roman" w:cs="Times New Roman"/>
          <w:sz w:val="24"/>
          <w:szCs w:val="24"/>
        </w:rPr>
        <w:t xml:space="preserve">it is in British colonies that settlement had a positive effect and that </w:t>
      </w:r>
      <w:r w:rsidR="000F00AB">
        <w:rPr>
          <w:rFonts w:ascii="Times New Roman" w:hAnsi="Times New Roman" w:cs="Times New Roman"/>
          <w:sz w:val="24"/>
          <w:szCs w:val="24"/>
        </w:rPr>
        <w:t xml:space="preserve">the existence of </w:t>
      </w:r>
      <w:r w:rsidR="000F00AB" w:rsidRPr="00B95EED">
        <w:rPr>
          <w:rFonts w:ascii="Times New Roman" w:hAnsi="Times New Roman" w:cs="Times New Roman"/>
          <w:i/>
          <w:iCs/>
          <w:sz w:val="24"/>
          <w:szCs w:val="24"/>
        </w:rPr>
        <w:t>Reverse of Fortune</w:t>
      </w:r>
      <w:r w:rsidR="00380BD2">
        <w:rPr>
          <w:rFonts w:ascii="Times New Roman" w:hAnsi="Times New Roman" w:cs="Times New Roman"/>
          <w:sz w:val="24"/>
          <w:szCs w:val="24"/>
        </w:rPr>
        <w:t xml:space="preserve"> </w:t>
      </w:r>
      <w:r w:rsidR="000F00AB">
        <w:rPr>
          <w:rFonts w:ascii="Times New Roman" w:hAnsi="Times New Roman" w:cs="Times New Roman"/>
          <w:sz w:val="24"/>
          <w:szCs w:val="24"/>
        </w:rPr>
        <w:t xml:space="preserve">phenomenon </w:t>
      </w:r>
      <w:r w:rsidR="00B95EED">
        <w:rPr>
          <w:rFonts w:ascii="Times New Roman" w:hAnsi="Times New Roman" w:cs="Times New Roman"/>
          <w:sz w:val="24"/>
          <w:szCs w:val="24"/>
        </w:rPr>
        <w:t>i</w:t>
      </w:r>
      <w:r w:rsidR="00380BD2">
        <w:rPr>
          <w:rFonts w:ascii="Times New Roman" w:hAnsi="Times New Roman" w:cs="Times New Roman"/>
          <w:sz w:val="24"/>
          <w:szCs w:val="24"/>
        </w:rPr>
        <w:t xml:space="preserve">s </w:t>
      </w:r>
      <w:r w:rsidR="000F00AB">
        <w:rPr>
          <w:rFonts w:ascii="Times New Roman" w:hAnsi="Times New Roman" w:cs="Times New Roman"/>
          <w:sz w:val="24"/>
          <w:szCs w:val="24"/>
        </w:rPr>
        <w:t>largely</w:t>
      </w:r>
      <w:r w:rsidR="00380BD2">
        <w:rPr>
          <w:rFonts w:ascii="Times New Roman" w:hAnsi="Times New Roman" w:cs="Times New Roman"/>
          <w:sz w:val="24"/>
          <w:szCs w:val="24"/>
        </w:rPr>
        <w:t xml:space="preserve"> </w:t>
      </w:r>
      <w:r w:rsidR="000F00AB">
        <w:rPr>
          <w:rFonts w:ascii="Times New Roman" w:hAnsi="Times New Roman" w:cs="Times New Roman"/>
          <w:sz w:val="24"/>
          <w:szCs w:val="24"/>
        </w:rPr>
        <w:t>because of the contribution of</w:t>
      </w:r>
      <w:r w:rsidR="00380BD2" w:rsidRPr="00BD3A32">
        <w:rPr>
          <w:rFonts w:ascii="Times New Roman" w:hAnsi="Times New Roman" w:cs="Times New Roman"/>
          <w:sz w:val="24"/>
          <w:szCs w:val="24"/>
        </w:rPr>
        <w:t xml:space="preserve"> four countries</w:t>
      </w:r>
      <w:r w:rsidR="00380BD2">
        <w:rPr>
          <w:rFonts w:ascii="Times New Roman" w:hAnsi="Times New Roman" w:cs="Times New Roman"/>
          <w:sz w:val="24"/>
          <w:szCs w:val="24"/>
        </w:rPr>
        <w:t xml:space="preserve">: </w:t>
      </w:r>
      <w:r w:rsidR="00380BD2" w:rsidRPr="00FC18D1">
        <w:rPr>
          <w:rFonts w:ascii="Times New Roman" w:hAnsi="Times New Roman" w:cs="Times New Roman"/>
          <w:sz w:val="24"/>
          <w:szCs w:val="24"/>
        </w:rPr>
        <w:t>The United States, Canada, Australia and New Zealand</w:t>
      </w:r>
      <w:r w:rsidR="00380BD2">
        <w:rPr>
          <w:rFonts w:ascii="Times New Roman" w:hAnsi="Times New Roman" w:cs="Times New Roman"/>
          <w:sz w:val="24"/>
          <w:szCs w:val="24"/>
        </w:rPr>
        <w:t>.</w:t>
      </w:r>
      <w:r w:rsidR="006D23E1">
        <w:rPr>
          <w:rFonts w:ascii="Times New Roman" w:hAnsi="Times New Roman" w:cs="Times New Roman"/>
          <w:sz w:val="24"/>
          <w:szCs w:val="24"/>
        </w:rPr>
        <w:t xml:space="preserve"> Two following-up IV-2SLS estimations implemented by a new IV variable</w:t>
      </w:r>
      <w:r w:rsidR="004F52B3">
        <w:rPr>
          <w:rFonts w:ascii="Times New Roman" w:hAnsi="Times New Roman" w:cs="Times New Roman"/>
          <w:sz w:val="24"/>
          <w:szCs w:val="24"/>
        </w:rPr>
        <w:t xml:space="preserve"> </w:t>
      </w:r>
      <w:r w:rsidR="004F52B3" w:rsidRPr="004F52B3">
        <w:rPr>
          <w:rFonts w:ascii="Times New Roman" w:hAnsi="Times New Roman" w:cs="Times New Roman"/>
          <w:i/>
          <w:iCs/>
          <w:sz w:val="24"/>
          <w:szCs w:val="24"/>
        </w:rPr>
        <w:t>Euro1900</w:t>
      </w:r>
      <w:r w:rsidR="004F52B3">
        <w:rPr>
          <w:rFonts w:ascii="Times New Roman" w:hAnsi="Times New Roman" w:cs="Times New Roman"/>
          <w:sz w:val="24"/>
          <w:szCs w:val="24"/>
        </w:rPr>
        <w:t xml:space="preserve"> </w:t>
      </w:r>
      <w:r w:rsidR="006D23E1">
        <w:rPr>
          <w:rFonts w:ascii="Times New Roman" w:hAnsi="Times New Roman" w:cs="Times New Roman"/>
          <w:sz w:val="24"/>
          <w:szCs w:val="24"/>
        </w:rPr>
        <w:t xml:space="preserve">also reaffirm the explanation power of the original Institution Hypothesis.  </w:t>
      </w:r>
    </w:p>
    <w:p w14:paraId="71203C01" w14:textId="3D40E84A" w:rsidR="00380BD2" w:rsidRPr="00EA0A89" w:rsidRDefault="00380BD2" w:rsidP="00380BD2">
      <w:pPr>
        <w:spacing w:line="480" w:lineRule="auto"/>
        <w:ind w:firstLine="315"/>
        <w:rPr>
          <w:rFonts w:ascii="Times New Roman" w:hAnsi="Times New Roman" w:cs="Times New Roman"/>
          <w:i/>
          <w:iCs/>
          <w:sz w:val="24"/>
          <w:szCs w:val="24"/>
        </w:rPr>
      </w:pPr>
      <w:r>
        <w:rPr>
          <w:rFonts w:ascii="Times New Roman" w:hAnsi="Times New Roman" w:cs="Times New Roman"/>
          <w:sz w:val="24"/>
          <w:szCs w:val="24"/>
        </w:rPr>
        <w:t xml:space="preserve">    </w:t>
      </w:r>
    </w:p>
    <w:p w14:paraId="7CAAF3B0" w14:textId="77777777" w:rsidR="00380BD2" w:rsidRDefault="00380BD2" w:rsidP="00380BD2">
      <w:pPr>
        <w:spacing w:line="480" w:lineRule="auto"/>
        <w:ind w:firstLine="240"/>
        <w:rPr>
          <w:rFonts w:ascii="Times New Roman" w:hAnsi="Times New Roman" w:cs="Times New Roman"/>
          <w:sz w:val="24"/>
          <w:szCs w:val="24"/>
        </w:rPr>
      </w:pPr>
    </w:p>
    <w:p w14:paraId="4553948F" w14:textId="77777777" w:rsidR="00465E62" w:rsidRPr="00465E62" w:rsidRDefault="00380BD2" w:rsidP="00380BD2">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 </w:t>
      </w:r>
    </w:p>
    <w:p w14:paraId="327701E6" w14:textId="77777777" w:rsidR="00465E62" w:rsidRDefault="00465E62" w:rsidP="00EA0A89">
      <w:pPr>
        <w:spacing w:line="480" w:lineRule="auto"/>
        <w:rPr>
          <w:rFonts w:ascii="Times New Roman" w:hAnsi="Times New Roman" w:cs="Times New Roman"/>
          <w:b/>
          <w:bCs/>
          <w:i/>
          <w:iCs/>
          <w:sz w:val="24"/>
          <w:szCs w:val="24"/>
        </w:rPr>
      </w:pPr>
    </w:p>
    <w:p w14:paraId="1A90A721" w14:textId="77777777" w:rsidR="00465E62" w:rsidRPr="00465E62" w:rsidRDefault="00465E62" w:rsidP="00EA0A89">
      <w:pPr>
        <w:spacing w:line="480" w:lineRule="auto"/>
        <w:rPr>
          <w:rFonts w:ascii="Times New Roman" w:hAnsi="Times New Roman" w:cs="Times New Roman"/>
          <w:sz w:val="24"/>
          <w:szCs w:val="24"/>
        </w:rPr>
      </w:pPr>
    </w:p>
    <w:p w14:paraId="39BDE519" w14:textId="3B4DB6D4" w:rsidR="00AD1FEC" w:rsidRPr="00465E62" w:rsidRDefault="00AD1FEC" w:rsidP="00AD1FEC">
      <w:pPr>
        <w:spacing w:line="480" w:lineRule="auto"/>
        <w:rPr>
          <w:rFonts w:ascii="Times New Roman" w:hAnsi="Times New Roman" w:cs="Times New Roman"/>
          <w:b/>
          <w:bCs/>
          <w:i/>
          <w:iCs/>
          <w:sz w:val="28"/>
          <w:szCs w:val="28"/>
        </w:rPr>
      </w:pPr>
      <w:r>
        <w:rPr>
          <w:rFonts w:ascii="Times New Roman" w:hAnsi="Times New Roman" w:cs="Times New Roman"/>
          <w:b/>
          <w:bCs/>
          <w:i/>
          <w:iCs/>
          <w:sz w:val="28"/>
          <w:szCs w:val="28"/>
        </w:rPr>
        <w:lastRenderedPageBreak/>
        <w:t>Reference</w:t>
      </w:r>
    </w:p>
    <w:p w14:paraId="5E875432" w14:textId="68719E3C" w:rsidR="005A26BC" w:rsidRDefault="005A26BC" w:rsidP="005A26BC">
      <w:pPr>
        <w:spacing w:line="480" w:lineRule="auto"/>
        <w:ind w:firstLine="225"/>
        <w:rPr>
          <w:rFonts w:ascii="Times New Roman" w:hAnsi="Times New Roman" w:cs="Times New Roman"/>
          <w:color w:val="222222"/>
          <w:sz w:val="24"/>
          <w:szCs w:val="24"/>
          <w:shd w:val="clear" w:color="auto" w:fill="FFFFFF"/>
        </w:rPr>
      </w:pPr>
      <w:r w:rsidRPr="005A26BC">
        <w:rPr>
          <w:rFonts w:ascii="Times New Roman" w:hAnsi="Times New Roman" w:cs="Times New Roman"/>
          <w:color w:val="222222"/>
          <w:sz w:val="24"/>
          <w:szCs w:val="24"/>
          <w:shd w:val="clear" w:color="auto" w:fill="FFFFFF"/>
        </w:rPr>
        <w:t>Acemoglu, D., Johnson, S., &amp; Robinson, J. A. (2001). The colonial origins of comparative development: An empirical investigation. </w:t>
      </w:r>
      <w:r w:rsidRPr="005A26BC">
        <w:rPr>
          <w:rFonts w:ascii="Times New Roman" w:hAnsi="Times New Roman" w:cs="Times New Roman"/>
          <w:i/>
          <w:iCs/>
          <w:color w:val="222222"/>
          <w:sz w:val="24"/>
          <w:szCs w:val="24"/>
          <w:shd w:val="clear" w:color="auto" w:fill="FFFFFF"/>
        </w:rPr>
        <w:t>American economic review</w:t>
      </w:r>
      <w:r w:rsidRPr="005A26BC">
        <w:rPr>
          <w:rFonts w:ascii="Times New Roman" w:hAnsi="Times New Roman" w:cs="Times New Roman"/>
          <w:color w:val="222222"/>
          <w:sz w:val="24"/>
          <w:szCs w:val="24"/>
          <w:shd w:val="clear" w:color="auto" w:fill="FFFFFF"/>
        </w:rPr>
        <w:t>, </w:t>
      </w:r>
      <w:r w:rsidRPr="005A26BC">
        <w:rPr>
          <w:rFonts w:ascii="Times New Roman" w:hAnsi="Times New Roman" w:cs="Times New Roman"/>
          <w:i/>
          <w:iCs/>
          <w:color w:val="222222"/>
          <w:sz w:val="24"/>
          <w:szCs w:val="24"/>
          <w:shd w:val="clear" w:color="auto" w:fill="FFFFFF"/>
        </w:rPr>
        <w:t>91</w:t>
      </w:r>
      <w:r w:rsidRPr="005A26BC">
        <w:rPr>
          <w:rFonts w:ascii="Times New Roman" w:hAnsi="Times New Roman" w:cs="Times New Roman"/>
          <w:color w:val="222222"/>
          <w:sz w:val="24"/>
          <w:szCs w:val="24"/>
          <w:shd w:val="clear" w:color="auto" w:fill="FFFFFF"/>
        </w:rPr>
        <w:t>(5), 1369-1401</w:t>
      </w:r>
      <w:r>
        <w:rPr>
          <w:rFonts w:ascii="Times New Roman" w:hAnsi="Times New Roman" w:cs="Times New Roman"/>
          <w:color w:val="222222"/>
          <w:sz w:val="24"/>
          <w:szCs w:val="24"/>
          <w:shd w:val="clear" w:color="auto" w:fill="FFFFFF"/>
        </w:rPr>
        <w:t>.</w:t>
      </w:r>
    </w:p>
    <w:p w14:paraId="619FE256" w14:textId="77777777" w:rsidR="005A26BC" w:rsidRDefault="005A26BC" w:rsidP="005A26BC">
      <w:pPr>
        <w:spacing w:line="480" w:lineRule="auto"/>
        <w:ind w:firstLine="225"/>
        <w:rPr>
          <w:rFonts w:ascii="Times New Roman" w:hAnsi="Times New Roman" w:cs="Times New Roman"/>
          <w:color w:val="222222"/>
          <w:sz w:val="24"/>
          <w:szCs w:val="24"/>
          <w:shd w:val="clear" w:color="auto" w:fill="FFFFFF"/>
        </w:rPr>
      </w:pPr>
      <w:r w:rsidRPr="005A26BC">
        <w:rPr>
          <w:rFonts w:ascii="Times New Roman" w:hAnsi="Times New Roman" w:cs="Times New Roman"/>
          <w:color w:val="222222"/>
          <w:sz w:val="24"/>
          <w:szCs w:val="24"/>
          <w:shd w:val="clear" w:color="auto" w:fill="FFFFFF"/>
        </w:rPr>
        <w:t>Acemoglu, D., Johnson, S., &amp; Robinson, J. A. (2002). Reversal of fortune: Geography and institutions in the making of the modern world income distribution. </w:t>
      </w:r>
      <w:r w:rsidRPr="005A26BC">
        <w:rPr>
          <w:rFonts w:ascii="Times New Roman" w:hAnsi="Times New Roman" w:cs="Times New Roman"/>
          <w:i/>
          <w:iCs/>
          <w:color w:val="222222"/>
          <w:sz w:val="24"/>
          <w:szCs w:val="24"/>
          <w:shd w:val="clear" w:color="auto" w:fill="FFFFFF"/>
        </w:rPr>
        <w:t>The Quarterly journal of economics</w:t>
      </w:r>
      <w:r w:rsidRPr="005A26BC">
        <w:rPr>
          <w:rFonts w:ascii="Times New Roman" w:hAnsi="Times New Roman" w:cs="Times New Roman"/>
          <w:color w:val="222222"/>
          <w:sz w:val="24"/>
          <w:szCs w:val="24"/>
          <w:shd w:val="clear" w:color="auto" w:fill="FFFFFF"/>
        </w:rPr>
        <w:t>, </w:t>
      </w:r>
      <w:r w:rsidRPr="005A26BC">
        <w:rPr>
          <w:rFonts w:ascii="Times New Roman" w:hAnsi="Times New Roman" w:cs="Times New Roman"/>
          <w:i/>
          <w:iCs/>
          <w:color w:val="222222"/>
          <w:sz w:val="24"/>
          <w:szCs w:val="24"/>
          <w:shd w:val="clear" w:color="auto" w:fill="FFFFFF"/>
        </w:rPr>
        <w:t>117</w:t>
      </w:r>
      <w:r w:rsidRPr="005A26BC">
        <w:rPr>
          <w:rFonts w:ascii="Times New Roman" w:hAnsi="Times New Roman" w:cs="Times New Roman"/>
          <w:color w:val="222222"/>
          <w:sz w:val="24"/>
          <w:szCs w:val="24"/>
          <w:shd w:val="clear" w:color="auto" w:fill="FFFFFF"/>
        </w:rPr>
        <w:t>(4), 1231-1294.</w:t>
      </w:r>
    </w:p>
    <w:p w14:paraId="202DA16A" w14:textId="77777777" w:rsidR="00704D3D" w:rsidRDefault="005A26BC" w:rsidP="00704D3D">
      <w:pPr>
        <w:spacing w:line="480" w:lineRule="auto"/>
        <w:ind w:firstLine="225"/>
        <w:rPr>
          <w:rFonts w:ascii="Times New Roman" w:hAnsi="Times New Roman" w:cs="Times New Roman"/>
          <w:color w:val="222222"/>
          <w:sz w:val="24"/>
          <w:szCs w:val="24"/>
          <w:shd w:val="clear" w:color="auto" w:fill="FFFFFF"/>
        </w:rPr>
      </w:pPr>
      <w:proofErr w:type="spellStart"/>
      <w:r w:rsidRPr="005A26BC">
        <w:rPr>
          <w:rFonts w:ascii="Times New Roman" w:hAnsi="Times New Roman" w:cs="Times New Roman"/>
          <w:color w:val="222222"/>
          <w:sz w:val="24"/>
          <w:szCs w:val="24"/>
          <w:shd w:val="clear" w:color="auto" w:fill="FFFFFF"/>
        </w:rPr>
        <w:t>Albouy</w:t>
      </w:r>
      <w:proofErr w:type="spellEnd"/>
      <w:r w:rsidRPr="005A26BC">
        <w:rPr>
          <w:rFonts w:ascii="Times New Roman" w:hAnsi="Times New Roman" w:cs="Times New Roman"/>
          <w:color w:val="222222"/>
          <w:sz w:val="24"/>
          <w:szCs w:val="24"/>
          <w:shd w:val="clear" w:color="auto" w:fill="FFFFFF"/>
        </w:rPr>
        <w:t>, D. Y. (2008). </w:t>
      </w:r>
      <w:r w:rsidRPr="005A26BC">
        <w:rPr>
          <w:rFonts w:ascii="Times New Roman" w:hAnsi="Times New Roman" w:cs="Times New Roman"/>
          <w:i/>
          <w:iCs/>
          <w:color w:val="222222"/>
          <w:sz w:val="24"/>
          <w:szCs w:val="24"/>
          <w:shd w:val="clear" w:color="auto" w:fill="FFFFFF"/>
        </w:rPr>
        <w:t>The colonial origins of comparative development: an investigation of the settler mortality data</w:t>
      </w:r>
      <w:r w:rsidRPr="005A26BC">
        <w:rPr>
          <w:rFonts w:ascii="Times New Roman" w:hAnsi="Times New Roman" w:cs="Times New Roman"/>
          <w:color w:val="222222"/>
          <w:sz w:val="24"/>
          <w:szCs w:val="24"/>
          <w:shd w:val="clear" w:color="auto" w:fill="FFFFFF"/>
        </w:rPr>
        <w:t> (No. w14130). National Bureau of Economic Research.</w:t>
      </w:r>
    </w:p>
    <w:p w14:paraId="708ADEB7" w14:textId="77777777" w:rsidR="00704D3D" w:rsidRDefault="00704D3D"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Austin, G. (2008). The ‘reversal of fortune’ thesis and the compression of history: perspectives from African and comparative economic history. </w:t>
      </w:r>
      <w:r w:rsidRPr="00704D3D">
        <w:rPr>
          <w:rFonts w:ascii="Times New Roman" w:hAnsi="Times New Roman" w:cs="Times New Roman"/>
          <w:i/>
          <w:iCs/>
          <w:color w:val="222222"/>
          <w:sz w:val="24"/>
          <w:szCs w:val="24"/>
          <w:shd w:val="clear" w:color="auto" w:fill="FFFFFF"/>
        </w:rPr>
        <w:t>Journal of International Development: The Journal of the Development Studies Association</w:t>
      </w:r>
      <w:r w:rsidRPr="00704D3D">
        <w:rPr>
          <w:rFonts w:ascii="Times New Roman" w:hAnsi="Times New Roman" w:cs="Times New Roman"/>
          <w:color w:val="222222"/>
          <w:sz w:val="24"/>
          <w:szCs w:val="24"/>
          <w:shd w:val="clear" w:color="auto" w:fill="FFFFFF"/>
        </w:rPr>
        <w:t>, </w:t>
      </w:r>
      <w:r w:rsidRPr="00704D3D">
        <w:rPr>
          <w:rFonts w:ascii="Times New Roman" w:hAnsi="Times New Roman" w:cs="Times New Roman"/>
          <w:i/>
          <w:iCs/>
          <w:color w:val="222222"/>
          <w:sz w:val="24"/>
          <w:szCs w:val="24"/>
          <w:shd w:val="clear" w:color="auto" w:fill="FFFFFF"/>
        </w:rPr>
        <w:t>20</w:t>
      </w:r>
      <w:r w:rsidRPr="00704D3D">
        <w:rPr>
          <w:rFonts w:ascii="Times New Roman" w:hAnsi="Times New Roman" w:cs="Times New Roman"/>
          <w:color w:val="222222"/>
          <w:sz w:val="24"/>
          <w:szCs w:val="24"/>
          <w:shd w:val="clear" w:color="auto" w:fill="FFFFFF"/>
        </w:rPr>
        <w:t>(8), 996-1027.</w:t>
      </w:r>
    </w:p>
    <w:p w14:paraId="1A3414C1" w14:textId="4807DBDF" w:rsidR="00704D3D" w:rsidRPr="00704D3D" w:rsidRDefault="00704D3D" w:rsidP="00704D3D">
      <w:pPr>
        <w:spacing w:line="480" w:lineRule="auto"/>
        <w:ind w:firstLine="225"/>
        <w:rPr>
          <w:rFonts w:ascii="Times New Roman" w:hAnsi="Times New Roman" w:cs="Times New Roman"/>
          <w:color w:val="222222"/>
          <w:sz w:val="24"/>
          <w:szCs w:val="24"/>
          <w:shd w:val="clear" w:color="auto" w:fill="FFFFFF"/>
        </w:rPr>
      </w:pPr>
      <w:proofErr w:type="spellStart"/>
      <w:r w:rsidRPr="00704D3D">
        <w:rPr>
          <w:rFonts w:ascii="Times New Roman" w:hAnsi="Times New Roman" w:cs="Times New Roman"/>
          <w:color w:val="222222"/>
          <w:sz w:val="24"/>
          <w:szCs w:val="24"/>
          <w:shd w:val="clear" w:color="auto" w:fill="FFFFFF"/>
        </w:rPr>
        <w:t>Bairoch</w:t>
      </w:r>
      <w:proofErr w:type="spellEnd"/>
      <w:r w:rsidRPr="00704D3D">
        <w:rPr>
          <w:rFonts w:ascii="Times New Roman" w:hAnsi="Times New Roman" w:cs="Times New Roman"/>
          <w:color w:val="222222"/>
          <w:sz w:val="24"/>
          <w:szCs w:val="24"/>
          <w:shd w:val="clear" w:color="auto" w:fill="FFFFFF"/>
        </w:rPr>
        <w:t>, P. (1988). </w:t>
      </w:r>
      <w:r w:rsidRPr="00704D3D">
        <w:rPr>
          <w:rFonts w:ascii="Times New Roman" w:hAnsi="Times New Roman" w:cs="Times New Roman"/>
          <w:i/>
          <w:iCs/>
          <w:color w:val="222222"/>
          <w:sz w:val="24"/>
          <w:szCs w:val="24"/>
          <w:shd w:val="clear" w:color="auto" w:fill="FFFFFF"/>
        </w:rPr>
        <w:t>Cities and economic development: from the dawn of history to the present</w:t>
      </w:r>
      <w:r w:rsidRPr="00704D3D">
        <w:rPr>
          <w:rFonts w:ascii="Times New Roman" w:hAnsi="Times New Roman" w:cs="Times New Roman"/>
          <w:color w:val="222222"/>
          <w:sz w:val="24"/>
          <w:szCs w:val="24"/>
          <w:shd w:val="clear" w:color="auto" w:fill="FFFFFF"/>
        </w:rPr>
        <w:t>. University of Chicago Press.</w:t>
      </w:r>
    </w:p>
    <w:p w14:paraId="5FBFE107" w14:textId="77777777" w:rsidR="00704D3D" w:rsidRDefault="005A26BC" w:rsidP="00704D3D">
      <w:pPr>
        <w:spacing w:line="480" w:lineRule="auto"/>
        <w:ind w:firstLine="225"/>
        <w:rPr>
          <w:rFonts w:ascii="Times New Roman" w:hAnsi="Times New Roman" w:cs="Times New Roman"/>
          <w:color w:val="222222"/>
          <w:sz w:val="24"/>
          <w:szCs w:val="24"/>
          <w:shd w:val="clear" w:color="auto" w:fill="FFFFFF"/>
        </w:rPr>
      </w:pPr>
      <w:r w:rsidRPr="005A26BC">
        <w:rPr>
          <w:rFonts w:ascii="Times New Roman" w:hAnsi="Times New Roman" w:cs="Times New Roman"/>
          <w:color w:val="222222"/>
          <w:sz w:val="24"/>
          <w:szCs w:val="24"/>
          <w:shd w:val="clear" w:color="auto" w:fill="FFFFFF"/>
        </w:rPr>
        <w:t>Bandyopadhyay, S., &amp; Green, E. (2012). The reversal of fortune thesis reconsidered. </w:t>
      </w:r>
      <w:r w:rsidRPr="005A26BC">
        <w:rPr>
          <w:rFonts w:ascii="Times New Roman" w:hAnsi="Times New Roman" w:cs="Times New Roman"/>
          <w:i/>
          <w:iCs/>
          <w:color w:val="222222"/>
          <w:sz w:val="24"/>
          <w:szCs w:val="24"/>
          <w:shd w:val="clear" w:color="auto" w:fill="FFFFFF"/>
        </w:rPr>
        <w:t>Journal of Development Studies</w:t>
      </w:r>
      <w:r w:rsidRPr="005A26BC">
        <w:rPr>
          <w:rFonts w:ascii="Times New Roman" w:hAnsi="Times New Roman" w:cs="Times New Roman"/>
          <w:color w:val="222222"/>
          <w:sz w:val="24"/>
          <w:szCs w:val="24"/>
          <w:shd w:val="clear" w:color="auto" w:fill="FFFFFF"/>
        </w:rPr>
        <w:t>, </w:t>
      </w:r>
      <w:r w:rsidRPr="005A26BC">
        <w:rPr>
          <w:rFonts w:ascii="Times New Roman" w:hAnsi="Times New Roman" w:cs="Times New Roman"/>
          <w:i/>
          <w:iCs/>
          <w:color w:val="222222"/>
          <w:sz w:val="24"/>
          <w:szCs w:val="24"/>
          <w:shd w:val="clear" w:color="auto" w:fill="FFFFFF"/>
        </w:rPr>
        <w:t>48</w:t>
      </w:r>
      <w:r w:rsidRPr="005A26BC">
        <w:rPr>
          <w:rFonts w:ascii="Times New Roman" w:hAnsi="Times New Roman" w:cs="Times New Roman"/>
          <w:color w:val="222222"/>
          <w:sz w:val="24"/>
          <w:szCs w:val="24"/>
          <w:shd w:val="clear" w:color="auto" w:fill="FFFFFF"/>
        </w:rPr>
        <w:t>(7), 817-831.</w:t>
      </w:r>
    </w:p>
    <w:p w14:paraId="2FC1A1DD" w14:textId="267E8BA4" w:rsidR="00704D3D" w:rsidRPr="00704D3D" w:rsidRDefault="00704D3D"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 xml:space="preserve">Bot, A., </w:t>
      </w:r>
      <w:proofErr w:type="spellStart"/>
      <w:r w:rsidRPr="00704D3D">
        <w:rPr>
          <w:rFonts w:ascii="Times New Roman" w:hAnsi="Times New Roman" w:cs="Times New Roman"/>
          <w:color w:val="222222"/>
          <w:sz w:val="24"/>
          <w:szCs w:val="24"/>
          <w:shd w:val="clear" w:color="auto" w:fill="FFFFFF"/>
        </w:rPr>
        <w:t>Nachtergaele</w:t>
      </w:r>
      <w:proofErr w:type="spellEnd"/>
      <w:r w:rsidRPr="00704D3D">
        <w:rPr>
          <w:rFonts w:ascii="Times New Roman" w:hAnsi="Times New Roman" w:cs="Times New Roman"/>
          <w:color w:val="222222"/>
          <w:sz w:val="24"/>
          <w:szCs w:val="24"/>
          <w:shd w:val="clear" w:color="auto" w:fill="FFFFFF"/>
        </w:rPr>
        <w:t>, F., &amp; Young, A. (2000). </w:t>
      </w:r>
      <w:r w:rsidRPr="00704D3D">
        <w:rPr>
          <w:rFonts w:ascii="Times New Roman" w:hAnsi="Times New Roman" w:cs="Times New Roman"/>
          <w:i/>
          <w:iCs/>
          <w:color w:val="222222"/>
          <w:sz w:val="24"/>
          <w:szCs w:val="24"/>
          <w:shd w:val="clear" w:color="auto" w:fill="FFFFFF"/>
        </w:rPr>
        <w:t>Land resource potential and constraints at regional and country levels</w:t>
      </w:r>
      <w:r w:rsidRPr="00704D3D">
        <w:rPr>
          <w:rFonts w:ascii="Times New Roman" w:hAnsi="Times New Roman" w:cs="Times New Roman"/>
          <w:color w:val="222222"/>
          <w:sz w:val="24"/>
          <w:szCs w:val="24"/>
          <w:shd w:val="clear" w:color="auto" w:fill="FFFFFF"/>
        </w:rPr>
        <w:t> (No. 90). Food &amp; Agriculture Org.</w:t>
      </w:r>
    </w:p>
    <w:p w14:paraId="3392DA8A" w14:textId="106EA323" w:rsidR="00704D3D" w:rsidRPr="00704D3D" w:rsidRDefault="00704D3D"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Chandler, T. (1987). </w:t>
      </w:r>
      <w:r w:rsidRPr="00704D3D">
        <w:rPr>
          <w:rFonts w:ascii="Times New Roman" w:hAnsi="Times New Roman" w:cs="Times New Roman"/>
          <w:i/>
          <w:iCs/>
          <w:color w:val="222222"/>
          <w:sz w:val="24"/>
          <w:szCs w:val="24"/>
          <w:shd w:val="clear" w:color="auto" w:fill="FFFFFF"/>
        </w:rPr>
        <w:t>Four thousand years of urban growth: An historical census</w:t>
      </w:r>
      <w:r w:rsidRPr="00704D3D">
        <w:rPr>
          <w:rFonts w:ascii="Times New Roman" w:hAnsi="Times New Roman" w:cs="Times New Roman"/>
          <w:color w:val="222222"/>
          <w:sz w:val="24"/>
          <w:szCs w:val="24"/>
          <w:shd w:val="clear" w:color="auto" w:fill="FFFFFF"/>
        </w:rPr>
        <w:t xml:space="preserve">. </w:t>
      </w:r>
      <w:proofErr w:type="spellStart"/>
      <w:r w:rsidRPr="00704D3D">
        <w:rPr>
          <w:rFonts w:ascii="Times New Roman" w:hAnsi="Times New Roman" w:cs="Times New Roman"/>
          <w:color w:val="222222"/>
          <w:sz w:val="24"/>
          <w:szCs w:val="24"/>
          <w:shd w:val="clear" w:color="auto" w:fill="FFFFFF"/>
        </w:rPr>
        <w:t>Mellen</w:t>
      </w:r>
      <w:proofErr w:type="spellEnd"/>
      <w:r w:rsidRPr="00704D3D">
        <w:rPr>
          <w:rFonts w:ascii="Times New Roman" w:hAnsi="Times New Roman" w:cs="Times New Roman"/>
          <w:color w:val="222222"/>
          <w:sz w:val="24"/>
          <w:szCs w:val="24"/>
          <w:shd w:val="clear" w:color="auto" w:fill="FFFFFF"/>
        </w:rPr>
        <w:t>.</w:t>
      </w:r>
    </w:p>
    <w:p w14:paraId="0FC60148" w14:textId="3A2BCDD2" w:rsidR="00704D3D" w:rsidRPr="00704D3D" w:rsidRDefault="00704D3D" w:rsidP="005A26BC">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 xml:space="preserve">De La </w:t>
      </w:r>
      <w:proofErr w:type="spellStart"/>
      <w:r w:rsidRPr="00704D3D">
        <w:rPr>
          <w:rFonts w:ascii="Times New Roman" w:hAnsi="Times New Roman" w:cs="Times New Roman"/>
          <w:color w:val="222222"/>
          <w:sz w:val="24"/>
          <w:szCs w:val="24"/>
          <w:shd w:val="clear" w:color="auto" w:fill="FFFFFF"/>
        </w:rPr>
        <w:t>Escosura</w:t>
      </w:r>
      <w:proofErr w:type="spellEnd"/>
      <w:r w:rsidRPr="00704D3D">
        <w:rPr>
          <w:rFonts w:ascii="Times New Roman" w:hAnsi="Times New Roman" w:cs="Times New Roman"/>
          <w:color w:val="222222"/>
          <w:sz w:val="24"/>
          <w:szCs w:val="24"/>
          <w:shd w:val="clear" w:color="auto" w:fill="FFFFFF"/>
        </w:rPr>
        <w:t>, L. P. (2004). When Did Latin America Fall Behind? Evidence from Long-run International Inequality. In </w:t>
      </w:r>
      <w:r w:rsidRPr="00704D3D">
        <w:rPr>
          <w:rFonts w:ascii="Times New Roman" w:hAnsi="Times New Roman" w:cs="Times New Roman"/>
          <w:i/>
          <w:iCs/>
          <w:color w:val="222222"/>
          <w:sz w:val="24"/>
          <w:szCs w:val="24"/>
          <w:shd w:val="clear" w:color="auto" w:fill="FFFFFF"/>
        </w:rPr>
        <w:t>Universidad Carlos III, Madrid. presented at the Inter-American Seminar on Economics</w:t>
      </w:r>
      <w:r w:rsidRPr="00704D3D">
        <w:rPr>
          <w:rFonts w:ascii="Times New Roman" w:hAnsi="Times New Roman" w:cs="Times New Roman"/>
          <w:color w:val="222222"/>
          <w:sz w:val="24"/>
          <w:szCs w:val="24"/>
          <w:shd w:val="clear" w:color="auto" w:fill="FFFFFF"/>
        </w:rPr>
        <w:t> (pp. 2-4).</w:t>
      </w:r>
    </w:p>
    <w:p w14:paraId="77AEF4F6" w14:textId="77777777" w:rsidR="00704D3D" w:rsidRDefault="00DD61A9"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Diamond, J. (1997). Guns. </w:t>
      </w:r>
      <w:r w:rsidRPr="00704D3D">
        <w:rPr>
          <w:rFonts w:ascii="Times New Roman" w:hAnsi="Times New Roman" w:cs="Times New Roman"/>
          <w:i/>
          <w:iCs/>
          <w:color w:val="222222"/>
          <w:sz w:val="24"/>
          <w:szCs w:val="24"/>
          <w:shd w:val="clear" w:color="auto" w:fill="FFFFFF"/>
        </w:rPr>
        <w:t>Germs and Steel: The Fates of Human Societies, Vintage</w:t>
      </w:r>
      <w:r w:rsidRPr="00704D3D">
        <w:rPr>
          <w:rFonts w:ascii="Times New Roman" w:hAnsi="Times New Roman" w:cs="Times New Roman"/>
          <w:color w:val="222222"/>
          <w:sz w:val="24"/>
          <w:szCs w:val="24"/>
          <w:shd w:val="clear" w:color="auto" w:fill="FFFFFF"/>
        </w:rPr>
        <w:t>.</w:t>
      </w:r>
    </w:p>
    <w:p w14:paraId="19626589" w14:textId="5D99FDEA" w:rsidR="00704D3D" w:rsidRPr="00704D3D" w:rsidRDefault="00704D3D" w:rsidP="00704D3D">
      <w:pPr>
        <w:spacing w:line="480" w:lineRule="auto"/>
        <w:ind w:firstLine="225"/>
        <w:rPr>
          <w:rFonts w:ascii="Times New Roman" w:hAnsi="Times New Roman" w:cs="Times New Roman"/>
          <w:color w:val="222222"/>
          <w:sz w:val="24"/>
          <w:szCs w:val="24"/>
          <w:shd w:val="clear" w:color="auto" w:fill="FFFFFF"/>
        </w:rPr>
      </w:pPr>
      <w:proofErr w:type="spellStart"/>
      <w:r w:rsidRPr="00704D3D">
        <w:rPr>
          <w:rFonts w:ascii="Times New Roman" w:hAnsi="Times New Roman" w:cs="Times New Roman"/>
          <w:color w:val="222222"/>
          <w:sz w:val="24"/>
          <w:szCs w:val="24"/>
          <w:shd w:val="clear" w:color="auto" w:fill="FFFFFF"/>
        </w:rPr>
        <w:t>Eggimann</w:t>
      </w:r>
      <w:proofErr w:type="spellEnd"/>
      <w:r w:rsidRPr="00704D3D">
        <w:rPr>
          <w:rFonts w:ascii="Times New Roman" w:hAnsi="Times New Roman" w:cs="Times New Roman"/>
          <w:color w:val="222222"/>
          <w:sz w:val="24"/>
          <w:szCs w:val="24"/>
          <w:shd w:val="clear" w:color="auto" w:fill="FFFFFF"/>
        </w:rPr>
        <w:t>, G. (2000). </w:t>
      </w:r>
      <w:r w:rsidRPr="00704D3D">
        <w:rPr>
          <w:rFonts w:ascii="Times New Roman" w:hAnsi="Times New Roman" w:cs="Times New Roman"/>
          <w:i/>
          <w:iCs/>
          <w:color w:val="222222"/>
          <w:sz w:val="24"/>
          <w:szCs w:val="24"/>
          <w:shd w:val="clear" w:color="auto" w:fill="FFFFFF"/>
        </w:rPr>
        <w:t xml:space="preserve">Population des </w:t>
      </w:r>
      <w:proofErr w:type="spellStart"/>
      <w:r w:rsidRPr="00704D3D">
        <w:rPr>
          <w:rFonts w:ascii="Times New Roman" w:hAnsi="Times New Roman" w:cs="Times New Roman"/>
          <w:i/>
          <w:iCs/>
          <w:color w:val="222222"/>
          <w:sz w:val="24"/>
          <w:szCs w:val="24"/>
          <w:shd w:val="clear" w:color="auto" w:fill="FFFFFF"/>
        </w:rPr>
        <w:t>villes</w:t>
      </w:r>
      <w:proofErr w:type="spellEnd"/>
      <w:r w:rsidRPr="00704D3D">
        <w:rPr>
          <w:rFonts w:ascii="Times New Roman" w:hAnsi="Times New Roman" w:cs="Times New Roman"/>
          <w:i/>
          <w:iCs/>
          <w:color w:val="222222"/>
          <w:sz w:val="24"/>
          <w:szCs w:val="24"/>
          <w:shd w:val="clear" w:color="auto" w:fill="FFFFFF"/>
        </w:rPr>
        <w:t xml:space="preserve"> des tiers </w:t>
      </w:r>
      <w:proofErr w:type="spellStart"/>
      <w:r w:rsidRPr="00704D3D">
        <w:rPr>
          <w:rFonts w:ascii="Times New Roman" w:hAnsi="Times New Roman" w:cs="Times New Roman"/>
          <w:i/>
          <w:iCs/>
          <w:color w:val="222222"/>
          <w:sz w:val="24"/>
          <w:szCs w:val="24"/>
          <w:shd w:val="clear" w:color="auto" w:fill="FFFFFF"/>
        </w:rPr>
        <w:t>mondes</w:t>
      </w:r>
      <w:proofErr w:type="spellEnd"/>
      <w:r w:rsidRPr="00704D3D">
        <w:rPr>
          <w:rFonts w:ascii="Times New Roman" w:hAnsi="Times New Roman" w:cs="Times New Roman"/>
          <w:i/>
          <w:iCs/>
          <w:color w:val="222222"/>
          <w:sz w:val="24"/>
          <w:szCs w:val="24"/>
          <w:shd w:val="clear" w:color="auto" w:fill="FFFFFF"/>
        </w:rPr>
        <w:t xml:space="preserve"> de 1500 à 1950</w:t>
      </w:r>
      <w:r w:rsidRPr="00704D3D">
        <w:rPr>
          <w:rFonts w:ascii="Times New Roman" w:hAnsi="Times New Roman" w:cs="Times New Roman"/>
          <w:color w:val="222222"/>
          <w:sz w:val="24"/>
          <w:szCs w:val="24"/>
          <w:shd w:val="clear" w:color="auto" w:fill="FFFFFF"/>
        </w:rPr>
        <w:t>.</w:t>
      </w:r>
    </w:p>
    <w:p w14:paraId="452FA8FC" w14:textId="5072A9BB" w:rsidR="00704D3D" w:rsidRPr="00704D3D" w:rsidRDefault="00704D3D" w:rsidP="005A26BC">
      <w:pPr>
        <w:spacing w:line="480" w:lineRule="auto"/>
        <w:ind w:firstLine="225"/>
        <w:rPr>
          <w:rFonts w:ascii="Times New Roman" w:hAnsi="Times New Roman" w:cs="Times New Roman"/>
          <w:color w:val="222222"/>
          <w:sz w:val="24"/>
          <w:szCs w:val="24"/>
          <w:shd w:val="clear" w:color="auto" w:fill="FFFFFF"/>
        </w:rPr>
      </w:pPr>
      <w:proofErr w:type="spellStart"/>
      <w:r w:rsidRPr="00704D3D">
        <w:rPr>
          <w:rFonts w:ascii="Times New Roman" w:hAnsi="Times New Roman" w:cs="Times New Roman"/>
          <w:color w:val="222222"/>
          <w:sz w:val="24"/>
          <w:szCs w:val="24"/>
          <w:shd w:val="clear" w:color="auto" w:fill="FFFFFF"/>
        </w:rPr>
        <w:lastRenderedPageBreak/>
        <w:t>Engerman</w:t>
      </w:r>
      <w:proofErr w:type="spellEnd"/>
      <w:r w:rsidRPr="00704D3D">
        <w:rPr>
          <w:rFonts w:ascii="Times New Roman" w:hAnsi="Times New Roman" w:cs="Times New Roman"/>
          <w:color w:val="222222"/>
          <w:sz w:val="24"/>
          <w:szCs w:val="24"/>
          <w:shd w:val="clear" w:color="auto" w:fill="FFFFFF"/>
        </w:rPr>
        <w:t>, S. L., &amp; Sokoloff, K. L. (2002). </w:t>
      </w:r>
      <w:r w:rsidRPr="00704D3D">
        <w:rPr>
          <w:rFonts w:ascii="Times New Roman" w:hAnsi="Times New Roman" w:cs="Times New Roman"/>
          <w:i/>
          <w:iCs/>
          <w:color w:val="222222"/>
          <w:sz w:val="24"/>
          <w:szCs w:val="24"/>
          <w:shd w:val="clear" w:color="auto" w:fill="FFFFFF"/>
        </w:rPr>
        <w:t>Factor endowments, inequality, and paths of development among new world economics</w:t>
      </w:r>
      <w:r w:rsidRPr="00704D3D">
        <w:rPr>
          <w:rFonts w:ascii="Times New Roman" w:hAnsi="Times New Roman" w:cs="Times New Roman"/>
          <w:color w:val="222222"/>
          <w:sz w:val="24"/>
          <w:szCs w:val="24"/>
          <w:shd w:val="clear" w:color="auto" w:fill="FFFFFF"/>
        </w:rPr>
        <w:t> (No. w9259). National Bureau of Economic Research.</w:t>
      </w:r>
      <w:r w:rsidRPr="00704D3D">
        <w:rPr>
          <w:rFonts w:ascii="Times New Roman" w:hAnsi="Times New Roman" w:cs="Times New Roman"/>
          <w:sz w:val="24"/>
          <w:szCs w:val="24"/>
        </w:rPr>
        <w:t xml:space="preserve">  </w:t>
      </w:r>
    </w:p>
    <w:p w14:paraId="0B6262CE" w14:textId="1484D71C" w:rsidR="00704D3D" w:rsidRDefault="00704D3D" w:rsidP="005A26BC">
      <w:pPr>
        <w:spacing w:line="480" w:lineRule="auto"/>
        <w:ind w:firstLine="225"/>
        <w:rPr>
          <w:rFonts w:ascii="Times New Roman" w:hAnsi="Times New Roman" w:cs="Times New Roman"/>
          <w:color w:val="222222"/>
          <w:sz w:val="24"/>
          <w:szCs w:val="24"/>
          <w:shd w:val="clear" w:color="auto" w:fill="FFFFFF"/>
        </w:rPr>
      </w:pPr>
      <w:proofErr w:type="spellStart"/>
      <w:r w:rsidRPr="00704D3D">
        <w:rPr>
          <w:rFonts w:ascii="Times New Roman" w:hAnsi="Times New Roman" w:cs="Times New Roman"/>
          <w:color w:val="222222"/>
          <w:sz w:val="24"/>
          <w:szCs w:val="24"/>
          <w:shd w:val="clear" w:color="auto" w:fill="FFFFFF"/>
        </w:rPr>
        <w:t>Enterline</w:t>
      </w:r>
      <w:proofErr w:type="spellEnd"/>
      <w:r w:rsidRPr="00704D3D">
        <w:rPr>
          <w:rFonts w:ascii="Times New Roman" w:hAnsi="Times New Roman" w:cs="Times New Roman"/>
          <w:color w:val="222222"/>
          <w:sz w:val="24"/>
          <w:szCs w:val="24"/>
          <w:shd w:val="clear" w:color="auto" w:fill="FFFFFF"/>
        </w:rPr>
        <w:t xml:space="preserve">, A. J., Stull, E., &amp; </w:t>
      </w:r>
      <w:proofErr w:type="spellStart"/>
      <w:r w:rsidRPr="00704D3D">
        <w:rPr>
          <w:rFonts w:ascii="Times New Roman" w:hAnsi="Times New Roman" w:cs="Times New Roman"/>
          <w:color w:val="222222"/>
          <w:sz w:val="24"/>
          <w:szCs w:val="24"/>
          <w:shd w:val="clear" w:color="auto" w:fill="FFFFFF"/>
        </w:rPr>
        <w:t>Magagnoli</w:t>
      </w:r>
      <w:proofErr w:type="spellEnd"/>
      <w:r w:rsidRPr="00704D3D">
        <w:rPr>
          <w:rFonts w:ascii="Times New Roman" w:hAnsi="Times New Roman" w:cs="Times New Roman"/>
          <w:color w:val="222222"/>
          <w:sz w:val="24"/>
          <w:szCs w:val="24"/>
          <w:shd w:val="clear" w:color="auto" w:fill="FFFFFF"/>
        </w:rPr>
        <w:t>, J. (2013). Reversal of fortune? Strategy change and counterinsurgency success by foreign powers in the twentieth century. </w:t>
      </w:r>
      <w:r w:rsidRPr="00704D3D">
        <w:rPr>
          <w:rFonts w:ascii="Times New Roman" w:hAnsi="Times New Roman" w:cs="Times New Roman"/>
          <w:i/>
          <w:iCs/>
          <w:color w:val="222222"/>
          <w:sz w:val="24"/>
          <w:szCs w:val="24"/>
          <w:shd w:val="clear" w:color="auto" w:fill="FFFFFF"/>
        </w:rPr>
        <w:t>International Studies Perspectives</w:t>
      </w:r>
      <w:r w:rsidRPr="00704D3D">
        <w:rPr>
          <w:rFonts w:ascii="Times New Roman" w:hAnsi="Times New Roman" w:cs="Times New Roman"/>
          <w:color w:val="222222"/>
          <w:sz w:val="24"/>
          <w:szCs w:val="24"/>
          <w:shd w:val="clear" w:color="auto" w:fill="FFFFFF"/>
        </w:rPr>
        <w:t>, </w:t>
      </w:r>
      <w:r w:rsidRPr="00704D3D">
        <w:rPr>
          <w:rFonts w:ascii="Times New Roman" w:hAnsi="Times New Roman" w:cs="Times New Roman"/>
          <w:i/>
          <w:iCs/>
          <w:color w:val="222222"/>
          <w:sz w:val="24"/>
          <w:szCs w:val="24"/>
          <w:shd w:val="clear" w:color="auto" w:fill="FFFFFF"/>
        </w:rPr>
        <w:t>14</w:t>
      </w:r>
      <w:r w:rsidRPr="00704D3D">
        <w:rPr>
          <w:rFonts w:ascii="Times New Roman" w:hAnsi="Times New Roman" w:cs="Times New Roman"/>
          <w:color w:val="222222"/>
          <w:sz w:val="24"/>
          <w:szCs w:val="24"/>
          <w:shd w:val="clear" w:color="auto" w:fill="FFFFFF"/>
        </w:rPr>
        <w:t>(2), 176-198.</w:t>
      </w:r>
    </w:p>
    <w:p w14:paraId="473D0631" w14:textId="6869391E" w:rsidR="00704D3D" w:rsidRPr="00704D3D" w:rsidRDefault="00704D3D"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 xml:space="preserve">Fagerberg, J., </w:t>
      </w:r>
      <w:proofErr w:type="spellStart"/>
      <w:r w:rsidRPr="00704D3D">
        <w:rPr>
          <w:rFonts w:ascii="Times New Roman" w:hAnsi="Times New Roman" w:cs="Times New Roman"/>
          <w:color w:val="222222"/>
          <w:sz w:val="24"/>
          <w:szCs w:val="24"/>
          <w:shd w:val="clear" w:color="auto" w:fill="FFFFFF"/>
        </w:rPr>
        <w:t>Srholec</w:t>
      </w:r>
      <w:proofErr w:type="spellEnd"/>
      <w:r w:rsidRPr="00704D3D">
        <w:rPr>
          <w:rFonts w:ascii="Times New Roman" w:hAnsi="Times New Roman" w:cs="Times New Roman"/>
          <w:color w:val="222222"/>
          <w:sz w:val="24"/>
          <w:szCs w:val="24"/>
          <w:shd w:val="clear" w:color="auto" w:fill="FFFFFF"/>
        </w:rPr>
        <w:t>, M., &amp; Knell, M. (2007). The competitiveness of nations: Why some countries prosper while others fall behind. </w:t>
      </w:r>
      <w:r w:rsidRPr="00704D3D">
        <w:rPr>
          <w:rFonts w:ascii="Times New Roman" w:hAnsi="Times New Roman" w:cs="Times New Roman"/>
          <w:i/>
          <w:iCs/>
          <w:color w:val="222222"/>
          <w:sz w:val="24"/>
          <w:szCs w:val="24"/>
          <w:shd w:val="clear" w:color="auto" w:fill="FFFFFF"/>
        </w:rPr>
        <w:t>World development</w:t>
      </w:r>
      <w:r w:rsidRPr="00704D3D">
        <w:rPr>
          <w:rFonts w:ascii="Times New Roman" w:hAnsi="Times New Roman" w:cs="Times New Roman"/>
          <w:color w:val="222222"/>
          <w:sz w:val="24"/>
          <w:szCs w:val="24"/>
          <w:shd w:val="clear" w:color="auto" w:fill="FFFFFF"/>
        </w:rPr>
        <w:t>, </w:t>
      </w:r>
      <w:r w:rsidRPr="00704D3D">
        <w:rPr>
          <w:rFonts w:ascii="Times New Roman" w:hAnsi="Times New Roman" w:cs="Times New Roman"/>
          <w:i/>
          <w:iCs/>
          <w:color w:val="222222"/>
          <w:sz w:val="24"/>
          <w:szCs w:val="24"/>
          <w:shd w:val="clear" w:color="auto" w:fill="FFFFFF"/>
        </w:rPr>
        <w:t>35</w:t>
      </w:r>
      <w:r w:rsidRPr="00704D3D">
        <w:rPr>
          <w:rFonts w:ascii="Times New Roman" w:hAnsi="Times New Roman" w:cs="Times New Roman"/>
          <w:color w:val="222222"/>
          <w:sz w:val="24"/>
          <w:szCs w:val="24"/>
          <w:shd w:val="clear" w:color="auto" w:fill="FFFFFF"/>
        </w:rPr>
        <w:t xml:space="preserve">(10), 1595-1620. </w:t>
      </w:r>
    </w:p>
    <w:p w14:paraId="4C6F8903" w14:textId="1C4E6AEE" w:rsidR="00704D3D" w:rsidRDefault="005A26BC" w:rsidP="00704D3D">
      <w:pPr>
        <w:spacing w:line="480" w:lineRule="auto"/>
        <w:ind w:firstLine="225"/>
        <w:rPr>
          <w:rFonts w:ascii="Times New Roman" w:hAnsi="Times New Roman" w:cs="Times New Roman"/>
          <w:color w:val="222222"/>
          <w:sz w:val="24"/>
          <w:szCs w:val="24"/>
          <w:shd w:val="clear" w:color="auto" w:fill="FFFFFF"/>
        </w:rPr>
      </w:pPr>
      <w:r w:rsidRPr="005A26BC">
        <w:rPr>
          <w:rFonts w:ascii="Times New Roman" w:hAnsi="Times New Roman" w:cs="Times New Roman"/>
          <w:color w:val="222222"/>
          <w:sz w:val="24"/>
          <w:szCs w:val="24"/>
          <w:shd w:val="clear" w:color="auto" w:fill="FFFFFF"/>
        </w:rPr>
        <w:t xml:space="preserve">Fails, M. D., &amp; </w:t>
      </w:r>
      <w:proofErr w:type="spellStart"/>
      <w:r w:rsidRPr="005A26BC">
        <w:rPr>
          <w:rFonts w:ascii="Times New Roman" w:hAnsi="Times New Roman" w:cs="Times New Roman"/>
          <w:color w:val="222222"/>
          <w:sz w:val="24"/>
          <w:szCs w:val="24"/>
          <w:shd w:val="clear" w:color="auto" w:fill="FFFFFF"/>
        </w:rPr>
        <w:t>Krieckhaus</w:t>
      </w:r>
      <w:proofErr w:type="spellEnd"/>
      <w:r w:rsidRPr="005A26BC">
        <w:rPr>
          <w:rFonts w:ascii="Times New Roman" w:hAnsi="Times New Roman" w:cs="Times New Roman"/>
          <w:color w:val="222222"/>
          <w:sz w:val="24"/>
          <w:szCs w:val="24"/>
          <w:shd w:val="clear" w:color="auto" w:fill="FFFFFF"/>
        </w:rPr>
        <w:t>, J. (2010). Colonialism, property rights and the modern world income distribution</w:t>
      </w:r>
      <w:r w:rsidRPr="005A26BC">
        <w:rPr>
          <w:rFonts w:ascii="Times New Roman" w:hAnsi="Times New Roman" w:cs="Times New Roman"/>
          <w:i/>
          <w:iCs/>
          <w:color w:val="222222"/>
          <w:sz w:val="24"/>
          <w:szCs w:val="24"/>
          <w:shd w:val="clear" w:color="auto" w:fill="FFFFFF"/>
        </w:rPr>
        <w:t>. British Journal of Political Science</w:t>
      </w:r>
      <w:r w:rsidRPr="005A26BC">
        <w:rPr>
          <w:rFonts w:ascii="Times New Roman" w:hAnsi="Times New Roman" w:cs="Times New Roman"/>
          <w:color w:val="222222"/>
          <w:sz w:val="24"/>
          <w:szCs w:val="24"/>
          <w:shd w:val="clear" w:color="auto" w:fill="FFFFFF"/>
        </w:rPr>
        <w:t>, 487-508.</w:t>
      </w:r>
    </w:p>
    <w:p w14:paraId="5DADDB60" w14:textId="77777777" w:rsidR="00704D3D" w:rsidRDefault="00704D3D"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Fukuyama, F. (Ed.). (2008). </w:t>
      </w:r>
      <w:r w:rsidRPr="00704D3D">
        <w:rPr>
          <w:rFonts w:ascii="Times New Roman" w:hAnsi="Times New Roman" w:cs="Times New Roman"/>
          <w:i/>
          <w:iCs/>
          <w:color w:val="222222"/>
          <w:sz w:val="24"/>
          <w:szCs w:val="24"/>
          <w:shd w:val="clear" w:color="auto" w:fill="FFFFFF"/>
        </w:rPr>
        <w:t>Falling behind: explaining the development gap between Latin America and the United States</w:t>
      </w:r>
      <w:r w:rsidRPr="00704D3D">
        <w:rPr>
          <w:rFonts w:ascii="Times New Roman" w:hAnsi="Times New Roman" w:cs="Times New Roman"/>
          <w:color w:val="222222"/>
          <w:sz w:val="24"/>
          <w:szCs w:val="24"/>
          <w:shd w:val="clear" w:color="auto" w:fill="FFFFFF"/>
        </w:rPr>
        <w:t>. Oxford University Press.</w:t>
      </w:r>
    </w:p>
    <w:p w14:paraId="21B2CDC3" w14:textId="067550EA" w:rsidR="00704D3D" w:rsidRPr="00704D3D" w:rsidRDefault="00704D3D" w:rsidP="00704D3D">
      <w:pPr>
        <w:spacing w:line="480" w:lineRule="auto"/>
        <w:ind w:firstLine="225"/>
        <w:rPr>
          <w:rFonts w:ascii="Times New Roman" w:hAnsi="Times New Roman" w:cs="Times New Roman"/>
          <w:color w:val="222222"/>
          <w:sz w:val="24"/>
          <w:szCs w:val="24"/>
          <w:shd w:val="clear" w:color="auto" w:fill="FFFFFF"/>
        </w:rPr>
      </w:pPr>
      <w:proofErr w:type="spellStart"/>
      <w:r w:rsidRPr="00704D3D">
        <w:rPr>
          <w:rFonts w:ascii="Times New Roman" w:hAnsi="Times New Roman" w:cs="Times New Roman"/>
          <w:color w:val="222222"/>
          <w:sz w:val="24"/>
          <w:szCs w:val="24"/>
          <w:shd w:val="clear" w:color="auto" w:fill="FFFFFF"/>
        </w:rPr>
        <w:t>Galenson</w:t>
      </w:r>
      <w:proofErr w:type="spellEnd"/>
      <w:r w:rsidRPr="00704D3D">
        <w:rPr>
          <w:rFonts w:ascii="Times New Roman" w:hAnsi="Times New Roman" w:cs="Times New Roman"/>
          <w:color w:val="222222"/>
          <w:sz w:val="24"/>
          <w:szCs w:val="24"/>
          <w:shd w:val="clear" w:color="auto" w:fill="FFFFFF"/>
        </w:rPr>
        <w:t>, D. W. (1996). The settlement and growth of the colonies: population, labor and economic development. </w:t>
      </w:r>
      <w:r w:rsidRPr="00704D3D">
        <w:rPr>
          <w:rFonts w:ascii="Times New Roman" w:hAnsi="Times New Roman" w:cs="Times New Roman"/>
          <w:i/>
          <w:iCs/>
          <w:color w:val="222222"/>
          <w:sz w:val="24"/>
          <w:szCs w:val="24"/>
          <w:shd w:val="clear" w:color="auto" w:fill="FFFFFF"/>
        </w:rPr>
        <w:t>The Cambridge economic history of the United States</w:t>
      </w:r>
      <w:r w:rsidRPr="00704D3D">
        <w:rPr>
          <w:rFonts w:ascii="Times New Roman" w:hAnsi="Times New Roman" w:cs="Times New Roman"/>
          <w:color w:val="222222"/>
          <w:sz w:val="24"/>
          <w:szCs w:val="24"/>
          <w:shd w:val="clear" w:color="auto" w:fill="FFFFFF"/>
        </w:rPr>
        <w:t>, </w:t>
      </w:r>
      <w:r w:rsidRPr="00704D3D">
        <w:rPr>
          <w:rFonts w:ascii="Times New Roman" w:hAnsi="Times New Roman" w:cs="Times New Roman"/>
          <w:i/>
          <w:iCs/>
          <w:color w:val="222222"/>
          <w:sz w:val="24"/>
          <w:szCs w:val="24"/>
          <w:shd w:val="clear" w:color="auto" w:fill="FFFFFF"/>
        </w:rPr>
        <w:t>1</w:t>
      </w:r>
      <w:r w:rsidRPr="00704D3D">
        <w:rPr>
          <w:rFonts w:ascii="Times New Roman" w:hAnsi="Times New Roman" w:cs="Times New Roman"/>
          <w:color w:val="222222"/>
          <w:sz w:val="24"/>
          <w:szCs w:val="24"/>
          <w:shd w:val="clear" w:color="auto" w:fill="FFFFFF"/>
        </w:rPr>
        <w:t>, 135-207.</w:t>
      </w:r>
    </w:p>
    <w:p w14:paraId="7096CB44" w14:textId="77777777" w:rsidR="00704D3D" w:rsidRPr="00704D3D" w:rsidRDefault="00704D3D"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Hoff, K. (2003). Paths of institutional development: a view from economic history. </w:t>
      </w:r>
      <w:r w:rsidRPr="00704D3D">
        <w:rPr>
          <w:rFonts w:ascii="Times New Roman" w:hAnsi="Times New Roman" w:cs="Times New Roman"/>
          <w:i/>
          <w:iCs/>
          <w:color w:val="222222"/>
          <w:sz w:val="24"/>
          <w:szCs w:val="24"/>
          <w:shd w:val="clear" w:color="auto" w:fill="FFFFFF"/>
        </w:rPr>
        <w:t>The World Bank Research Observer</w:t>
      </w:r>
      <w:r w:rsidRPr="00704D3D">
        <w:rPr>
          <w:rFonts w:ascii="Times New Roman" w:hAnsi="Times New Roman" w:cs="Times New Roman"/>
          <w:color w:val="222222"/>
          <w:sz w:val="24"/>
          <w:szCs w:val="24"/>
          <w:shd w:val="clear" w:color="auto" w:fill="FFFFFF"/>
        </w:rPr>
        <w:t>, </w:t>
      </w:r>
      <w:r w:rsidRPr="00704D3D">
        <w:rPr>
          <w:rFonts w:ascii="Times New Roman" w:hAnsi="Times New Roman" w:cs="Times New Roman"/>
          <w:i/>
          <w:iCs/>
          <w:color w:val="222222"/>
          <w:sz w:val="24"/>
          <w:szCs w:val="24"/>
          <w:shd w:val="clear" w:color="auto" w:fill="FFFFFF"/>
        </w:rPr>
        <w:t>18</w:t>
      </w:r>
      <w:r w:rsidRPr="00704D3D">
        <w:rPr>
          <w:rFonts w:ascii="Times New Roman" w:hAnsi="Times New Roman" w:cs="Times New Roman"/>
          <w:color w:val="222222"/>
          <w:sz w:val="24"/>
          <w:szCs w:val="24"/>
          <w:shd w:val="clear" w:color="auto" w:fill="FFFFFF"/>
        </w:rPr>
        <w:t>(2), 205-226.</w:t>
      </w:r>
    </w:p>
    <w:p w14:paraId="401D288B" w14:textId="096B332C" w:rsidR="00704D3D" w:rsidRPr="00704D3D" w:rsidRDefault="00704D3D"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Hoff, K. R., &amp; Pandey, P. (2004). </w:t>
      </w:r>
      <w:r w:rsidRPr="00704D3D">
        <w:rPr>
          <w:rFonts w:ascii="Times New Roman" w:hAnsi="Times New Roman" w:cs="Times New Roman"/>
          <w:i/>
          <w:iCs/>
          <w:color w:val="222222"/>
          <w:sz w:val="24"/>
          <w:szCs w:val="24"/>
          <w:shd w:val="clear" w:color="auto" w:fill="FFFFFF"/>
        </w:rPr>
        <w:t>Belief systems and durable inequalities: An experimental investigation of Indian caste</w:t>
      </w:r>
      <w:r w:rsidRPr="00704D3D">
        <w:rPr>
          <w:rFonts w:ascii="Times New Roman" w:hAnsi="Times New Roman" w:cs="Times New Roman"/>
          <w:color w:val="222222"/>
          <w:sz w:val="24"/>
          <w:szCs w:val="24"/>
          <w:shd w:val="clear" w:color="auto" w:fill="FFFFFF"/>
        </w:rPr>
        <w:t> (Vol. 3351). World Bank Publications.</w:t>
      </w:r>
    </w:p>
    <w:p w14:paraId="57448F8C" w14:textId="520103FF" w:rsidR="00704D3D" w:rsidRPr="00704D3D" w:rsidRDefault="00704D3D"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Hopkins, A. G. (2009). The new economic history of Africa. </w:t>
      </w:r>
      <w:r w:rsidRPr="00704D3D">
        <w:rPr>
          <w:rFonts w:ascii="Times New Roman" w:hAnsi="Times New Roman" w:cs="Times New Roman"/>
          <w:i/>
          <w:iCs/>
          <w:color w:val="222222"/>
          <w:sz w:val="24"/>
          <w:szCs w:val="24"/>
          <w:shd w:val="clear" w:color="auto" w:fill="FFFFFF"/>
        </w:rPr>
        <w:t>Journal of African history</w:t>
      </w:r>
      <w:r w:rsidRPr="00704D3D">
        <w:rPr>
          <w:rFonts w:ascii="Times New Roman" w:hAnsi="Times New Roman" w:cs="Times New Roman"/>
          <w:color w:val="222222"/>
          <w:sz w:val="24"/>
          <w:szCs w:val="24"/>
          <w:shd w:val="clear" w:color="auto" w:fill="FFFFFF"/>
        </w:rPr>
        <w:t>, 155-177.</w:t>
      </w:r>
    </w:p>
    <w:p w14:paraId="28D41431" w14:textId="7BC72BBE" w:rsidR="00DB41C5" w:rsidRPr="00704D3D" w:rsidRDefault="00DB41C5" w:rsidP="005A26BC">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Locke, J. (1967). </w:t>
      </w:r>
      <w:r w:rsidRPr="00704D3D">
        <w:rPr>
          <w:rFonts w:ascii="Times New Roman" w:hAnsi="Times New Roman" w:cs="Times New Roman"/>
          <w:i/>
          <w:iCs/>
          <w:color w:val="222222"/>
          <w:sz w:val="24"/>
          <w:szCs w:val="24"/>
          <w:shd w:val="clear" w:color="auto" w:fill="FFFFFF"/>
        </w:rPr>
        <w:t>Locke: Two treatises of government</w:t>
      </w:r>
      <w:r w:rsidRPr="00704D3D">
        <w:rPr>
          <w:rFonts w:ascii="Times New Roman" w:hAnsi="Times New Roman" w:cs="Times New Roman"/>
          <w:color w:val="222222"/>
          <w:sz w:val="24"/>
          <w:szCs w:val="24"/>
          <w:shd w:val="clear" w:color="auto" w:fill="FFFFFF"/>
        </w:rPr>
        <w:t>. Cambridge University Press.; Smith, A. (1937). The wealth of nations. modern library. </w:t>
      </w:r>
      <w:r w:rsidRPr="00704D3D">
        <w:rPr>
          <w:rFonts w:ascii="Times New Roman" w:hAnsi="Times New Roman" w:cs="Times New Roman"/>
          <w:i/>
          <w:iCs/>
          <w:color w:val="222222"/>
          <w:sz w:val="24"/>
          <w:szCs w:val="24"/>
          <w:shd w:val="clear" w:color="auto" w:fill="FFFFFF"/>
        </w:rPr>
        <w:t>New York</w:t>
      </w:r>
      <w:r w:rsidRPr="00704D3D">
        <w:rPr>
          <w:rFonts w:ascii="Times New Roman" w:hAnsi="Times New Roman" w:cs="Times New Roman"/>
          <w:color w:val="222222"/>
          <w:sz w:val="24"/>
          <w:szCs w:val="24"/>
          <w:shd w:val="clear" w:color="auto" w:fill="FFFFFF"/>
        </w:rPr>
        <w:t>, </w:t>
      </w:r>
      <w:r w:rsidRPr="00704D3D">
        <w:rPr>
          <w:rFonts w:ascii="Times New Roman" w:hAnsi="Times New Roman" w:cs="Times New Roman"/>
          <w:i/>
          <w:iCs/>
          <w:color w:val="222222"/>
          <w:sz w:val="24"/>
          <w:szCs w:val="24"/>
          <w:shd w:val="clear" w:color="auto" w:fill="FFFFFF"/>
        </w:rPr>
        <w:t>423</w:t>
      </w:r>
      <w:r w:rsidRPr="00704D3D">
        <w:rPr>
          <w:rFonts w:ascii="Times New Roman" w:hAnsi="Times New Roman" w:cs="Times New Roman"/>
          <w:color w:val="222222"/>
          <w:sz w:val="24"/>
          <w:szCs w:val="24"/>
          <w:shd w:val="clear" w:color="auto" w:fill="FFFFFF"/>
        </w:rPr>
        <w:t>.</w:t>
      </w:r>
    </w:p>
    <w:p w14:paraId="6743AF55" w14:textId="18068730" w:rsidR="005A26BC" w:rsidRPr="00704D3D" w:rsidRDefault="003C68E3" w:rsidP="003C68E3">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McArthur, J. W., &amp; Sachs, J. D. (2001). </w:t>
      </w:r>
      <w:r w:rsidRPr="00704D3D">
        <w:rPr>
          <w:rFonts w:ascii="Times New Roman" w:hAnsi="Times New Roman" w:cs="Times New Roman"/>
          <w:i/>
          <w:iCs/>
          <w:color w:val="222222"/>
          <w:sz w:val="24"/>
          <w:szCs w:val="24"/>
          <w:shd w:val="clear" w:color="auto" w:fill="FFFFFF"/>
        </w:rPr>
        <w:t>Institutions and geography: comment on Acemoglu, Johnson and Robinson (2000)</w:t>
      </w:r>
      <w:r w:rsidRPr="00704D3D">
        <w:rPr>
          <w:rFonts w:ascii="Times New Roman" w:hAnsi="Times New Roman" w:cs="Times New Roman"/>
          <w:color w:val="222222"/>
          <w:sz w:val="24"/>
          <w:szCs w:val="24"/>
          <w:shd w:val="clear" w:color="auto" w:fill="FFFFFF"/>
        </w:rPr>
        <w:t> (No. w8114). National bureau of economic research.</w:t>
      </w:r>
    </w:p>
    <w:p w14:paraId="6B1D6EFC" w14:textId="77777777" w:rsidR="00DB41C5" w:rsidRPr="00704D3D" w:rsidRDefault="005A26BC" w:rsidP="00DB41C5">
      <w:pPr>
        <w:spacing w:line="480" w:lineRule="auto"/>
        <w:ind w:firstLine="225"/>
        <w:rPr>
          <w:rFonts w:ascii="Times New Roman" w:hAnsi="Times New Roman" w:cs="Times New Roman"/>
          <w:color w:val="222222"/>
          <w:sz w:val="24"/>
          <w:szCs w:val="24"/>
          <w:shd w:val="clear" w:color="auto" w:fill="FFFFFF"/>
        </w:rPr>
      </w:pPr>
      <w:proofErr w:type="spellStart"/>
      <w:r w:rsidRPr="00704D3D">
        <w:rPr>
          <w:rFonts w:ascii="Times New Roman" w:hAnsi="Times New Roman" w:cs="Times New Roman"/>
          <w:color w:val="222222"/>
          <w:sz w:val="24"/>
          <w:szCs w:val="24"/>
          <w:shd w:val="clear" w:color="auto" w:fill="FFFFFF"/>
        </w:rPr>
        <w:lastRenderedPageBreak/>
        <w:t>McEvedy</w:t>
      </w:r>
      <w:proofErr w:type="spellEnd"/>
      <w:r w:rsidRPr="00704D3D">
        <w:rPr>
          <w:rFonts w:ascii="Times New Roman" w:hAnsi="Times New Roman" w:cs="Times New Roman"/>
          <w:color w:val="222222"/>
          <w:sz w:val="24"/>
          <w:szCs w:val="24"/>
          <w:shd w:val="clear" w:color="auto" w:fill="FFFFFF"/>
        </w:rPr>
        <w:t>, C., &amp; Jones, R. (1978). </w:t>
      </w:r>
      <w:r w:rsidRPr="00704D3D">
        <w:rPr>
          <w:rFonts w:ascii="Times New Roman" w:hAnsi="Times New Roman" w:cs="Times New Roman"/>
          <w:i/>
          <w:iCs/>
          <w:color w:val="222222"/>
          <w:sz w:val="24"/>
          <w:szCs w:val="24"/>
          <w:shd w:val="clear" w:color="auto" w:fill="FFFFFF"/>
        </w:rPr>
        <w:t>Atlas of world population history</w:t>
      </w:r>
      <w:r w:rsidRPr="00704D3D">
        <w:rPr>
          <w:rFonts w:ascii="Times New Roman" w:hAnsi="Times New Roman" w:cs="Times New Roman"/>
          <w:color w:val="222222"/>
          <w:sz w:val="24"/>
          <w:szCs w:val="24"/>
          <w:shd w:val="clear" w:color="auto" w:fill="FFFFFF"/>
        </w:rPr>
        <w:t>. Penguin Books Ltd, Harmondsworth, Middlesex, England.</w:t>
      </w:r>
    </w:p>
    <w:p w14:paraId="45DE622A" w14:textId="1157A9E5" w:rsidR="00DB41C5" w:rsidRPr="00704D3D" w:rsidRDefault="00DB41C5" w:rsidP="00DB41C5">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 xml:space="preserve">North, D. C., &amp; </w:t>
      </w:r>
      <w:proofErr w:type="spellStart"/>
      <w:r w:rsidRPr="00704D3D">
        <w:rPr>
          <w:rFonts w:ascii="Times New Roman" w:hAnsi="Times New Roman" w:cs="Times New Roman"/>
          <w:color w:val="222222"/>
          <w:sz w:val="24"/>
          <w:szCs w:val="24"/>
          <w:shd w:val="clear" w:color="auto" w:fill="FFFFFF"/>
        </w:rPr>
        <w:t>Weingast</w:t>
      </w:r>
      <w:proofErr w:type="spellEnd"/>
      <w:r w:rsidRPr="00704D3D">
        <w:rPr>
          <w:rFonts w:ascii="Times New Roman" w:hAnsi="Times New Roman" w:cs="Times New Roman"/>
          <w:color w:val="222222"/>
          <w:sz w:val="24"/>
          <w:szCs w:val="24"/>
          <w:shd w:val="clear" w:color="auto" w:fill="FFFFFF"/>
        </w:rPr>
        <w:t>, B. R. (1989). Constitutions and commitment: the evolution of institutions governing public choice in seventeenth-century England. </w:t>
      </w:r>
      <w:r w:rsidRPr="00704D3D">
        <w:rPr>
          <w:rFonts w:ascii="Times New Roman" w:hAnsi="Times New Roman" w:cs="Times New Roman"/>
          <w:i/>
          <w:iCs/>
          <w:color w:val="222222"/>
          <w:sz w:val="24"/>
          <w:szCs w:val="24"/>
          <w:shd w:val="clear" w:color="auto" w:fill="FFFFFF"/>
        </w:rPr>
        <w:t>Journal of economic history</w:t>
      </w:r>
      <w:r w:rsidRPr="00704D3D">
        <w:rPr>
          <w:rFonts w:ascii="Times New Roman" w:hAnsi="Times New Roman" w:cs="Times New Roman"/>
          <w:color w:val="222222"/>
          <w:sz w:val="24"/>
          <w:szCs w:val="24"/>
          <w:shd w:val="clear" w:color="auto" w:fill="FFFFFF"/>
        </w:rPr>
        <w:t>, 803-832.</w:t>
      </w:r>
    </w:p>
    <w:p w14:paraId="4E500CB6" w14:textId="77777777" w:rsidR="00DB41C5" w:rsidRPr="00704D3D" w:rsidRDefault="00DB41C5" w:rsidP="00DB41C5">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North, D. C. (1990). </w:t>
      </w:r>
      <w:r w:rsidRPr="00704D3D">
        <w:rPr>
          <w:rFonts w:ascii="Times New Roman" w:hAnsi="Times New Roman" w:cs="Times New Roman"/>
          <w:i/>
          <w:iCs/>
          <w:color w:val="222222"/>
          <w:sz w:val="24"/>
          <w:szCs w:val="24"/>
          <w:shd w:val="clear" w:color="auto" w:fill="FFFFFF"/>
        </w:rPr>
        <w:t>Institutions, institutional change and economic performance</w:t>
      </w:r>
      <w:r w:rsidRPr="00704D3D">
        <w:rPr>
          <w:rFonts w:ascii="Times New Roman" w:hAnsi="Times New Roman" w:cs="Times New Roman"/>
          <w:color w:val="222222"/>
          <w:sz w:val="24"/>
          <w:szCs w:val="24"/>
          <w:shd w:val="clear" w:color="auto" w:fill="FFFFFF"/>
        </w:rPr>
        <w:t>. Cambridge university press.</w:t>
      </w:r>
    </w:p>
    <w:p w14:paraId="6E6C0234" w14:textId="777B3FEB" w:rsidR="00DB41C5" w:rsidRPr="00704D3D" w:rsidRDefault="00DB41C5" w:rsidP="00DB41C5">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 xml:space="preserve">Rodrik, D., Subramanian, A., &amp; </w:t>
      </w:r>
      <w:proofErr w:type="spellStart"/>
      <w:r w:rsidRPr="00704D3D">
        <w:rPr>
          <w:rFonts w:ascii="Times New Roman" w:hAnsi="Times New Roman" w:cs="Times New Roman"/>
          <w:color w:val="222222"/>
          <w:sz w:val="24"/>
          <w:szCs w:val="24"/>
          <w:shd w:val="clear" w:color="auto" w:fill="FFFFFF"/>
        </w:rPr>
        <w:t>Trebbi</w:t>
      </w:r>
      <w:proofErr w:type="spellEnd"/>
      <w:r w:rsidRPr="00704D3D">
        <w:rPr>
          <w:rFonts w:ascii="Times New Roman" w:hAnsi="Times New Roman" w:cs="Times New Roman"/>
          <w:color w:val="222222"/>
          <w:sz w:val="24"/>
          <w:szCs w:val="24"/>
          <w:shd w:val="clear" w:color="auto" w:fill="FFFFFF"/>
        </w:rPr>
        <w:t>, F. (2004). Institutions rule: the primacy of institutions over geography and integration in economic development. </w:t>
      </w:r>
      <w:r w:rsidRPr="00704D3D">
        <w:rPr>
          <w:rFonts w:ascii="Times New Roman" w:hAnsi="Times New Roman" w:cs="Times New Roman"/>
          <w:i/>
          <w:iCs/>
          <w:color w:val="222222"/>
          <w:sz w:val="24"/>
          <w:szCs w:val="24"/>
          <w:shd w:val="clear" w:color="auto" w:fill="FFFFFF"/>
        </w:rPr>
        <w:t>Journal of economic growth</w:t>
      </w:r>
      <w:r w:rsidRPr="00704D3D">
        <w:rPr>
          <w:rFonts w:ascii="Times New Roman" w:hAnsi="Times New Roman" w:cs="Times New Roman"/>
          <w:color w:val="222222"/>
          <w:sz w:val="24"/>
          <w:szCs w:val="24"/>
          <w:shd w:val="clear" w:color="auto" w:fill="FFFFFF"/>
        </w:rPr>
        <w:t>, </w:t>
      </w:r>
      <w:r w:rsidRPr="00704D3D">
        <w:rPr>
          <w:rFonts w:ascii="Times New Roman" w:hAnsi="Times New Roman" w:cs="Times New Roman"/>
          <w:i/>
          <w:iCs/>
          <w:color w:val="222222"/>
          <w:sz w:val="24"/>
          <w:szCs w:val="24"/>
          <w:shd w:val="clear" w:color="auto" w:fill="FFFFFF"/>
        </w:rPr>
        <w:t>9</w:t>
      </w:r>
      <w:r w:rsidRPr="00704D3D">
        <w:rPr>
          <w:rFonts w:ascii="Times New Roman" w:hAnsi="Times New Roman" w:cs="Times New Roman"/>
          <w:color w:val="222222"/>
          <w:sz w:val="24"/>
          <w:szCs w:val="24"/>
          <w:shd w:val="clear" w:color="auto" w:fill="FFFFFF"/>
        </w:rPr>
        <w:t>(2), 131-165.</w:t>
      </w:r>
    </w:p>
    <w:p w14:paraId="2A4FCAFA" w14:textId="3DFEFDA2" w:rsidR="00DB41C5" w:rsidRDefault="003C68E3" w:rsidP="00DB41C5">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Sachs, J. D. (2003). </w:t>
      </w:r>
      <w:r w:rsidRPr="00704D3D">
        <w:rPr>
          <w:rFonts w:ascii="Times New Roman" w:hAnsi="Times New Roman" w:cs="Times New Roman"/>
          <w:i/>
          <w:iCs/>
          <w:color w:val="222222"/>
          <w:sz w:val="24"/>
          <w:szCs w:val="24"/>
          <w:shd w:val="clear" w:color="auto" w:fill="FFFFFF"/>
        </w:rPr>
        <w:t>Institutions don't rule: direct effects of geography on per capita income</w:t>
      </w:r>
      <w:r w:rsidRPr="00704D3D">
        <w:rPr>
          <w:rFonts w:ascii="Times New Roman" w:hAnsi="Times New Roman" w:cs="Times New Roman"/>
          <w:color w:val="222222"/>
          <w:sz w:val="24"/>
          <w:szCs w:val="24"/>
          <w:shd w:val="clear" w:color="auto" w:fill="FFFFFF"/>
        </w:rPr>
        <w:t> (No. w9490). National Bureau of Economic Research.</w:t>
      </w:r>
    </w:p>
    <w:p w14:paraId="7A5515AD" w14:textId="0203943F" w:rsidR="00704D3D" w:rsidRPr="00704D3D" w:rsidRDefault="00704D3D"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 xml:space="preserve">Sokoloff, K. L., &amp; </w:t>
      </w:r>
      <w:proofErr w:type="spellStart"/>
      <w:r w:rsidRPr="00704D3D">
        <w:rPr>
          <w:rFonts w:ascii="Times New Roman" w:hAnsi="Times New Roman" w:cs="Times New Roman"/>
          <w:color w:val="222222"/>
          <w:sz w:val="24"/>
          <w:szCs w:val="24"/>
          <w:shd w:val="clear" w:color="auto" w:fill="FFFFFF"/>
        </w:rPr>
        <w:t>Engerman</w:t>
      </w:r>
      <w:proofErr w:type="spellEnd"/>
      <w:r w:rsidRPr="00704D3D">
        <w:rPr>
          <w:rFonts w:ascii="Times New Roman" w:hAnsi="Times New Roman" w:cs="Times New Roman"/>
          <w:color w:val="222222"/>
          <w:sz w:val="24"/>
          <w:szCs w:val="24"/>
          <w:shd w:val="clear" w:color="auto" w:fill="FFFFFF"/>
        </w:rPr>
        <w:t>, S. L. (2000). Institutions, factor endowments, and paths of development in the new world. </w:t>
      </w:r>
      <w:r w:rsidRPr="00704D3D">
        <w:rPr>
          <w:rFonts w:ascii="Times New Roman" w:hAnsi="Times New Roman" w:cs="Times New Roman"/>
          <w:i/>
          <w:iCs/>
          <w:color w:val="222222"/>
          <w:sz w:val="24"/>
          <w:szCs w:val="24"/>
          <w:shd w:val="clear" w:color="auto" w:fill="FFFFFF"/>
        </w:rPr>
        <w:t>Journal of Economic perspectives</w:t>
      </w:r>
      <w:r w:rsidRPr="00704D3D">
        <w:rPr>
          <w:rFonts w:ascii="Times New Roman" w:hAnsi="Times New Roman" w:cs="Times New Roman"/>
          <w:color w:val="222222"/>
          <w:sz w:val="24"/>
          <w:szCs w:val="24"/>
          <w:shd w:val="clear" w:color="auto" w:fill="FFFFFF"/>
        </w:rPr>
        <w:t>, </w:t>
      </w:r>
      <w:r w:rsidRPr="00704D3D">
        <w:rPr>
          <w:rFonts w:ascii="Times New Roman" w:hAnsi="Times New Roman" w:cs="Times New Roman"/>
          <w:i/>
          <w:iCs/>
          <w:color w:val="222222"/>
          <w:sz w:val="24"/>
          <w:szCs w:val="24"/>
          <w:shd w:val="clear" w:color="auto" w:fill="FFFFFF"/>
        </w:rPr>
        <w:t>14</w:t>
      </w:r>
      <w:r w:rsidRPr="00704D3D">
        <w:rPr>
          <w:rFonts w:ascii="Times New Roman" w:hAnsi="Times New Roman" w:cs="Times New Roman"/>
          <w:color w:val="222222"/>
          <w:sz w:val="24"/>
          <w:szCs w:val="24"/>
          <w:shd w:val="clear" w:color="auto" w:fill="FFFFFF"/>
        </w:rPr>
        <w:t>(3), 217-232</w:t>
      </w:r>
      <w:r>
        <w:rPr>
          <w:rFonts w:ascii="Times New Roman" w:hAnsi="Times New Roman" w:cs="Times New Roman"/>
          <w:color w:val="222222"/>
          <w:sz w:val="24"/>
          <w:szCs w:val="24"/>
          <w:shd w:val="clear" w:color="auto" w:fill="FFFFFF"/>
        </w:rPr>
        <w:t>.</w:t>
      </w:r>
    </w:p>
    <w:p w14:paraId="506BEE91" w14:textId="11F9EAEE" w:rsidR="00704D3D" w:rsidRDefault="00DB41C5" w:rsidP="00704D3D">
      <w:pPr>
        <w:spacing w:line="480" w:lineRule="auto"/>
        <w:ind w:firstLine="225"/>
        <w:rPr>
          <w:rFonts w:ascii="Times New Roman" w:hAnsi="Times New Roman" w:cs="Times New Roman"/>
          <w:color w:val="222222"/>
          <w:sz w:val="24"/>
          <w:szCs w:val="24"/>
          <w:shd w:val="clear" w:color="auto" w:fill="FFFFFF"/>
        </w:rPr>
      </w:pPr>
      <w:r w:rsidRPr="00704D3D">
        <w:rPr>
          <w:rFonts w:ascii="Times New Roman" w:hAnsi="Times New Roman" w:cs="Times New Roman"/>
          <w:color w:val="222222"/>
          <w:sz w:val="24"/>
          <w:szCs w:val="24"/>
          <w:shd w:val="clear" w:color="auto" w:fill="FFFFFF"/>
        </w:rPr>
        <w:t>Von Hayek, H. (1960). </w:t>
      </w:r>
      <w:r w:rsidRPr="00704D3D">
        <w:rPr>
          <w:rFonts w:ascii="Times New Roman" w:hAnsi="Times New Roman" w:cs="Times New Roman"/>
          <w:i/>
          <w:iCs/>
          <w:color w:val="222222"/>
          <w:sz w:val="24"/>
          <w:szCs w:val="24"/>
          <w:shd w:val="clear" w:color="auto" w:fill="FFFFFF"/>
        </w:rPr>
        <w:t>The human lung</w:t>
      </w:r>
      <w:r w:rsidRPr="00704D3D">
        <w:rPr>
          <w:rFonts w:ascii="Times New Roman" w:hAnsi="Times New Roman" w:cs="Times New Roman"/>
          <w:color w:val="222222"/>
          <w:sz w:val="24"/>
          <w:szCs w:val="24"/>
          <w:shd w:val="clear" w:color="auto" w:fill="FFFFFF"/>
        </w:rPr>
        <w:t>. Hafner Publishing Company.</w:t>
      </w:r>
    </w:p>
    <w:p w14:paraId="05F51F3E" w14:textId="1F2F0006" w:rsidR="00D17E77" w:rsidRPr="0051546B" w:rsidRDefault="00D17E77" w:rsidP="00704D3D">
      <w:pPr>
        <w:spacing w:line="480" w:lineRule="auto"/>
        <w:rPr>
          <w:rFonts w:ascii="Times New Roman" w:hAnsi="Times New Roman" w:cs="Times New Roman"/>
          <w:sz w:val="24"/>
          <w:szCs w:val="24"/>
        </w:rPr>
      </w:pPr>
    </w:p>
    <w:sectPr w:rsidR="00D17E77" w:rsidRPr="0051546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FF5E8" w14:textId="77777777" w:rsidR="003F4B5D" w:rsidRDefault="003F4B5D" w:rsidP="009F520E">
      <w:r>
        <w:separator/>
      </w:r>
    </w:p>
  </w:endnote>
  <w:endnote w:type="continuationSeparator" w:id="0">
    <w:p w14:paraId="72721273" w14:textId="77777777" w:rsidR="003F4B5D" w:rsidRDefault="003F4B5D" w:rsidP="009F5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Uighur">
    <w:charset w:val="B2"/>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STFangsong">
    <w:altName w:val="STFangsong"/>
    <w:charset w:val="86"/>
    <w:family w:val="auto"/>
    <w:pitch w:val="variable"/>
    <w:sig w:usb0="00000287" w:usb1="080F0000" w:usb2="00000010" w:usb3="00000000" w:csb0="0004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1866806"/>
      <w:docPartObj>
        <w:docPartGallery w:val="Page Numbers (Bottom of Page)"/>
        <w:docPartUnique/>
      </w:docPartObj>
    </w:sdtPr>
    <w:sdtEndPr>
      <w:rPr>
        <w:noProof/>
      </w:rPr>
    </w:sdtEndPr>
    <w:sdtContent>
      <w:p w14:paraId="46D5284E" w14:textId="6B585A47" w:rsidR="00244F6E" w:rsidRDefault="00244F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2BF3B6" w14:textId="77777777" w:rsidR="00244F6E" w:rsidRDefault="00244F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8333F" w14:textId="77777777" w:rsidR="003F4B5D" w:rsidRDefault="003F4B5D" w:rsidP="009F520E">
      <w:r>
        <w:separator/>
      </w:r>
    </w:p>
  </w:footnote>
  <w:footnote w:type="continuationSeparator" w:id="0">
    <w:p w14:paraId="412E3089" w14:textId="77777777" w:rsidR="003F4B5D" w:rsidRDefault="003F4B5D" w:rsidP="009F520E">
      <w:r>
        <w:continuationSeparator/>
      </w:r>
    </w:p>
  </w:footnote>
  <w:footnote w:id="1">
    <w:p w14:paraId="06237018" w14:textId="77777777" w:rsidR="00244F6E" w:rsidRPr="009F520E" w:rsidRDefault="00244F6E">
      <w:pPr>
        <w:pStyle w:val="FootnoteText"/>
        <w:rPr>
          <w:rFonts w:ascii="Times New Roman" w:hAnsi="Times New Roman" w:cs="Times New Roman"/>
          <w:sz w:val="18"/>
          <w:szCs w:val="18"/>
        </w:rPr>
      </w:pPr>
      <w:r>
        <w:rPr>
          <w:rStyle w:val="FootnoteReference"/>
        </w:rPr>
        <w:footnoteRef/>
      </w:r>
      <w:r>
        <w:t xml:space="preserve"> </w:t>
      </w:r>
      <w:r w:rsidRPr="009F520E">
        <w:rPr>
          <w:rFonts w:ascii="Times New Roman" w:hAnsi="Times New Roman" w:cs="Times New Roman"/>
          <w:color w:val="222222"/>
          <w:sz w:val="18"/>
          <w:szCs w:val="18"/>
          <w:shd w:val="clear" w:color="auto" w:fill="FFFFFF"/>
        </w:rPr>
        <w:t>Acemoglu, D., Johnson, S., &amp; Robinson, J. A. (2002). Reversal of fortune: Geography and institutions in the making of the modern world income distribution. </w:t>
      </w:r>
      <w:r w:rsidRPr="009F520E">
        <w:rPr>
          <w:rFonts w:ascii="Times New Roman" w:hAnsi="Times New Roman" w:cs="Times New Roman"/>
          <w:i/>
          <w:iCs/>
          <w:color w:val="222222"/>
          <w:sz w:val="18"/>
          <w:szCs w:val="18"/>
          <w:shd w:val="clear" w:color="auto" w:fill="FFFFFF"/>
        </w:rPr>
        <w:t>The Quarterly journal of economics</w:t>
      </w:r>
      <w:r w:rsidRPr="009F520E">
        <w:rPr>
          <w:rFonts w:ascii="Times New Roman" w:hAnsi="Times New Roman" w:cs="Times New Roman"/>
          <w:color w:val="222222"/>
          <w:sz w:val="18"/>
          <w:szCs w:val="18"/>
          <w:shd w:val="clear" w:color="auto" w:fill="FFFFFF"/>
        </w:rPr>
        <w:t>, </w:t>
      </w:r>
      <w:r w:rsidRPr="009F520E">
        <w:rPr>
          <w:rFonts w:ascii="Times New Roman" w:hAnsi="Times New Roman" w:cs="Times New Roman"/>
          <w:i/>
          <w:iCs/>
          <w:color w:val="222222"/>
          <w:sz w:val="18"/>
          <w:szCs w:val="18"/>
          <w:shd w:val="clear" w:color="auto" w:fill="FFFFFF"/>
        </w:rPr>
        <w:t>117</w:t>
      </w:r>
      <w:r w:rsidRPr="009F520E">
        <w:rPr>
          <w:rFonts w:ascii="Times New Roman" w:hAnsi="Times New Roman" w:cs="Times New Roman"/>
          <w:color w:val="222222"/>
          <w:sz w:val="18"/>
          <w:szCs w:val="18"/>
          <w:shd w:val="clear" w:color="auto" w:fill="FFFFFF"/>
        </w:rPr>
        <w:t>(4), 1231-1294.</w:t>
      </w:r>
    </w:p>
  </w:footnote>
  <w:footnote w:id="2">
    <w:p w14:paraId="1890009E" w14:textId="77777777" w:rsidR="00244F6E" w:rsidRDefault="00244F6E">
      <w:pPr>
        <w:pStyle w:val="FootnoteText"/>
      </w:pPr>
      <w:r>
        <w:rPr>
          <w:rStyle w:val="FootnoteReference"/>
        </w:rPr>
        <w:footnoteRef/>
      </w:r>
      <w:r>
        <w:t xml:space="preserve"> </w:t>
      </w:r>
      <w:r w:rsidRPr="00FD1F6E">
        <w:rPr>
          <w:rFonts w:ascii="Times New Roman" w:hAnsi="Times New Roman" w:cs="Times New Roman" w:hint="eastAsia"/>
          <w:color w:val="222222"/>
          <w:sz w:val="18"/>
          <w:szCs w:val="18"/>
          <w:shd w:val="clear" w:color="auto" w:fill="FFFFFF"/>
        </w:rPr>
        <w:t>I</w:t>
      </w:r>
      <w:r w:rsidRPr="00FD1F6E">
        <w:rPr>
          <w:rFonts w:ascii="Times New Roman" w:hAnsi="Times New Roman" w:cs="Times New Roman"/>
          <w:color w:val="222222"/>
          <w:sz w:val="18"/>
          <w:szCs w:val="18"/>
          <w:shd w:val="clear" w:color="auto" w:fill="FFFFFF"/>
        </w:rPr>
        <w:t>n</w:t>
      </w:r>
      <w:r>
        <w:rPr>
          <w:rFonts w:ascii="Times New Roman" w:hAnsi="Times New Roman" w:cs="Times New Roman"/>
          <w:color w:val="222222"/>
          <w:sz w:val="18"/>
          <w:szCs w:val="18"/>
          <w:shd w:val="clear" w:color="auto" w:fill="FFFFFF"/>
        </w:rPr>
        <w:t xml:space="preserve"> AJR (2002), such an institutional protection is named as </w:t>
      </w:r>
      <w:r w:rsidRPr="00FD1F6E">
        <w:rPr>
          <w:rFonts w:ascii="Times New Roman" w:hAnsi="Times New Roman" w:cs="Times New Roman"/>
          <w:i/>
          <w:iCs/>
          <w:color w:val="222222"/>
          <w:sz w:val="18"/>
          <w:szCs w:val="18"/>
          <w:shd w:val="clear" w:color="auto" w:fill="FFFFFF"/>
        </w:rPr>
        <w:t>institutions of private property</w:t>
      </w:r>
      <w:r>
        <w:rPr>
          <w:rFonts w:ascii="Times New Roman" w:hAnsi="Times New Roman" w:cs="Times New Roman"/>
          <w:color w:val="222222"/>
          <w:sz w:val="18"/>
          <w:szCs w:val="18"/>
          <w:shd w:val="clear" w:color="auto" w:fill="FFFFFF"/>
        </w:rPr>
        <w:t xml:space="preserve">.    </w:t>
      </w:r>
    </w:p>
  </w:footnote>
  <w:footnote w:id="3">
    <w:p w14:paraId="67747434" w14:textId="77777777" w:rsidR="00244F6E" w:rsidRPr="0069739E" w:rsidRDefault="00244F6E">
      <w:pPr>
        <w:pStyle w:val="FootnoteText"/>
        <w:rPr>
          <w:rFonts w:ascii="Times New Roman" w:hAnsi="Times New Roman" w:cs="Times New Roman"/>
          <w:sz w:val="18"/>
          <w:szCs w:val="18"/>
        </w:rPr>
      </w:pPr>
      <w:r>
        <w:rPr>
          <w:rStyle w:val="FootnoteReference"/>
        </w:rPr>
        <w:footnoteRef/>
      </w:r>
      <w:r>
        <w:t xml:space="preserve"> </w:t>
      </w:r>
      <w:proofErr w:type="spellStart"/>
      <w:r w:rsidRPr="0069739E">
        <w:rPr>
          <w:rFonts w:ascii="Times New Roman" w:hAnsi="Times New Roman" w:cs="Times New Roman"/>
          <w:color w:val="222222"/>
          <w:sz w:val="18"/>
          <w:szCs w:val="18"/>
          <w:shd w:val="clear" w:color="auto" w:fill="FFFFFF"/>
        </w:rPr>
        <w:t>McEvedy</w:t>
      </w:r>
      <w:proofErr w:type="spellEnd"/>
      <w:r w:rsidRPr="0069739E">
        <w:rPr>
          <w:rFonts w:ascii="Times New Roman" w:hAnsi="Times New Roman" w:cs="Times New Roman"/>
          <w:color w:val="222222"/>
          <w:sz w:val="18"/>
          <w:szCs w:val="18"/>
          <w:shd w:val="clear" w:color="auto" w:fill="FFFFFF"/>
        </w:rPr>
        <w:t>, C., &amp; Jones, R. (1978). </w:t>
      </w:r>
      <w:r w:rsidRPr="0069739E">
        <w:rPr>
          <w:rFonts w:ascii="Times New Roman" w:hAnsi="Times New Roman" w:cs="Times New Roman"/>
          <w:i/>
          <w:iCs/>
          <w:color w:val="222222"/>
          <w:sz w:val="18"/>
          <w:szCs w:val="18"/>
          <w:shd w:val="clear" w:color="auto" w:fill="FFFFFF"/>
        </w:rPr>
        <w:t>Atlas of world population history</w:t>
      </w:r>
      <w:r w:rsidRPr="0069739E">
        <w:rPr>
          <w:rFonts w:ascii="Times New Roman" w:hAnsi="Times New Roman" w:cs="Times New Roman"/>
          <w:color w:val="222222"/>
          <w:sz w:val="18"/>
          <w:szCs w:val="18"/>
          <w:shd w:val="clear" w:color="auto" w:fill="FFFFFF"/>
        </w:rPr>
        <w:t>. Penguin Books Ltd, Harmondsworth, Middlesex, England.</w:t>
      </w:r>
    </w:p>
  </w:footnote>
  <w:footnote w:id="4">
    <w:p w14:paraId="799AE1AD" w14:textId="77777777" w:rsidR="00244F6E" w:rsidRPr="00495BDB" w:rsidRDefault="00244F6E">
      <w:pPr>
        <w:pStyle w:val="FootnoteText"/>
        <w:rPr>
          <w:rFonts w:ascii="Times New Roman" w:hAnsi="Times New Roman" w:cs="Times New Roman"/>
          <w:sz w:val="18"/>
          <w:szCs w:val="18"/>
        </w:rPr>
      </w:pPr>
      <w:r>
        <w:rPr>
          <w:rStyle w:val="FootnoteReference"/>
        </w:rPr>
        <w:footnoteRef/>
      </w:r>
      <w:r>
        <w:t xml:space="preserve"> </w:t>
      </w:r>
      <w:r w:rsidRPr="00495BDB">
        <w:rPr>
          <w:rFonts w:ascii="Times New Roman" w:hAnsi="Times New Roman" w:cs="Times New Roman"/>
          <w:color w:val="222222"/>
          <w:sz w:val="18"/>
          <w:szCs w:val="18"/>
          <w:shd w:val="clear" w:color="auto" w:fill="FFFFFF"/>
        </w:rPr>
        <w:t>Bandyopadhyay, S., &amp; Green, E. (2012). The reversal of fortune thesis reconsidered. </w:t>
      </w:r>
      <w:r w:rsidRPr="00495BDB">
        <w:rPr>
          <w:rFonts w:ascii="Times New Roman" w:hAnsi="Times New Roman" w:cs="Times New Roman"/>
          <w:i/>
          <w:iCs/>
          <w:color w:val="222222"/>
          <w:sz w:val="18"/>
          <w:szCs w:val="18"/>
          <w:shd w:val="clear" w:color="auto" w:fill="FFFFFF"/>
        </w:rPr>
        <w:t>Journal of Development Studies</w:t>
      </w:r>
      <w:r w:rsidRPr="00495BDB">
        <w:rPr>
          <w:rFonts w:ascii="Times New Roman" w:hAnsi="Times New Roman" w:cs="Times New Roman"/>
          <w:color w:val="222222"/>
          <w:sz w:val="18"/>
          <w:szCs w:val="18"/>
          <w:shd w:val="clear" w:color="auto" w:fill="FFFFFF"/>
        </w:rPr>
        <w:t>, </w:t>
      </w:r>
      <w:r w:rsidRPr="00495BDB">
        <w:rPr>
          <w:rFonts w:ascii="Times New Roman" w:hAnsi="Times New Roman" w:cs="Times New Roman"/>
          <w:i/>
          <w:iCs/>
          <w:color w:val="222222"/>
          <w:sz w:val="18"/>
          <w:szCs w:val="18"/>
          <w:shd w:val="clear" w:color="auto" w:fill="FFFFFF"/>
        </w:rPr>
        <w:t>48</w:t>
      </w:r>
      <w:r w:rsidRPr="00495BDB">
        <w:rPr>
          <w:rFonts w:ascii="Times New Roman" w:hAnsi="Times New Roman" w:cs="Times New Roman"/>
          <w:color w:val="222222"/>
          <w:sz w:val="18"/>
          <w:szCs w:val="18"/>
          <w:shd w:val="clear" w:color="auto" w:fill="FFFFFF"/>
        </w:rPr>
        <w:t>(7), 817-831.</w:t>
      </w:r>
    </w:p>
  </w:footnote>
  <w:footnote w:id="5">
    <w:p w14:paraId="45D0B48A" w14:textId="77777777" w:rsidR="00244F6E" w:rsidRPr="00E33A0E" w:rsidRDefault="00244F6E">
      <w:pPr>
        <w:pStyle w:val="FootnoteText"/>
        <w:rPr>
          <w:rFonts w:ascii="Times New Roman" w:hAnsi="Times New Roman" w:cs="Times New Roman"/>
          <w:color w:val="222222"/>
          <w:sz w:val="18"/>
          <w:szCs w:val="18"/>
          <w:shd w:val="clear" w:color="auto" w:fill="FFFFFF"/>
        </w:rPr>
      </w:pPr>
      <w:r>
        <w:rPr>
          <w:rStyle w:val="FootnoteReference"/>
        </w:rPr>
        <w:footnoteRef/>
      </w:r>
      <w:r>
        <w:t xml:space="preserve"> </w:t>
      </w:r>
      <w:r w:rsidRPr="00E33A0E">
        <w:rPr>
          <w:rFonts w:ascii="Times New Roman" w:hAnsi="Times New Roman" w:cs="Times New Roman"/>
          <w:color w:val="222222"/>
          <w:sz w:val="18"/>
          <w:szCs w:val="18"/>
          <w:shd w:val="clear" w:color="auto" w:fill="FFFFFF"/>
        </w:rPr>
        <w:t>Acemoglu, D., Johnson, S., &amp; Robinson, J. A. (2001). The colonial origins of comparative development: An empirical investigation. </w:t>
      </w:r>
      <w:r w:rsidRPr="00E33A0E">
        <w:rPr>
          <w:rFonts w:ascii="Times New Roman" w:hAnsi="Times New Roman" w:cs="Times New Roman"/>
          <w:i/>
          <w:iCs/>
          <w:color w:val="222222"/>
          <w:sz w:val="18"/>
          <w:szCs w:val="18"/>
          <w:shd w:val="clear" w:color="auto" w:fill="FFFFFF"/>
        </w:rPr>
        <w:t>American economic review</w:t>
      </w:r>
      <w:r w:rsidRPr="00E33A0E">
        <w:rPr>
          <w:rFonts w:ascii="Times New Roman" w:hAnsi="Times New Roman" w:cs="Times New Roman"/>
          <w:color w:val="222222"/>
          <w:sz w:val="18"/>
          <w:szCs w:val="18"/>
          <w:shd w:val="clear" w:color="auto" w:fill="FFFFFF"/>
        </w:rPr>
        <w:t>, </w:t>
      </w:r>
      <w:r w:rsidRPr="00E33A0E">
        <w:rPr>
          <w:rFonts w:ascii="Times New Roman" w:hAnsi="Times New Roman" w:cs="Times New Roman"/>
          <w:i/>
          <w:iCs/>
          <w:color w:val="222222"/>
          <w:sz w:val="18"/>
          <w:szCs w:val="18"/>
          <w:shd w:val="clear" w:color="auto" w:fill="FFFFFF"/>
        </w:rPr>
        <w:t>91</w:t>
      </w:r>
      <w:r w:rsidRPr="00E33A0E">
        <w:rPr>
          <w:rFonts w:ascii="Times New Roman" w:hAnsi="Times New Roman" w:cs="Times New Roman"/>
          <w:color w:val="222222"/>
          <w:sz w:val="18"/>
          <w:szCs w:val="18"/>
          <w:shd w:val="clear" w:color="auto" w:fill="FFFFFF"/>
        </w:rPr>
        <w:t>(5), 1369-1401.</w:t>
      </w:r>
      <w:r>
        <w:rPr>
          <w:rFonts w:ascii="Times New Roman" w:hAnsi="Times New Roman" w:cs="Times New Roman"/>
          <w:color w:val="222222"/>
          <w:sz w:val="18"/>
          <w:szCs w:val="18"/>
          <w:shd w:val="clear" w:color="auto" w:fill="FFFFFF"/>
        </w:rPr>
        <w:t xml:space="preserve">; </w:t>
      </w:r>
      <w:r w:rsidRPr="00E33A0E">
        <w:rPr>
          <w:rFonts w:ascii="Times New Roman" w:hAnsi="Times New Roman" w:cs="Times New Roman"/>
          <w:color w:val="222222"/>
          <w:sz w:val="18"/>
          <w:szCs w:val="18"/>
          <w:shd w:val="clear" w:color="auto" w:fill="FFFFFF"/>
        </w:rPr>
        <w:t xml:space="preserve">Fails, M. D., &amp; </w:t>
      </w:r>
      <w:proofErr w:type="spellStart"/>
      <w:r w:rsidRPr="00E33A0E">
        <w:rPr>
          <w:rFonts w:ascii="Times New Roman" w:hAnsi="Times New Roman" w:cs="Times New Roman"/>
          <w:color w:val="222222"/>
          <w:sz w:val="18"/>
          <w:szCs w:val="18"/>
          <w:shd w:val="clear" w:color="auto" w:fill="FFFFFF"/>
        </w:rPr>
        <w:t>Krieckhaus</w:t>
      </w:r>
      <w:proofErr w:type="spellEnd"/>
      <w:r w:rsidRPr="00E33A0E">
        <w:rPr>
          <w:rFonts w:ascii="Times New Roman" w:hAnsi="Times New Roman" w:cs="Times New Roman"/>
          <w:color w:val="222222"/>
          <w:sz w:val="18"/>
          <w:szCs w:val="18"/>
          <w:shd w:val="clear" w:color="auto" w:fill="FFFFFF"/>
        </w:rPr>
        <w:t>, J. (2010). Colonialism, property rights and the modern world income distribution</w:t>
      </w:r>
      <w:r w:rsidRPr="00E33A0E">
        <w:rPr>
          <w:rFonts w:ascii="Times New Roman" w:hAnsi="Times New Roman" w:cs="Times New Roman"/>
          <w:i/>
          <w:iCs/>
          <w:color w:val="222222"/>
          <w:sz w:val="18"/>
          <w:szCs w:val="18"/>
          <w:shd w:val="clear" w:color="auto" w:fill="FFFFFF"/>
        </w:rPr>
        <w:t>. British Journal of Political Science</w:t>
      </w:r>
      <w:r w:rsidRPr="00E33A0E">
        <w:rPr>
          <w:rFonts w:ascii="Times New Roman" w:hAnsi="Times New Roman" w:cs="Times New Roman"/>
          <w:color w:val="222222"/>
          <w:sz w:val="18"/>
          <w:szCs w:val="18"/>
          <w:shd w:val="clear" w:color="auto" w:fill="FFFFFF"/>
        </w:rPr>
        <w:t>, 487-508.</w:t>
      </w:r>
    </w:p>
  </w:footnote>
  <w:footnote w:id="6">
    <w:p w14:paraId="72AAF45C" w14:textId="77777777" w:rsidR="00244F6E" w:rsidRPr="00BB2586" w:rsidRDefault="00244F6E">
      <w:pPr>
        <w:pStyle w:val="FootnoteText"/>
        <w:rPr>
          <w:rFonts w:ascii="Times New Roman" w:hAnsi="Times New Roman" w:cs="Times New Roman"/>
          <w:sz w:val="18"/>
          <w:szCs w:val="18"/>
        </w:rPr>
      </w:pPr>
      <w:r w:rsidRPr="00BB2586">
        <w:rPr>
          <w:rStyle w:val="FootnoteReference"/>
          <w:rFonts w:ascii="Times New Roman" w:hAnsi="Times New Roman" w:cs="Times New Roman"/>
          <w:sz w:val="18"/>
          <w:szCs w:val="18"/>
        </w:rPr>
        <w:footnoteRef/>
      </w:r>
      <w:r w:rsidRPr="00BB2586">
        <w:rPr>
          <w:rFonts w:ascii="Times New Roman" w:hAnsi="Times New Roman" w:cs="Times New Roman"/>
          <w:sz w:val="18"/>
          <w:szCs w:val="18"/>
        </w:rPr>
        <w:t xml:space="preserve"> </w:t>
      </w:r>
      <w:proofErr w:type="spellStart"/>
      <w:r w:rsidRPr="00BB2586">
        <w:rPr>
          <w:rFonts w:ascii="Times New Roman" w:hAnsi="Times New Roman" w:cs="Times New Roman"/>
          <w:color w:val="222222"/>
          <w:sz w:val="18"/>
          <w:szCs w:val="18"/>
          <w:shd w:val="clear" w:color="auto" w:fill="FFFFFF"/>
        </w:rPr>
        <w:t>Albouy</w:t>
      </w:r>
      <w:proofErr w:type="spellEnd"/>
      <w:r w:rsidRPr="00BB2586">
        <w:rPr>
          <w:rFonts w:ascii="Times New Roman" w:hAnsi="Times New Roman" w:cs="Times New Roman"/>
          <w:color w:val="222222"/>
          <w:sz w:val="18"/>
          <w:szCs w:val="18"/>
          <w:shd w:val="clear" w:color="auto" w:fill="FFFFFF"/>
        </w:rPr>
        <w:t>, D. Y. (2008). </w:t>
      </w:r>
      <w:r w:rsidRPr="00BB2586">
        <w:rPr>
          <w:rFonts w:ascii="Times New Roman" w:hAnsi="Times New Roman" w:cs="Times New Roman"/>
          <w:i/>
          <w:iCs/>
          <w:color w:val="222222"/>
          <w:sz w:val="18"/>
          <w:szCs w:val="18"/>
          <w:shd w:val="clear" w:color="auto" w:fill="FFFFFF"/>
        </w:rPr>
        <w:t>The colonial origins of comparative development: an investigation of the settler mortality data</w:t>
      </w:r>
      <w:r w:rsidRPr="00BB2586">
        <w:rPr>
          <w:rFonts w:ascii="Times New Roman" w:hAnsi="Times New Roman" w:cs="Times New Roman"/>
          <w:color w:val="222222"/>
          <w:sz w:val="18"/>
          <w:szCs w:val="18"/>
          <w:shd w:val="clear" w:color="auto" w:fill="FFFFFF"/>
        </w:rPr>
        <w:t> (No. w14130). National Bureau of Economic Research.</w:t>
      </w:r>
    </w:p>
  </w:footnote>
  <w:footnote w:id="7">
    <w:p w14:paraId="236D72A5" w14:textId="77777777" w:rsidR="00244F6E" w:rsidRPr="009F4D02" w:rsidRDefault="00244F6E">
      <w:pPr>
        <w:pStyle w:val="FootnoteText"/>
        <w:rPr>
          <w:rFonts w:ascii="Times New Roman" w:hAnsi="Times New Roman" w:cs="Times New Roman"/>
          <w:sz w:val="18"/>
          <w:szCs w:val="18"/>
        </w:rPr>
      </w:pPr>
      <w:r>
        <w:rPr>
          <w:rStyle w:val="FootnoteReference"/>
        </w:rPr>
        <w:footnoteRef/>
      </w:r>
      <w:r>
        <w:t xml:space="preserve"> </w:t>
      </w:r>
      <w:r w:rsidRPr="000A6F04">
        <w:rPr>
          <w:rFonts w:ascii="Times New Roman" w:hAnsi="Times New Roman" w:cs="Times New Roman"/>
          <w:color w:val="222222"/>
          <w:sz w:val="18"/>
          <w:szCs w:val="18"/>
          <w:shd w:val="clear" w:color="auto" w:fill="FFFFFF"/>
        </w:rPr>
        <w:t>Diamond, J. (1997). Guns. </w:t>
      </w:r>
      <w:r w:rsidRPr="000A6F04">
        <w:rPr>
          <w:rFonts w:ascii="Times New Roman" w:hAnsi="Times New Roman" w:cs="Times New Roman"/>
          <w:i/>
          <w:iCs/>
          <w:color w:val="222222"/>
          <w:sz w:val="18"/>
          <w:szCs w:val="18"/>
          <w:shd w:val="clear" w:color="auto" w:fill="FFFFFF"/>
        </w:rPr>
        <w:t>Germs and Steel: The Fates of Human Societies, Vintage</w:t>
      </w:r>
      <w:r w:rsidRPr="000A6F04">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Pr="009F4D02">
        <w:rPr>
          <w:rFonts w:ascii="Times New Roman" w:hAnsi="Times New Roman" w:cs="Times New Roman"/>
          <w:color w:val="222222"/>
          <w:sz w:val="18"/>
          <w:szCs w:val="18"/>
          <w:shd w:val="clear" w:color="auto" w:fill="FFFFFF"/>
        </w:rPr>
        <w:t>McArthur, J. W., &amp; Sachs, J. D. (2001). </w:t>
      </w:r>
      <w:r w:rsidRPr="009F4D02">
        <w:rPr>
          <w:rFonts w:ascii="Times New Roman" w:hAnsi="Times New Roman" w:cs="Times New Roman"/>
          <w:i/>
          <w:iCs/>
          <w:color w:val="222222"/>
          <w:sz w:val="18"/>
          <w:szCs w:val="18"/>
          <w:shd w:val="clear" w:color="auto" w:fill="FFFFFF"/>
        </w:rPr>
        <w:t>Institutions and geography: comment on Acemoglu, Johnson and Robinson (2000)</w:t>
      </w:r>
      <w:r w:rsidRPr="009F4D02">
        <w:rPr>
          <w:rFonts w:ascii="Times New Roman" w:hAnsi="Times New Roman" w:cs="Times New Roman"/>
          <w:color w:val="222222"/>
          <w:sz w:val="18"/>
          <w:szCs w:val="18"/>
          <w:shd w:val="clear" w:color="auto" w:fill="FFFFFF"/>
        </w:rPr>
        <w:t> (No. w8114). National bureau of economic research.</w:t>
      </w:r>
      <w:r>
        <w:rPr>
          <w:rFonts w:ascii="Times New Roman" w:hAnsi="Times New Roman" w:cs="Times New Roman"/>
          <w:color w:val="222222"/>
          <w:sz w:val="18"/>
          <w:szCs w:val="18"/>
          <w:shd w:val="clear" w:color="auto" w:fill="FFFFFF"/>
        </w:rPr>
        <w:t xml:space="preserve">; </w:t>
      </w:r>
      <w:r w:rsidRPr="009F4D02">
        <w:rPr>
          <w:rFonts w:ascii="Times New Roman" w:hAnsi="Times New Roman" w:cs="Times New Roman"/>
          <w:color w:val="222222"/>
          <w:sz w:val="18"/>
          <w:szCs w:val="18"/>
          <w:shd w:val="clear" w:color="auto" w:fill="FFFFFF"/>
        </w:rPr>
        <w:t>Sachs, J. D. (2003). </w:t>
      </w:r>
      <w:r w:rsidRPr="009F4D02">
        <w:rPr>
          <w:rFonts w:ascii="Times New Roman" w:hAnsi="Times New Roman" w:cs="Times New Roman"/>
          <w:i/>
          <w:iCs/>
          <w:color w:val="222222"/>
          <w:sz w:val="18"/>
          <w:szCs w:val="18"/>
          <w:shd w:val="clear" w:color="auto" w:fill="FFFFFF"/>
        </w:rPr>
        <w:t>Institutions don't rule: direct effects of geography on per capita income</w:t>
      </w:r>
      <w:r w:rsidRPr="009F4D02">
        <w:rPr>
          <w:rFonts w:ascii="Times New Roman" w:hAnsi="Times New Roman" w:cs="Times New Roman"/>
          <w:color w:val="222222"/>
          <w:sz w:val="18"/>
          <w:szCs w:val="18"/>
          <w:shd w:val="clear" w:color="auto" w:fill="FFFFFF"/>
        </w:rPr>
        <w:t> (No. w9490). National Bureau of Economic Research.</w:t>
      </w:r>
    </w:p>
  </w:footnote>
  <w:footnote w:id="8">
    <w:p w14:paraId="38D3FC48" w14:textId="77777777" w:rsidR="00244F6E" w:rsidRPr="00A03249" w:rsidRDefault="00244F6E">
      <w:pPr>
        <w:pStyle w:val="FootnoteText"/>
        <w:rPr>
          <w:rFonts w:ascii="Times New Roman" w:hAnsi="Times New Roman" w:cs="Times New Roman"/>
          <w:sz w:val="18"/>
          <w:szCs w:val="18"/>
        </w:rPr>
      </w:pPr>
      <w:r>
        <w:rPr>
          <w:rStyle w:val="FootnoteReference"/>
        </w:rPr>
        <w:footnoteRef/>
      </w:r>
      <w:r>
        <w:t xml:space="preserve"> </w:t>
      </w:r>
      <w:r w:rsidRPr="00A03249">
        <w:rPr>
          <w:rFonts w:ascii="Times New Roman" w:hAnsi="Times New Roman" w:cs="Times New Roman"/>
          <w:color w:val="222222"/>
          <w:sz w:val="18"/>
          <w:szCs w:val="18"/>
          <w:shd w:val="clear" w:color="auto" w:fill="FFFFFF"/>
        </w:rPr>
        <w:t>Locke, J. (1967). </w:t>
      </w:r>
      <w:r w:rsidRPr="00A03249">
        <w:rPr>
          <w:rFonts w:ascii="Times New Roman" w:hAnsi="Times New Roman" w:cs="Times New Roman"/>
          <w:i/>
          <w:iCs/>
          <w:color w:val="222222"/>
          <w:sz w:val="18"/>
          <w:szCs w:val="18"/>
          <w:shd w:val="clear" w:color="auto" w:fill="FFFFFF"/>
        </w:rPr>
        <w:t>Locke: Two treatises of government</w:t>
      </w:r>
      <w:r w:rsidRPr="00A03249">
        <w:rPr>
          <w:rFonts w:ascii="Times New Roman" w:hAnsi="Times New Roman" w:cs="Times New Roman"/>
          <w:color w:val="222222"/>
          <w:sz w:val="18"/>
          <w:szCs w:val="18"/>
          <w:shd w:val="clear" w:color="auto" w:fill="FFFFFF"/>
        </w:rPr>
        <w:t>. Cambridge University Press.</w:t>
      </w:r>
      <w:r>
        <w:rPr>
          <w:rFonts w:ascii="Times New Roman" w:hAnsi="Times New Roman" w:cs="Times New Roman"/>
          <w:color w:val="222222"/>
          <w:sz w:val="18"/>
          <w:szCs w:val="18"/>
          <w:shd w:val="clear" w:color="auto" w:fill="FFFFFF"/>
        </w:rPr>
        <w:t xml:space="preserve">; </w:t>
      </w:r>
      <w:r w:rsidRPr="00A03249">
        <w:rPr>
          <w:rFonts w:ascii="Times New Roman" w:hAnsi="Times New Roman" w:cs="Times New Roman"/>
          <w:color w:val="222222"/>
          <w:sz w:val="18"/>
          <w:szCs w:val="18"/>
          <w:shd w:val="clear" w:color="auto" w:fill="FFFFFF"/>
        </w:rPr>
        <w:t>Smith, A. (1937). The wealth of nations. modern library. </w:t>
      </w:r>
      <w:r w:rsidRPr="00A03249">
        <w:rPr>
          <w:rFonts w:ascii="Times New Roman" w:hAnsi="Times New Roman" w:cs="Times New Roman"/>
          <w:i/>
          <w:iCs/>
          <w:color w:val="222222"/>
          <w:sz w:val="18"/>
          <w:szCs w:val="18"/>
          <w:shd w:val="clear" w:color="auto" w:fill="FFFFFF"/>
        </w:rPr>
        <w:t>New York</w:t>
      </w:r>
      <w:r w:rsidRPr="00A03249">
        <w:rPr>
          <w:rFonts w:ascii="Times New Roman" w:hAnsi="Times New Roman" w:cs="Times New Roman"/>
          <w:color w:val="222222"/>
          <w:sz w:val="18"/>
          <w:szCs w:val="18"/>
          <w:shd w:val="clear" w:color="auto" w:fill="FFFFFF"/>
        </w:rPr>
        <w:t>, </w:t>
      </w:r>
      <w:r w:rsidRPr="00A03249">
        <w:rPr>
          <w:rFonts w:ascii="Times New Roman" w:hAnsi="Times New Roman" w:cs="Times New Roman"/>
          <w:i/>
          <w:iCs/>
          <w:color w:val="222222"/>
          <w:sz w:val="18"/>
          <w:szCs w:val="18"/>
          <w:shd w:val="clear" w:color="auto" w:fill="FFFFFF"/>
        </w:rPr>
        <w:t>423</w:t>
      </w:r>
      <w:r w:rsidRPr="00A03249">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Pr="00A03249">
        <w:rPr>
          <w:rFonts w:ascii="Times New Roman" w:hAnsi="Times New Roman" w:cs="Times New Roman"/>
          <w:color w:val="222222"/>
          <w:sz w:val="18"/>
          <w:szCs w:val="18"/>
          <w:shd w:val="clear" w:color="auto" w:fill="FFFFFF"/>
        </w:rPr>
        <w:t>Von Hayek, H. (1960). </w:t>
      </w:r>
      <w:r w:rsidRPr="00A03249">
        <w:rPr>
          <w:rFonts w:ascii="Times New Roman" w:hAnsi="Times New Roman" w:cs="Times New Roman"/>
          <w:i/>
          <w:iCs/>
          <w:color w:val="222222"/>
          <w:sz w:val="18"/>
          <w:szCs w:val="18"/>
          <w:shd w:val="clear" w:color="auto" w:fill="FFFFFF"/>
        </w:rPr>
        <w:t>The human lung</w:t>
      </w:r>
      <w:r w:rsidRPr="00A03249">
        <w:rPr>
          <w:rFonts w:ascii="Times New Roman" w:hAnsi="Times New Roman" w:cs="Times New Roman"/>
          <w:color w:val="222222"/>
          <w:sz w:val="18"/>
          <w:szCs w:val="18"/>
          <w:shd w:val="clear" w:color="auto" w:fill="FFFFFF"/>
        </w:rPr>
        <w:t>. Hafner Publishing Company.</w:t>
      </w:r>
      <w:r>
        <w:rPr>
          <w:rFonts w:ascii="Times New Roman" w:hAnsi="Times New Roman" w:cs="Times New Roman"/>
          <w:color w:val="222222"/>
          <w:sz w:val="18"/>
          <w:szCs w:val="18"/>
          <w:shd w:val="clear" w:color="auto" w:fill="FFFFFF"/>
        </w:rPr>
        <w:t xml:space="preserve">; </w:t>
      </w:r>
      <w:r w:rsidRPr="00A03249">
        <w:rPr>
          <w:rFonts w:ascii="Times New Roman" w:hAnsi="Times New Roman" w:cs="Times New Roman"/>
          <w:color w:val="222222"/>
          <w:sz w:val="18"/>
          <w:szCs w:val="18"/>
          <w:shd w:val="clear" w:color="auto" w:fill="FFFFFF"/>
        </w:rPr>
        <w:t>North, D. C. (1990). </w:t>
      </w:r>
      <w:r w:rsidRPr="00A03249">
        <w:rPr>
          <w:rFonts w:ascii="Times New Roman" w:hAnsi="Times New Roman" w:cs="Times New Roman"/>
          <w:i/>
          <w:iCs/>
          <w:color w:val="222222"/>
          <w:sz w:val="18"/>
          <w:szCs w:val="18"/>
          <w:shd w:val="clear" w:color="auto" w:fill="FFFFFF"/>
        </w:rPr>
        <w:t>Institutions, institutional change and economic performance</w:t>
      </w:r>
      <w:r w:rsidRPr="00A03249">
        <w:rPr>
          <w:rFonts w:ascii="Times New Roman" w:hAnsi="Times New Roman" w:cs="Times New Roman"/>
          <w:color w:val="222222"/>
          <w:sz w:val="18"/>
          <w:szCs w:val="18"/>
          <w:shd w:val="clear" w:color="auto" w:fill="FFFFFF"/>
        </w:rPr>
        <w:t>. Cambridge university press.</w:t>
      </w:r>
    </w:p>
  </w:footnote>
  <w:footnote w:id="9">
    <w:p w14:paraId="378235EA" w14:textId="77777777" w:rsidR="00244F6E" w:rsidRPr="00DA5A8A" w:rsidRDefault="00244F6E">
      <w:pPr>
        <w:pStyle w:val="FootnoteText"/>
        <w:rPr>
          <w:rFonts w:ascii="Times New Roman" w:hAnsi="Times New Roman" w:cs="Times New Roman"/>
          <w:sz w:val="18"/>
          <w:szCs w:val="18"/>
        </w:rPr>
      </w:pPr>
      <w:r>
        <w:rPr>
          <w:rStyle w:val="FootnoteReference"/>
        </w:rPr>
        <w:footnoteRef/>
      </w:r>
      <w:r>
        <w:t xml:space="preserve"> </w:t>
      </w:r>
      <w:r w:rsidRPr="00DA5A8A">
        <w:rPr>
          <w:rFonts w:ascii="Times New Roman" w:hAnsi="Times New Roman" w:cs="Times New Roman"/>
          <w:color w:val="222222"/>
          <w:sz w:val="18"/>
          <w:szCs w:val="18"/>
          <w:shd w:val="clear" w:color="auto" w:fill="FFFFFF"/>
        </w:rPr>
        <w:t xml:space="preserve">North, D. C., &amp; </w:t>
      </w:r>
      <w:proofErr w:type="spellStart"/>
      <w:r w:rsidRPr="00DA5A8A">
        <w:rPr>
          <w:rFonts w:ascii="Times New Roman" w:hAnsi="Times New Roman" w:cs="Times New Roman"/>
          <w:color w:val="222222"/>
          <w:sz w:val="18"/>
          <w:szCs w:val="18"/>
          <w:shd w:val="clear" w:color="auto" w:fill="FFFFFF"/>
        </w:rPr>
        <w:t>Weingast</w:t>
      </w:r>
      <w:proofErr w:type="spellEnd"/>
      <w:r w:rsidRPr="00DA5A8A">
        <w:rPr>
          <w:rFonts w:ascii="Times New Roman" w:hAnsi="Times New Roman" w:cs="Times New Roman"/>
          <w:color w:val="222222"/>
          <w:sz w:val="18"/>
          <w:szCs w:val="18"/>
          <w:shd w:val="clear" w:color="auto" w:fill="FFFFFF"/>
        </w:rPr>
        <w:t>, B. R. (1989). Constitutions and commitment: the evolution of institutions governing public choice in seventeenth-century England. </w:t>
      </w:r>
      <w:r w:rsidRPr="00DA5A8A">
        <w:rPr>
          <w:rFonts w:ascii="Times New Roman" w:hAnsi="Times New Roman" w:cs="Times New Roman"/>
          <w:i/>
          <w:iCs/>
          <w:color w:val="222222"/>
          <w:sz w:val="18"/>
          <w:szCs w:val="18"/>
          <w:shd w:val="clear" w:color="auto" w:fill="FFFFFF"/>
        </w:rPr>
        <w:t>Journal of economic history</w:t>
      </w:r>
      <w:r w:rsidRPr="00DA5A8A">
        <w:rPr>
          <w:rFonts w:ascii="Times New Roman" w:hAnsi="Times New Roman" w:cs="Times New Roman"/>
          <w:color w:val="222222"/>
          <w:sz w:val="18"/>
          <w:szCs w:val="18"/>
          <w:shd w:val="clear" w:color="auto" w:fill="FFFFFF"/>
        </w:rPr>
        <w:t>, 803-832.</w:t>
      </w:r>
    </w:p>
  </w:footnote>
  <w:footnote w:id="10">
    <w:p w14:paraId="195B3118" w14:textId="77777777" w:rsidR="00244F6E" w:rsidRPr="004259F0" w:rsidRDefault="00244F6E">
      <w:pPr>
        <w:pStyle w:val="FootnoteText"/>
        <w:rPr>
          <w:rFonts w:ascii="Times New Roman" w:hAnsi="Times New Roman" w:cs="Times New Roman"/>
          <w:sz w:val="18"/>
          <w:szCs w:val="18"/>
        </w:rPr>
      </w:pPr>
      <w:r>
        <w:rPr>
          <w:rStyle w:val="FootnoteReference"/>
        </w:rPr>
        <w:footnoteRef/>
      </w:r>
      <w:r>
        <w:t xml:space="preserve"> </w:t>
      </w:r>
      <w:r w:rsidRPr="004259F0">
        <w:rPr>
          <w:rFonts w:ascii="Times New Roman" w:hAnsi="Times New Roman" w:cs="Times New Roman"/>
          <w:color w:val="222222"/>
          <w:sz w:val="18"/>
          <w:szCs w:val="18"/>
          <w:shd w:val="clear" w:color="auto" w:fill="FFFFFF"/>
        </w:rPr>
        <w:t xml:space="preserve">Rodrik, D., Subramanian, A., &amp; </w:t>
      </w:r>
      <w:proofErr w:type="spellStart"/>
      <w:r w:rsidRPr="004259F0">
        <w:rPr>
          <w:rFonts w:ascii="Times New Roman" w:hAnsi="Times New Roman" w:cs="Times New Roman"/>
          <w:color w:val="222222"/>
          <w:sz w:val="18"/>
          <w:szCs w:val="18"/>
          <w:shd w:val="clear" w:color="auto" w:fill="FFFFFF"/>
        </w:rPr>
        <w:t>Trebbi</w:t>
      </w:r>
      <w:proofErr w:type="spellEnd"/>
      <w:r w:rsidRPr="004259F0">
        <w:rPr>
          <w:rFonts w:ascii="Times New Roman" w:hAnsi="Times New Roman" w:cs="Times New Roman"/>
          <w:color w:val="222222"/>
          <w:sz w:val="18"/>
          <w:szCs w:val="18"/>
          <w:shd w:val="clear" w:color="auto" w:fill="FFFFFF"/>
        </w:rPr>
        <w:t>, F. (2004). Institutions rule: the primacy of institutions over geography and integration in economic development. </w:t>
      </w:r>
      <w:r w:rsidRPr="004259F0">
        <w:rPr>
          <w:rFonts w:ascii="Times New Roman" w:hAnsi="Times New Roman" w:cs="Times New Roman"/>
          <w:i/>
          <w:iCs/>
          <w:color w:val="222222"/>
          <w:sz w:val="18"/>
          <w:szCs w:val="18"/>
          <w:shd w:val="clear" w:color="auto" w:fill="FFFFFF"/>
        </w:rPr>
        <w:t>Journal of economic growth</w:t>
      </w:r>
      <w:r w:rsidRPr="004259F0">
        <w:rPr>
          <w:rFonts w:ascii="Times New Roman" w:hAnsi="Times New Roman" w:cs="Times New Roman"/>
          <w:color w:val="222222"/>
          <w:sz w:val="18"/>
          <w:szCs w:val="18"/>
          <w:shd w:val="clear" w:color="auto" w:fill="FFFFFF"/>
        </w:rPr>
        <w:t>, </w:t>
      </w:r>
      <w:r w:rsidRPr="004259F0">
        <w:rPr>
          <w:rFonts w:ascii="Times New Roman" w:hAnsi="Times New Roman" w:cs="Times New Roman"/>
          <w:i/>
          <w:iCs/>
          <w:color w:val="222222"/>
          <w:sz w:val="18"/>
          <w:szCs w:val="18"/>
          <w:shd w:val="clear" w:color="auto" w:fill="FFFFFF"/>
        </w:rPr>
        <w:t>9</w:t>
      </w:r>
      <w:r w:rsidRPr="004259F0">
        <w:rPr>
          <w:rFonts w:ascii="Times New Roman" w:hAnsi="Times New Roman" w:cs="Times New Roman"/>
          <w:color w:val="222222"/>
          <w:sz w:val="18"/>
          <w:szCs w:val="18"/>
          <w:shd w:val="clear" w:color="auto" w:fill="FFFFFF"/>
        </w:rPr>
        <w:t>(2), 131-165.</w:t>
      </w:r>
    </w:p>
  </w:footnote>
  <w:footnote w:id="11">
    <w:p w14:paraId="5A772C73" w14:textId="77777777" w:rsidR="00244F6E" w:rsidRPr="001452D7" w:rsidRDefault="00244F6E">
      <w:pPr>
        <w:pStyle w:val="FootnoteText"/>
        <w:rPr>
          <w:rFonts w:ascii="Times New Roman" w:hAnsi="Times New Roman" w:cs="Times New Roman"/>
          <w:sz w:val="18"/>
          <w:szCs w:val="18"/>
        </w:rPr>
      </w:pPr>
      <w:r w:rsidRPr="001452D7">
        <w:rPr>
          <w:rStyle w:val="FootnoteReference"/>
          <w:rFonts w:ascii="Times New Roman" w:hAnsi="Times New Roman" w:cs="Times New Roman"/>
          <w:sz w:val="18"/>
          <w:szCs w:val="18"/>
        </w:rPr>
        <w:footnoteRef/>
      </w:r>
      <w:r w:rsidRPr="001452D7">
        <w:rPr>
          <w:rFonts w:ascii="Times New Roman" w:hAnsi="Times New Roman" w:cs="Times New Roman"/>
          <w:sz w:val="18"/>
          <w:szCs w:val="18"/>
        </w:rPr>
        <w:t xml:space="preserve"> </w:t>
      </w:r>
      <w:r w:rsidRPr="001452D7">
        <w:rPr>
          <w:rFonts w:ascii="Times New Roman" w:hAnsi="Times New Roman" w:cs="Times New Roman"/>
          <w:color w:val="222222"/>
          <w:sz w:val="18"/>
          <w:szCs w:val="18"/>
          <w:shd w:val="clear" w:color="auto" w:fill="FFFFFF"/>
        </w:rPr>
        <w:t>Austin, G. (2008). The ‘reversal of fortune’</w:t>
      </w:r>
      <w:r>
        <w:rPr>
          <w:rFonts w:ascii="Times New Roman" w:hAnsi="Times New Roman" w:cs="Times New Roman"/>
          <w:color w:val="222222"/>
          <w:sz w:val="18"/>
          <w:szCs w:val="18"/>
          <w:shd w:val="clear" w:color="auto" w:fill="FFFFFF"/>
        </w:rPr>
        <w:t xml:space="preserve"> </w:t>
      </w:r>
      <w:r w:rsidRPr="001452D7">
        <w:rPr>
          <w:rFonts w:ascii="Times New Roman" w:hAnsi="Times New Roman" w:cs="Times New Roman"/>
          <w:color w:val="222222"/>
          <w:sz w:val="18"/>
          <w:szCs w:val="18"/>
          <w:shd w:val="clear" w:color="auto" w:fill="FFFFFF"/>
        </w:rPr>
        <w:t>thesis and the compression of history: perspectives from African and comparative economic history. </w:t>
      </w:r>
      <w:r w:rsidRPr="001452D7">
        <w:rPr>
          <w:rFonts w:ascii="Times New Roman" w:hAnsi="Times New Roman" w:cs="Times New Roman"/>
          <w:i/>
          <w:iCs/>
          <w:color w:val="222222"/>
          <w:sz w:val="18"/>
          <w:szCs w:val="18"/>
          <w:shd w:val="clear" w:color="auto" w:fill="FFFFFF"/>
        </w:rPr>
        <w:t>Journal of International Development: The Journal of the Development Studies Association</w:t>
      </w:r>
      <w:r w:rsidRPr="001452D7">
        <w:rPr>
          <w:rFonts w:ascii="Times New Roman" w:hAnsi="Times New Roman" w:cs="Times New Roman"/>
          <w:color w:val="222222"/>
          <w:sz w:val="18"/>
          <w:szCs w:val="18"/>
          <w:shd w:val="clear" w:color="auto" w:fill="FFFFFF"/>
        </w:rPr>
        <w:t>, </w:t>
      </w:r>
      <w:r w:rsidRPr="001452D7">
        <w:rPr>
          <w:rFonts w:ascii="Times New Roman" w:hAnsi="Times New Roman" w:cs="Times New Roman"/>
          <w:i/>
          <w:iCs/>
          <w:color w:val="222222"/>
          <w:sz w:val="18"/>
          <w:szCs w:val="18"/>
          <w:shd w:val="clear" w:color="auto" w:fill="FFFFFF"/>
        </w:rPr>
        <w:t>20</w:t>
      </w:r>
      <w:r w:rsidRPr="001452D7">
        <w:rPr>
          <w:rFonts w:ascii="Times New Roman" w:hAnsi="Times New Roman" w:cs="Times New Roman"/>
          <w:color w:val="222222"/>
          <w:sz w:val="18"/>
          <w:szCs w:val="18"/>
          <w:shd w:val="clear" w:color="auto" w:fill="FFFFFF"/>
        </w:rPr>
        <w:t>(8), 996-1027.</w:t>
      </w:r>
    </w:p>
  </w:footnote>
  <w:footnote w:id="12">
    <w:p w14:paraId="28F1239A" w14:textId="77777777" w:rsidR="00244F6E" w:rsidRPr="00F2500C" w:rsidRDefault="00244F6E">
      <w:pPr>
        <w:pStyle w:val="FootnoteText"/>
        <w:rPr>
          <w:rFonts w:ascii="Times New Roman" w:hAnsi="Times New Roman" w:cs="Times New Roman"/>
          <w:sz w:val="18"/>
          <w:szCs w:val="18"/>
        </w:rPr>
      </w:pPr>
      <w:r>
        <w:rPr>
          <w:rStyle w:val="FootnoteReference"/>
        </w:rPr>
        <w:footnoteRef/>
      </w:r>
      <w:r>
        <w:t xml:space="preserve"> </w:t>
      </w:r>
      <w:r w:rsidRPr="00821161">
        <w:rPr>
          <w:rFonts w:ascii="Times New Roman" w:hAnsi="Times New Roman" w:cs="Times New Roman"/>
          <w:color w:val="222222"/>
          <w:sz w:val="18"/>
          <w:szCs w:val="18"/>
          <w:shd w:val="clear" w:color="auto" w:fill="FFFFFF"/>
        </w:rPr>
        <w:t>Austin, G. (2008). The ‘reversal of fortune’</w:t>
      </w:r>
      <w:r>
        <w:rPr>
          <w:rFonts w:ascii="Times New Roman" w:hAnsi="Times New Roman" w:cs="Times New Roman"/>
          <w:color w:val="222222"/>
          <w:sz w:val="18"/>
          <w:szCs w:val="18"/>
          <w:shd w:val="clear" w:color="auto" w:fill="FFFFFF"/>
        </w:rPr>
        <w:t xml:space="preserve"> </w:t>
      </w:r>
      <w:r w:rsidRPr="00821161">
        <w:rPr>
          <w:rFonts w:ascii="Times New Roman" w:hAnsi="Times New Roman" w:cs="Times New Roman"/>
          <w:color w:val="222222"/>
          <w:sz w:val="18"/>
          <w:szCs w:val="18"/>
          <w:shd w:val="clear" w:color="auto" w:fill="FFFFFF"/>
        </w:rPr>
        <w:t>thesis and the compression of history: perspectives from African and comparative economic history. </w:t>
      </w:r>
      <w:r w:rsidRPr="00821161">
        <w:rPr>
          <w:rFonts w:ascii="Times New Roman" w:hAnsi="Times New Roman" w:cs="Times New Roman"/>
          <w:i/>
          <w:iCs/>
          <w:color w:val="222222"/>
          <w:sz w:val="18"/>
          <w:szCs w:val="18"/>
          <w:shd w:val="clear" w:color="auto" w:fill="FFFFFF"/>
        </w:rPr>
        <w:t>Journal of International Development: The Journal of the Development Studies Association</w:t>
      </w:r>
      <w:r w:rsidRPr="00821161">
        <w:rPr>
          <w:rFonts w:ascii="Times New Roman" w:hAnsi="Times New Roman" w:cs="Times New Roman"/>
          <w:color w:val="222222"/>
          <w:sz w:val="18"/>
          <w:szCs w:val="18"/>
          <w:shd w:val="clear" w:color="auto" w:fill="FFFFFF"/>
        </w:rPr>
        <w:t>, </w:t>
      </w:r>
      <w:r w:rsidRPr="00821161">
        <w:rPr>
          <w:rFonts w:ascii="Times New Roman" w:hAnsi="Times New Roman" w:cs="Times New Roman"/>
          <w:i/>
          <w:iCs/>
          <w:color w:val="222222"/>
          <w:sz w:val="18"/>
          <w:szCs w:val="18"/>
          <w:shd w:val="clear" w:color="auto" w:fill="FFFFFF"/>
        </w:rPr>
        <w:t>20</w:t>
      </w:r>
      <w:r w:rsidRPr="00821161">
        <w:rPr>
          <w:rFonts w:ascii="Times New Roman" w:hAnsi="Times New Roman" w:cs="Times New Roman"/>
          <w:color w:val="222222"/>
          <w:sz w:val="18"/>
          <w:szCs w:val="18"/>
          <w:shd w:val="clear" w:color="auto" w:fill="FFFFFF"/>
        </w:rPr>
        <w:t>(8), 996-1027.</w:t>
      </w:r>
      <w:r>
        <w:rPr>
          <w:rFonts w:ascii="Times New Roman" w:hAnsi="Times New Roman" w:cs="Times New Roman"/>
          <w:color w:val="222222"/>
          <w:sz w:val="18"/>
          <w:szCs w:val="18"/>
          <w:shd w:val="clear" w:color="auto" w:fill="FFFFFF"/>
        </w:rPr>
        <w:t xml:space="preserve">; </w:t>
      </w:r>
      <w:proofErr w:type="spellStart"/>
      <w:r w:rsidRPr="00EE1201">
        <w:rPr>
          <w:rFonts w:ascii="Times New Roman" w:hAnsi="Times New Roman" w:cs="Times New Roman"/>
          <w:color w:val="222222"/>
          <w:sz w:val="18"/>
          <w:szCs w:val="18"/>
          <w:shd w:val="clear" w:color="auto" w:fill="FFFFFF"/>
        </w:rPr>
        <w:t>Enterline</w:t>
      </w:r>
      <w:proofErr w:type="spellEnd"/>
      <w:r w:rsidRPr="00EE1201">
        <w:rPr>
          <w:rFonts w:ascii="Times New Roman" w:hAnsi="Times New Roman" w:cs="Times New Roman"/>
          <w:color w:val="222222"/>
          <w:sz w:val="18"/>
          <w:szCs w:val="18"/>
          <w:shd w:val="clear" w:color="auto" w:fill="FFFFFF"/>
        </w:rPr>
        <w:t xml:space="preserve">, A. J., Stull, E., &amp; </w:t>
      </w:r>
      <w:proofErr w:type="spellStart"/>
      <w:r w:rsidRPr="00EE1201">
        <w:rPr>
          <w:rFonts w:ascii="Times New Roman" w:hAnsi="Times New Roman" w:cs="Times New Roman"/>
          <w:color w:val="222222"/>
          <w:sz w:val="18"/>
          <w:szCs w:val="18"/>
          <w:shd w:val="clear" w:color="auto" w:fill="FFFFFF"/>
        </w:rPr>
        <w:t>Magagnoli</w:t>
      </w:r>
      <w:proofErr w:type="spellEnd"/>
      <w:r w:rsidRPr="00EE1201">
        <w:rPr>
          <w:rFonts w:ascii="Times New Roman" w:hAnsi="Times New Roman" w:cs="Times New Roman"/>
          <w:color w:val="222222"/>
          <w:sz w:val="18"/>
          <w:szCs w:val="18"/>
          <w:shd w:val="clear" w:color="auto" w:fill="FFFFFF"/>
        </w:rPr>
        <w:t>, J. (2013). Reversal of fortune? Strategy change and counterinsurgency success by foreign powers in the twentieth century. </w:t>
      </w:r>
      <w:r w:rsidRPr="00EE1201">
        <w:rPr>
          <w:rFonts w:ascii="Times New Roman" w:hAnsi="Times New Roman" w:cs="Times New Roman"/>
          <w:i/>
          <w:iCs/>
          <w:color w:val="222222"/>
          <w:sz w:val="18"/>
          <w:szCs w:val="18"/>
          <w:shd w:val="clear" w:color="auto" w:fill="FFFFFF"/>
        </w:rPr>
        <w:t>International Studies Perspectives</w:t>
      </w:r>
      <w:r w:rsidRPr="00EE1201">
        <w:rPr>
          <w:rFonts w:ascii="Times New Roman" w:hAnsi="Times New Roman" w:cs="Times New Roman"/>
          <w:color w:val="222222"/>
          <w:sz w:val="18"/>
          <w:szCs w:val="18"/>
          <w:shd w:val="clear" w:color="auto" w:fill="FFFFFF"/>
        </w:rPr>
        <w:t>, </w:t>
      </w:r>
      <w:r w:rsidRPr="00EE1201">
        <w:rPr>
          <w:rFonts w:ascii="Times New Roman" w:hAnsi="Times New Roman" w:cs="Times New Roman"/>
          <w:i/>
          <w:iCs/>
          <w:color w:val="222222"/>
          <w:sz w:val="18"/>
          <w:szCs w:val="18"/>
          <w:shd w:val="clear" w:color="auto" w:fill="FFFFFF"/>
        </w:rPr>
        <w:t>14</w:t>
      </w:r>
      <w:r w:rsidRPr="00EE1201">
        <w:rPr>
          <w:rFonts w:ascii="Times New Roman" w:hAnsi="Times New Roman" w:cs="Times New Roman"/>
          <w:color w:val="222222"/>
          <w:sz w:val="18"/>
          <w:szCs w:val="18"/>
          <w:shd w:val="clear" w:color="auto" w:fill="FFFFFF"/>
        </w:rPr>
        <w:t>(2), 176-198.</w:t>
      </w:r>
      <w:r>
        <w:rPr>
          <w:rFonts w:ascii="Times New Roman" w:hAnsi="Times New Roman" w:cs="Times New Roman"/>
          <w:color w:val="222222"/>
          <w:sz w:val="18"/>
          <w:szCs w:val="18"/>
          <w:shd w:val="clear" w:color="auto" w:fill="FFFFFF"/>
        </w:rPr>
        <w:t xml:space="preserve">; </w:t>
      </w:r>
      <w:r w:rsidRPr="00F2500C">
        <w:rPr>
          <w:rFonts w:ascii="Times New Roman" w:hAnsi="Times New Roman" w:cs="Times New Roman"/>
          <w:color w:val="222222"/>
          <w:sz w:val="18"/>
          <w:szCs w:val="18"/>
          <w:shd w:val="clear" w:color="auto" w:fill="FFFFFF"/>
        </w:rPr>
        <w:t>Hopkins, A. G. (2009). The new economic history of Africa. </w:t>
      </w:r>
      <w:r w:rsidRPr="00F2500C">
        <w:rPr>
          <w:rFonts w:ascii="Times New Roman" w:hAnsi="Times New Roman" w:cs="Times New Roman"/>
          <w:i/>
          <w:iCs/>
          <w:color w:val="222222"/>
          <w:sz w:val="18"/>
          <w:szCs w:val="18"/>
          <w:shd w:val="clear" w:color="auto" w:fill="FFFFFF"/>
        </w:rPr>
        <w:t>Journal of African history</w:t>
      </w:r>
      <w:r w:rsidRPr="00F2500C">
        <w:rPr>
          <w:rFonts w:ascii="Times New Roman" w:hAnsi="Times New Roman" w:cs="Times New Roman"/>
          <w:color w:val="222222"/>
          <w:sz w:val="18"/>
          <w:szCs w:val="18"/>
          <w:shd w:val="clear" w:color="auto" w:fill="FFFFFF"/>
        </w:rPr>
        <w:t>, 155-177.</w:t>
      </w:r>
    </w:p>
  </w:footnote>
  <w:footnote w:id="13">
    <w:p w14:paraId="45EF8D08" w14:textId="77777777" w:rsidR="00244F6E" w:rsidRDefault="00244F6E">
      <w:pPr>
        <w:pStyle w:val="FootnoteText"/>
      </w:pPr>
      <w:r>
        <w:rPr>
          <w:rStyle w:val="FootnoteReference"/>
        </w:rPr>
        <w:footnoteRef/>
      </w:r>
      <w:r>
        <w:t xml:space="preserve"> </w:t>
      </w:r>
      <w:r w:rsidRPr="004259F0">
        <w:rPr>
          <w:rFonts w:ascii="Times New Roman" w:hAnsi="Times New Roman" w:cs="Times New Roman"/>
          <w:color w:val="222222"/>
          <w:sz w:val="18"/>
          <w:szCs w:val="18"/>
          <w:shd w:val="clear" w:color="auto" w:fill="FFFFFF"/>
        </w:rPr>
        <w:t xml:space="preserve">Rodrik, D., Subramanian, A., &amp; </w:t>
      </w:r>
      <w:proofErr w:type="spellStart"/>
      <w:r w:rsidRPr="004259F0">
        <w:rPr>
          <w:rFonts w:ascii="Times New Roman" w:hAnsi="Times New Roman" w:cs="Times New Roman"/>
          <w:color w:val="222222"/>
          <w:sz w:val="18"/>
          <w:szCs w:val="18"/>
          <w:shd w:val="clear" w:color="auto" w:fill="FFFFFF"/>
        </w:rPr>
        <w:t>Trebbi</w:t>
      </w:r>
      <w:proofErr w:type="spellEnd"/>
      <w:r w:rsidRPr="004259F0">
        <w:rPr>
          <w:rFonts w:ascii="Times New Roman" w:hAnsi="Times New Roman" w:cs="Times New Roman"/>
          <w:color w:val="222222"/>
          <w:sz w:val="18"/>
          <w:szCs w:val="18"/>
          <w:shd w:val="clear" w:color="auto" w:fill="FFFFFF"/>
        </w:rPr>
        <w:t>, F. (2004). Institutions rule: the primacy of institutions over geography and integration in economic development. </w:t>
      </w:r>
      <w:r w:rsidRPr="004259F0">
        <w:rPr>
          <w:rFonts w:ascii="Times New Roman" w:hAnsi="Times New Roman" w:cs="Times New Roman"/>
          <w:i/>
          <w:iCs/>
          <w:color w:val="222222"/>
          <w:sz w:val="18"/>
          <w:szCs w:val="18"/>
          <w:shd w:val="clear" w:color="auto" w:fill="FFFFFF"/>
        </w:rPr>
        <w:t>Journal of economic growth</w:t>
      </w:r>
      <w:r w:rsidRPr="004259F0">
        <w:rPr>
          <w:rFonts w:ascii="Times New Roman" w:hAnsi="Times New Roman" w:cs="Times New Roman"/>
          <w:color w:val="222222"/>
          <w:sz w:val="18"/>
          <w:szCs w:val="18"/>
          <w:shd w:val="clear" w:color="auto" w:fill="FFFFFF"/>
        </w:rPr>
        <w:t>, </w:t>
      </w:r>
      <w:r w:rsidRPr="004259F0">
        <w:rPr>
          <w:rFonts w:ascii="Times New Roman" w:hAnsi="Times New Roman" w:cs="Times New Roman"/>
          <w:i/>
          <w:iCs/>
          <w:color w:val="222222"/>
          <w:sz w:val="18"/>
          <w:szCs w:val="18"/>
          <w:shd w:val="clear" w:color="auto" w:fill="FFFFFF"/>
        </w:rPr>
        <w:t>9</w:t>
      </w:r>
      <w:r w:rsidRPr="004259F0">
        <w:rPr>
          <w:rFonts w:ascii="Times New Roman" w:hAnsi="Times New Roman" w:cs="Times New Roman"/>
          <w:color w:val="222222"/>
          <w:sz w:val="18"/>
          <w:szCs w:val="18"/>
          <w:shd w:val="clear" w:color="auto" w:fill="FFFFFF"/>
        </w:rPr>
        <w:t>(2), 131-165.</w:t>
      </w:r>
    </w:p>
  </w:footnote>
  <w:footnote w:id="14">
    <w:p w14:paraId="12024DB1" w14:textId="77777777" w:rsidR="00244F6E" w:rsidRPr="004B248D" w:rsidRDefault="00244F6E">
      <w:pPr>
        <w:pStyle w:val="FootnoteText"/>
        <w:rPr>
          <w:rFonts w:ascii="Times New Roman" w:hAnsi="Times New Roman" w:cs="Times New Roman"/>
          <w:sz w:val="18"/>
          <w:szCs w:val="18"/>
        </w:rPr>
      </w:pPr>
      <w:r>
        <w:rPr>
          <w:rStyle w:val="FootnoteReference"/>
        </w:rPr>
        <w:footnoteRef/>
      </w:r>
      <w:r>
        <w:t xml:space="preserve"> </w:t>
      </w:r>
      <w:r w:rsidRPr="004B248D">
        <w:rPr>
          <w:rFonts w:ascii="Times New Roman" w:hAnsi="Times New Roman" w:cs="Times New Roman"/>
          <w:color w:val="222222"/>
          <w:sz w:val="18"/>
          <w:szCs w:val="18"/>
          <w:shd w:val="clear" w:color="auto" w:fill="FFFFFF"/>
        </w:rPr>
        <w:t>Hoff, K. (2003). Paths of institutional development: a view from economic history. </w:t>
      </w:r>
      <w:r w:rsidRPr="004B248D">
        <w:rPr>
          <w:rFonts w:ascii="Times New Roman" w:hAnsi="Times New Roman" w:cs="Times New Roman"/>
          <w:i/>
          <w:iCs/>
          <w:color w:val="222222"/>
          <w:sz w:val="18"/>
          <w:szCs w:val="18"/>
          <w:shd w:val="clear" w:color="auto" w:fill="FFFFFF"/>
        </w:rPr>
        <w:t>The World Bank Research Observer</w:t>
      </w:r>
      <w:r w:rsidRPr="004B248D">
        <w:rPr>
          <w:rFonts w:ascii="Times New Roman" w:hAnsi="Times New Roman" w:cs="Times New Roman"/>
          <w:color w:val="222222"/>
          <w:sz w:val="18"/>
          <w:szCs w:val="18"/>
          <w:shd w:val="clear" w:color="auto" w:fill="FFFFFF"/>
        </w:rPr>
        <w:t>, </w:t>
      </w:r>
      <w:r w:rsidRPr="004B248D">
        <w:rPr>
          <w:rFonts w:ascii="Times New Roman" w:hAnsi="Times New Roman" w:cs="Times New Roman"/>
          <w:i/>
          <w:iCs/>
          <w:color w:val="222222"/>
          <w:sz w:val="18"/>
          <w:szCs w:val="18"/>
          <w:shd w:val="clear" w:color="auto" w:fill="FFFFFF"/>
        </w:rPr>
        <w:t>18</w:t>
      </w:r>
      <w:r w:rsidRPr="004B248D">
        <w:rPr>
          <w:rFonts w:ascii="Times New Roman" w:hAnsi="Times New Roman" w:cs="Times New Roman"/>
          <w:color w:val="222222"/>
          <w:sz w:val="18"/>
          <w:szCs w:val="18"/>
          <w:shd w:val="clear" w:color="auto" w:fill="FFFFFF"/>
        </w:rPr>
        <w:t>(2), 205-226.</w:t>
      </w:r>
    </w:p>
  </w:footnote>
  <w:footnote w:id="15">
    <w:p w14:paraId="7D6B3459" w14:textId="77777777" w:rsidR="00244F6E" w:rsidRPr="00744987" w:rsidRDefault="00244F6E">
      <w:pPr>
        <w:pStyle w:val="FootnoteText"/>
        <w:rPr>
          <w:rFonts w:ascii="Times New Roman" w:hAnsi="Times New Roman" w:cs="Times New Roman"/>
          <w:sz w:val="18"/>
          <w:szCs w:val="18"/>
        </w:rPr>
      </w:pPr>
      <w:r>
        <w:rPr>
          <w:rStyle w:val="FootnoteReference"/>
        </w:rPr>
        <w:footnoteRef/>
      </w:r>
      <w:r>
        <w:t xml:space="preserve"> </w:t>
      </w:r>
      <w:r w:rsidRPr="00744987">
        <w:rPr>
          <w:rFonts w:ascii="Times New Roman" w:hAnsi="Times New Roman" w:cs="Times New Roman"/>
          <w:color w:val="222222"/>
          <w:sz w:val="18"/>
          <w:szCs w:val="18"/>
          <w:shd w:val="clear" w:color="auto" w:fill="FFFFFF"/>
        </w:rPr>
        <w:t>Hoff, K. R., &amp; Pandey, P. (2004). </w:t>
      </w:r>
      <w:r w:rsidRPr="00744987">
        <w:rPr>
          <w:rFonts w:ascii="Times New Roman" w:hAnsi="Times New Roman" w:cs="Times New Roman"/>
          <w:i/>
          <w:iCs/>
          <w:color w:val="222222"/>
          <w:sz w:val="18"/>
          <w:szCs w:val="18"/>
          <w:shd w:val="clear" w:color="auto" w:fill="FFFFFF"/>
        </w:rPr>
        <w:t>Belief systems and durable inequalities: An experimental investigation of Indian caste</w:t>
      </w:r>
      <w:r w:rsidRPr="00744987">
        <w:rPr>
          <w:rFonts w:ascii="Times New Roman" w:hAnsi="Times New Roman" w:cs="Times New Roman"/>
          <w:color w:val="222222"/>
          <w:sz w:val="18"/>
          <w:szCs w:val="18"/>
          <w:shd w:val="clear" w:color="auto" w:fill="FFFFFF"/>
        </w:rPr>
        <w:t> (Vol. 3351). World Bank Publications.</w:t>
      </w:r>
    </w:p>
  </w:footnote>
  <w:footnote w:id="16">
    <w:p w14:paraId="14C42B40" w14:textId="77777777" w:rsidR="00244F6E" w:rsidRPr="00397A2B" w:rsidRDefault="00244F6E">
      <w:pPr>
        <w:pStyle w:val="FootnoteText"/>
        <w:rPr>
          <w:rFonts w:ascii="Times New Roman" w:hAnsi="Times New Roman" w:cs="Times New Roman"/>
          <w:sz w:val="18"/>
          <w:szCs w:val="18"/>
        </w:rPr>
      </w:pPr>
      <w:r>
        <w:rPr>
          <w:rStyle w:val="FootnoteReference"/>
        </w:rPr>
        <w:footnoteRef/>
      </w:r>
      <w:r>
        <w:t xml:space="preserve"> </w:t>
      </w:r>
      <w:r>
        <w:rPr>
          <w:rFonts w:ascii="Times New Roman" w:hAnsi="Times New Roman" w:cs="Times New Roman"/>
          <w:sz w:val="18"/>
          <w:szCs w:val="18"/>
        </w:rPr>
        <w:t xml:space="preserve">In other words, Spanish America was highly matured caste societies where </w:t>
      </w:r>
      <w:r w:rsidRPr="00397A2B">
        <w:rPr>
          <w:rFonts w:ascii="Times New Roman" w:hAnsi="Times New Roman" w:cs="Times New Roman"/>
          <w:i/>
          <w:iCs/>
          <w:sz w:val="18"/>
          <w:szCs w:val="18"/>
        </w:rPr>
        <w:t>the aristocratical few ruled the general mass</w:t>
      </w:r>
      <w:r>
        <w:rPr>
          <w:rFonts w:ascii="Times New Roman" w:hAnsi="Times New Roman" w:cs="Times New Roman"/>
          <w:sz w:val="18"/>
          <w:szCs w:val="18"/>
        </w:rPr>
        <w:t xml:space="preserve">. See the related information at </w:t>
      </w:r>
      <w:r w:rsidRPr="00397A2B">
        <w:rPr>
          <w:rFonts w:ascii="Times New Roman" w:hAnsi="Times New Roman" w:cs="Times New Roman"/>
          <w:color w:val="222222"/>
          <w:sz w:val="18"/>
          <w:szCs w:val="18"/>
          <w:shd w:val="clear" w:color="auto" w:fill="FFFFFF"/>
        </w:rPr>
        <w:t xml:space="preserve">Sokoloff, K. L., &amp; </w:t>
      </w:r>
      <w:proofErr w:type="spellStart"/>
      <w:r w:rsidRPr="00397A2B">
        <w:rPr>
          <w:rFonts w:ascii="Times New Roman" w:hAnsi="Times New Roman" w:cs="Times New Roman"/>
          <w:color w:val="222222"/>
          <w:sz w:val="18"/>
          <w:szCs w:val="18"/>
          <w:shd w:val="clear" w:color="auto" w:fill="FFFFFF"/>
        </w:rPr>
        <w:t>Engerman</w:t>
      </w:r>
      <w:proofErr w:type="spellEnd"/>
      <w:r w:rsidRPr="00397A2B">
        <w:rPr>
          <w:rFonts w:ascii="Times New Roman" w:hAnsi="Times New Roman" w:cs="Times New Roman"/>
          <w:color w:val="222222"/>
          <w:sz w:val="18"/>
          <w:szCs w:val="18"/>
          <w:shd w:val="clear" w:color="auto" w:fill="FFFFFF"/>
        </w:rPr>
        <w:t>, S. L. (2000). Institutions, factor endowments, and paths of development in the new world. </w:t>
      </w:r>
      <w:r w:rsidRPr="00397A2B">
        <w:rPr>
          <w:rFonts w:ascii="Times New Roman" w:hAnsi="Times New Roman" w:cs="Times New Roman"/>
          <w:i/>
          <w:iCs/>
          <w:color w:val="222222"/>
          <w:sz w:val="18"/>
          <w:szCs w:val="18"/>
          <w:shd w:val="clear" w:color="auto" w:fill="FFFFFF"/>
        </w:rPr>
        <w:t>Journal of Economic perspectives</w:t>
      </w:r>
      <w:r w:rsidRPr="00397A2B">
        <w:rPr>
          <w:rFonts w:ascii="Times New Roman" w:hAnsi="Times New Roman" w:cs="Times New Roman"/>
          <w:color w:val="222222"/>
          <w:sz w:val="18"/>
          <w:szCs w:val="18"/>
          <w:shd w:val="clear" w:color="auto" w:fill="FFFFFF"/>
        </w:rPr>
        <w:t>, </w:t>
      </w:r>
      <w:r w:rsidRPr="00397A2B">
        <w:rPr>
          <w:rFonts w:ascii="Times New Roman" w:hAnsi="Times New Roman" w:cs="Times New Roman"/>
          <w:i/>
          <w:iCs/>
          <w:color w:val="222222"/>
          <w:sz w:val="18"/>
          <w:szCs w:val="18"/>
          <w:shd w:val="clear" w:color="auto" w:fill="FFFFFF"/>
        </w:rPr>
        <w:t>14</w:t>
      </w:r>
      <w:r w:rsidRPr="00397A2B">
        <w:rPr>
          <w:rFonts w:ascii="Times New Roman" w:hAnsi="Times New Roman" w:cs="Times New Roman"/>
          <w:color w:val="222222"/>
          <w:sz w:val="18"/>
          <w:szCs w:val="18"/>
          <w:shd w:val="clear" w:color="auto" w:fill="FFFFFF"/>
        </w:rPr>
        <w:t>(3), 217-232</w:t>
      </w:r>
      <w:r>
        <w:rPr>
          <w:rFonts w:ascii="Times New Roman" w:hAnsi="Times New Roman" w:cs="Times New Roman"/>
          <w:color w:val="222222"/>
          <w:sz w:val="18"/>
          <w:szCs w:val="18"/>
          <w:shd w:val="clear" w:color="auto" w:fill="FFFFFF"/>
        </w:rPr>
        <w:t xml:space="preserve"> and </w:t>
      </w:r>
      <w:proofErr w:type="spellStart"/>
      <w:r w:rsidRPr="00397A2B">
        <w:rPr>
          <w:rFonts w:ascii="Times New Roman" w:hAnsi="Times New Roman" w:cs="Times New Roman"/>
          <w:color w:val="222222"/>
          <w:sz w:val="18"/>
          <w:szCs w:val="18"/>
          <w:shd w:val="clear" w:color="auto" w:fill="FFFFFF"/>
        </w:rPr>
        <w:t>Engerman</w:t>
      </w:r>
      <w:proofErr w:type="spellEnd"/>
      <w:r w:rsidRPr="00397A2B">
        <w:rPr>
          <w:rFonts w:ascii="Times New Roman" w:hAnsi="Times New Roman" w:cs="Times New Roman"/>
          <w:color w:val="222222"/>
          <w:sz w:val="18"/>
          <w:szCs w:val="18"/>
          <w:shd w:val="clear" w:color="auto" w:fill="FFFFFF"/>
        </w:rPr>
        <w:t>, S. L., &amp; Sokoloff, K. L. (2002). </w:t>
      </w:r>
      <w:r w:rsidRPr="00397A2B">
        <w:rPr>
          <w:rFonts w:ascii="Times New Roman" w:hAnsi="Times New Roman" w:cs="Times New Roman"/>
          <w:i/>
          <w:iCs/>
          <w:color w:val="222222"/>
          <w:sz w:val="18"/>
          <w:szCs w:val="18"/>
          <w:shd w:val="clear" w:color="auto" w:fill="FFFFFF"/>
        </w:rPr>
        <w:t>Factor endowments, inequality, and paths of development among new world economics</w:t>
      </w:r>
      <w:r w:rsidRPr="00397A2B">
        <w:rPr>
          <w:rFonts w:ascii="Times New Roman" w:hAnsi="Times New Roman" w:cs="Times New Roman"/>
          <w:color w:val="222222"/>
          <w:sz w:val="18"/>
          <w:szCs w:val="18"/>
          <w:shd w:val="clear" w:color="auto" w:fill="FFFFFF"/>
        </w:rPr>
        <w:t> (No. w9259). National Bureau of Economic Research.</w:t>
      </w:r>
      <w:r w:rsidRPr="00397A2B">
        <w:rPr>
          <w:rFonts w:ascii="Times New Roman" w:hAnsi="Times New Roman" w:cs="Times New Roman"/>
          <w:sz w:val="18"/>
          <w:szCs w:val="18"/>
        </w:rPr>
        <w:t xml:space="preserve">  </w:t>
      </w:r>
    </w:p>
  </w:footnote>
  <w:footnote w:id="17">
    <w:p w14:paraId="44BC05E6" w14:textId="77777777" w:rsidR="00244F6E" w:rsidRPr="00D708CA" w:rsidRDefault="00244F6E">
      <w:pPr>
        <w:pStyle w:val="FootnoteText"/>
        <w:rPr>
          <w:rFonts w:ascii="Times New Roman" w:hAnsi="Times New Roman" w:cs="Times New Roman"/>
          <w:sz w:val="18"/>
          <w:szCs w:val="18"/>
        </w:rPr>
      </w:pPr>
      <w:r>
        <w:rPr>
          <w:rStyle w:val="FootnoteReference"/>
        </w:rPr>
        <w:footnoteRef/>
      </w:r>
      <w:r>
        <w:t xml:space="preserve"> </w:t>
      </w:r>
      <w:r w:rsidRPr="00D708CA">
        <w:rPr>
          <w:rFonts w:ascii="Times New Roman" w:hAnsi="Times New Roman" w:cs="Times New Roman"/>
          <w:color w:val="222222"/>
          <w:sz w:val="18"/>
          <w:szCs w:val="18"/>
          <w:shd w:val="clear" w:color="auto" w:fill="FFFFFF"/>
        </w:rPr>
        <w:t xml:space="preserve">De La </w:t>
      </w:r>
      <w:proofErr w:type="spellStart"/>
      <w:r w:rsidRPr="00D708CA">
        <w:rPr>
          <w:rFonts w:ascii="Times New Roman" w:hAnsi="Times New Roman" w:cs="Times New Roman"/>
          <w:color w:val="222222"/>
          <w:sz w:val="18"/>
          <w:szCs w:val="18"/>
          <w:shd w:val="clear" w:color="auto" w:fill="FFFFFF"/>
        </w:rPr>
        <w:t>Escosura</w:t>
      </w:r>
      <w:proofErr w:type="spellEnd"/>
      <w:r w:rsidRPr="00D708CA">
        <w:rPr>
          <w:rFonts w:ascii="Times New Roman" w:hAnsi="Times New Roman" w:cs="Times New Roman"/>
          <w:color w:val="222222"/>
          <w:sz w:val="18"/>
          <w:szCs w:val="18"/>
          <w:shd w:val="clear" w:color="auto" w:fill="FFFFFF"/>
        </w:rPr>
        <w:t>, L. P. (2004). When Did Latin America Fall Behind</w:t>
      </w:r>
      <w:r>
        <w:rPr>
          <w:rFonts w:ascii="Times New Roman" w:hAnsi="Times New Roman" w:cs="Times New Roman"/>
          <w:color w:val="222222"/>
          <w:sz w:val="18"/>
          <w:szCs w:val="18"/>
          <w:shd w:val="clear" w:color="auto" w:fill="FFFFFF"/>
        </w:rPr>
        <w:t>?</w:t>
      </w:r>
      <w:r w:rsidRPr="00D708CA">
        <w:rPr>
          <w:rFonts w:ascii="Times New Roman" w:hAnsi="Times New Roman" w:cs="Times New Roman"/>
          <w:color w:val="222222"/>
          <w:sz w:val="18"/>
          <w:szCs w:val="18"/>
          <w:shd w:val="clear" w:color="auto" w:fill="FFFFFF"/>
        </w:rPr>
        <w:t xml:space="preserve"> Evidence from Long-run International Inequality. In </w:t>
      </w:r>
      <w:r w:rsidRPr="00D708CA">
        <w:rPr>
          <w:rFonts w:ascii="Times New Roman" w:hAnsi="Times New Roman" w:cs="Times New Roman"/>
          <w:i/>
          <w:iCs/>
          <w:color w:val="222222"/>
          <w:sz w:val="18"/>
          <w:szCs w:val="18"/>
          <w:shd w:val="clear" w:color="auto" w:fill="FFFFFF"/>
        </w:rPr>
        <w:t>Universidad Carlos III, Madrid. presented at the Inter-American Seminar on Economics</w:t>
      </w:r>
      <w:r w:rsidRPr="00D708CA">
        <w:rPr>
          <w:rFonts w:ascii="Times New Roman" w:hAnsi="Times New Roman" w:cs="Times New Roman"/>
          <w:color w:val="222222"/>
          <w:sz w:val="18"/>
          <w:szCs w:val="18"/>
          <w:shd w:val="clear" w:color="auto" w:fill="FFFFFF"/>
        </w:rPr>
        <w:t> (pp. 2-4).;</w:t>
      </w:r>
      <w:r>
        <w:rPr>
          <w:rFonts w:ascii="Arial" w:hAnsi="Arial" w:cs="Arial"/>
          <w:color w:val="222222"/>
          <w:shd w:val="clear" w:color="auto" w:fill="FFFFFF"/>
        </w:rPr>
        <w:t xml:space="preserve"> </w:t>
      </w:r>
      <w:r w:rsidRPr="00D708CA">
        <w:rPr>
          <w:rFonts w:ascii="Times New Roman" w:hAnsi="Times New Roman" w:cs="Times New Roman"/>
          <w:color w:val="222222"/>
          <w:sz w:val="18"/>
          <w:szCs w:val="18"/>
          <w:shd w:val="clear" w:color="auto" w:fill="FFFFFF"/>
        </w:rPr>
        <w:t>Fukuyama, F. (Ed.). (2008). </w:t>
      </w:r>
      <w:r w:rsidRPr="00D708CA">
        <w:rPr>
          <w:rFonts w:ascii="Times New Roman" w:hAnsi="Times New Roman" w:cs="Times New Roman"/>
          <w:i/>
          <w:iCs/>
          <w:color w:val="222222"/>
          <w:sz w:val="18"/>
          <w:szCs w:val="18"/>
          <w:shd w:val="clear" w:color="auto" w:fill="FFFFFF"/>
        </w:rPr>
        <w:t>Falling behind: explaining the development gap between Latin America and the United States</w:t>
      </w:r>
      <w:r w:rsidRPr="00D708CA">
        <w:rPr>
          <w:rFonts w:ascii="Times New Roman" w:hAnsi="Times New Roman" w:cs="Times New Roman"/>
          <w:color w:val="222222"/>
          <w:sz w:val="18"/>
          <w:szCs w:val="18"/>
          <w:shd w:val="clear" w:color="auto" w:fill="FFFFFF"/>
        </w:rPr>
        <w:t>. Oxford University Press.</w:t>
      </w:r>
      <w:r>
        <w:rPr>
          <w:rFonts w:ascii="Times New Roman" w:hAnsi="Times New Roman" w:cs="Times New Roman"/>
          <w:color w:val="222222"/>
          <w:sz w:val="18"/>
          <w:szCs w:val="18"/>
          <w:shd w:val="clear" w:color="auto" w:fill="FFFFFF"/>
        </w:rPr>
        <w:t xml:space="preserve">; </w:t>
      </w:r>
      <w:r w:rsidRPr="00D708CA">
        <w:rPr>
          <w:rFonts w:ascii="Times New Roman" w:hAnsi="Times New Roman" w:cs="Times New Roman"/>
          <w:color w:val="222222"/>
          <w:sz w:val="18"/>
          <w:szCs w:val="18"/>
          <w:shd w:val="clear" w:color="auto" w:fill="FFFFFF"/>
        </w:rPr>
        <w:t xml:space="preserve">Fagerberg, J., </w:t>
      </w:r>
      <w:proofErr w:type="spellStart"/>
      <w:r w:rsidRPr="00D708CA">
        <w:rPr>
          <w:rFonts w:ascii="Times New Roman" w:hAnsi="Times New Roman" w:cs="Times New Roman"/>
          <w:color w:val="222222"/>
          <w:sz w:val="18"/>
          <w:szCs w:val="18"/>
          <w:shd w:val="clear" w:color="auto" w:fill="FFFFFF"/>
        </w:rPr>
        <w:t>Srholec</w:t>
      </w:r>
      <w:proofErr w:type="spellEnd"/>
      <w:r w:rsidRPr="00D708CA">
        <w:rPr>
          <w:rFonts w:ascii="Times New Roman" w:hAnsi="Times New Roman" w:cs="Times New Roman"/>
          <w:color w:val="222222"/>
          <w:sz w:val="18"/>
          <w:szCs w:val="18"/>
          <w:shd w:val="clear" w:color="auto" w:fill="FFFFFF"/>
        </w:rPr>
        <w:t>, M., &amp; Knell, M. (2007). The competitiveness of nations: Why some countries prosper while others fall behind. </w:t>
      </w:r>
      <w:r w:rsidRPr="00D708CA">
        <w:rPr>
          <w:rFonts w:ascii="Times New Roman" w:hAnsi="Times New Roman" w:cs="Times New Roman"/>
          <w:i/>
          <w:iCs/>
          <w:color w:val="222222"/>
          <w:sz w:val="18"/>
          <w:szCs w:val="18"/>
          <w:shd w:val="clear" w:color="auto" w:fill="FFFFFF"/>
        </w:rPr>
        <w:t>World development</w:t>
      </w:r>
      <w:r w:rsidRPr="00D708CA">
        <w:rPr>
          <w:rFonts w:ascii="Times New Roman" w:hAnsi="Times New Roman" w:cs="Times New Roman"/>
          <w:color w:val="222222"/>
          <w:sz w:val="18"/>
          <w:szCs w:val="18"/>
          <w:shd w:val="clear" w:color="auto" w:fill="FFFFFF"/>
        </w:rPr>
        <w:t>, </w:t>
      </w:r>
      <w:r w:rsidRPr="00D708CA">
        <w:rPr>
          <w:rFonts w:ascii="Times New Roman" w:hAnsi="Times New Roman" w:cs="Times New Roman"/>
          <w:i/>
          <w:iCs/>
          <w:color w:val="222222"/>
          <w:sz w:val="18"/>
          <w:szCs w:val="18"/>
          <w:shd w:val="clear" w:color="auto" w:fill="FFFFFF"/>
        </w:rPr>
        <w:t>35</w:t>
      </w:r>
      <w:r w:rsidRPr="00D708CA">
        <w:rPr>
          <w:rFonts w:ascii="Times New Roman" w:hAnsi="Times New Roman" w:cs="Times New Roman"/>
          <w:color w:val="222222"/>
          <w:sz w:val="18"/>
          <w:szCs w:val="18"/>
          <w:shd w:val="clear" w:color="auto" w:fill="FFFFFF"/>
        </w:rPr>
        <w:t xml:space="preserve">(10), 1595-1620. </w:t>
      </w:r>
    </w:p>
  </w:footnote>
  <w:footnote w:id="18">
    <w:p w14:paraId="7C3B259D" w14:textId="77777777" w:rsidR="00244F6E" w:rsidRPr="001C658F" w:rsidRDefault="00244F6E">
      <w:pPr>
        <w:pStyle w:val="FootnoteText"/>
        <w:rPr>
          <w:rFonts w:ascii="Times New Roman" w:hAnsi="Times New Roman" w:cs="Times New Roman"/>
          <w:sz w:val="18"/>
          <w:szCs w:val="18"/>
        </w:rPr>
      </w:pPr>
      <w:r>
        <w:rPr>
          <w:rStyle w:val="FootnoteReference"/>
        </w:rPr>
        <w:footnoteRef/>
      </w:r>
      <w:r>
        <w:t xml:space="preserve"> </w:t>
      </w:r>
      <w:proofErr w:type="spellStart"/>
      <w:r w:rsidRPr="001C658F">
        <w:rPr>
          <w:rFonts w:ascii="Times New Roman" w:hAnsi="Times New Roman" w:cs="Times New Roman"/>
          <w:color w:val="222222"/>
          <w:sz w:val="18"/>
          <w:szCs w:val="18"/>
          <w:shd w:val="clear" w:color="auto" w:fill="FFFFFF"/>
        </w:rPr>
        <w:t>Galenson</w:t>
      </w:r>
      <w:proofErr w:type="spellEnd"/>
      <w:r w:rsidRPr="001C658F">
        <w:rPr>
          <w:rFonts w:ascii="Times New Roman" w:hAnsi="Times New Roman" w:cs="Times New Roman"/>
          <w:color w:val="222222"/>
          <w:sz w:val="18"/>
          <w:szCs w:val="18"/>
          <w:shd w:val="clear" w:color="auto" w:fill="FFFFFF"/>
        </w:rPr>
        <w:t>, D. W. (1996). The settlement and growth of the colonies: population, labor and economic development. </w:t>
      </w:r>
      <w:r w:rsidRPr="001C658F">
        <w:rPr>
          <w:rFonts w:ascii="Times New Roman" w:hAnsi="Times New Roman" w:cs="Times New Roman"/>
          <w:i/>
          <w:iCs/>
          <w:color w:val="222222"/>
          <w:sz w:val="18"/>
          <w:szCs w:val="18"/>
          <w:shd w:val="clear" w:color="auto" w:fill="FFFFFF"/>
        </w:rPr>
        <w:t>The Cambridge economic history of the United States</w:t>
      </w:r>
      <w:r w:rsidRPr="001C658F">
        <w:rPr>
          <w:rFonts w:ascii="Times New Roman" w:hAnsi="Times New Roman" w:cs="Times New Roman"/>
          <w:color w:val="222222"/>
          <w:sz w:val="18"/>
          <w:szCs w:val="18"/>
          <w:shd w:val="clear" w:color="auto" w:fill="FFFFFF"/>
        </w:rPr>
        <w:t>, </w:t>
      </w:r>
      <w:r w:rsidRPr="001C658F">
        <w:rPr>
          <w:rFonts w:ascii="Times New Roman" w:hAnsi="Times New Roman" w:cs="Times New Roman"/>
          <w:i/>
          <w:iCs/>
          <w:color w:val="222222"/>
          <w:sz w:val="18"/>
          <w:szCs w:val="18"/>
          <w:shd w:val="clear" w:color="auto" w:fill="FFFFFF"/>
        </w:rPr>
        <w:t>1</w:t>
      </w:r>
      <w:r w:rsidRPr="001C658F">
        <w:rPr>
          <w:rFonts w:ascii="Times New Roman" w:hAnsi="Times New Roman" w:cs="Times New Roman"/>
          <w:color w:val="222222"/>
          <w:sz w:val="18"/>
          <w:szCs w:val="18"/>
          <w:shd w:val="clear" w:color="auto" w:fill="FFFFFF"/>
        </w:rPr>
        <w:t>, 135-207.</w:t>
      </w:r>
    </w:p>
  </w:footnote>
  <w:footnote w:id="19">
    <w:p w14:paraId="041EE8CE" w14:textId="77777777" w:rsidR="00244F6E" w:rsidRDefault="00244F6E">
      <w:pPr>
        <w:pStyle w:val="FootnoteText"/>
      </w:pPr>
      <w:r>
        <w:rPr>
          <w:rStyle w:val="FootnoteReference"/>
        </w:rPr>
        <w:footnoteRef/>
      </w:r>
      <w:r>
        <w:t xml:space="preserve"> </w:t>
      </w:r>
      <w:proofErr w:type="spellStart"/>
      <w:r w:rsidRPr="002232BC">
        <w:rPr>
          <w:rFonts w:ascii="Times New Roman" w:hAnsi="Times New Roman" w:cs="Times New Roman"/>
          <w:color w:val="222222"/>
          <w:sz w:val="18"/>
          <w:szCs w:val="18"/>
          <w:shd w:val="clear" w:color="auto" w:fill="FFFFFF"/>
        </w:rPr>
        <w:t>Bairoch</w:t>
      </w:r>
      <w:proofErr w:type="spellEnd"/>
      <w:r w:rsidRPr="002232BC">
        <w:rPr>
          <w:rFonts w:ascii="Times New Roman" w:hAnsi="Times New Roman" w:cs="Times New Roman"/>
          <w:color w:val="222222"/>
          <w:sz w:val="18"/>
          <w:szCs w:val="18"/>
          <w:shd w:val="clear" w:color="auto" w:fill="FFFFFF"/>
        </w:rPr>
        <w:t>, P. (1988). </w:t>
      </w:r>
      <w:r w:rsidRPr="002232BC">
        <w:rPr>
          <w:rFonts w:ascii="Times New Roman" w:hAnsi="Times New Roman" w:cs="Times New Roman"/>
          <w:i/>
          <w:iCs/>
          <w:color w:val="222222"/>
          <w:sz w:val="18"/>
          <w:szCs w:val="18"/>
          <w:shd w:val="clear" w:color="auto" w:fill="FFFFFF"/>
        </w:rPr>
        <w:t>Cities and economic development: from the dawn of history to the present</w:t>
      </w:r>
      <w:r w:rsidRPr="002232BC">
        <w:rPr>
          <w:rFonts w:ascii="Times New Roman" w:hAnsi="Times New Roman" w:cs="Times New Roman"/>
          <w:color w:val="222222"/>
          <w:sz w:val="18"/>
          <w:szCs w:val="18"/>
          <w:shd w:val="clear" w:color="auto" w:fill="FFFFFF"/>
        </w:rPr>
        <w:t>. University of Chicago Press.</w:t>
      </w:r>
    </w:p>
  </w:footnote>
  <w:footnote w:id="20">
    <w:p w14:paraId="30D5E88D" w14:textId="77777777" w:rsidR="00244F6E" w:rsidRDefault="00244F6E">
      <w:pPr>
        <w:pStyle w:val="FootnoteText"/>
      </w:pPr>
      <w:r>
        <w:rPr>
          <w:rStyle w:val="FootnoteReference"/>
        </w:rPr>
        <w:footnoteRef/>
      </w:r>
      <w:r>
        <w:t xml:space="preserve"> </w:t>
      </w:r>
      <w:proofErr w:type="spellStart"/>
      <w:r w:rsidRPr="00426158">
        <w:rPr>
          <w:rFonts w:ascii="Times New Roman" w:hAnsi="Times New Roman" w:cs="Times New Roman"/>
          <w:color w:val="222222"/>
          <w:sz w:val="18"/>
          <w:szCs w:val="18"/>
          <w:shd w:val="clear" w:color="auto" w:fill="FFFFFF"/>
        </w:rPr>
        <w:t>Eggimann</w:t>
      </w:r>
      <w:proofErr w:type="spellEnd"/>
      <w:r w:rsidRPr="00426158">
        <w:rPr>
          <w:rFonts w:ascii="Times New Roman" w:hAnsi="Times New Roman" w:cs="Times New Roman"/>
          <w:color w:val="222222"/>
          <w:sz w:val="18"/>
          <w:szCs w:val="18"/>
          <w:shd w:val="clear" w:color="auto" w:fill="FFFFFF"/>
        </w:rPr>
        <w:t>, G. (2000). </w:t>
      </w:r>
      <w:r w:rsidRPr="00426158">
        <w:rPr>
          <w:rFonts w:ascii="Times New Roman" w:hAnsi="Times New Roman" w:cs="Times New Roman"/>
          <w:i/>
          <w:iCs/>
          <w:color w:val="222222"/>
          <w:sz w:val="18"/>
          <w:szCs w:val="18"/>
          <w:shd w:val="clear" w:color="auto" w:fill="FFFFFF"/>
        </w:rPr>
        <w:t xml:space="preserve">Population des </w:t>
      </w:r>
      <w:proofErr w:type="spellStart"/>
      <w:r w:rsidRPr="00426158">
        <w:rPr>
          <w:rFonts w:ascii="Times New Roman" w:hAnsi="Times New Roman" w:cs="Times New Roman"/>
          <w:i/>
          <w:iCs/>
          <w:color w:val="222222"/>
          <w:sz w:val="18"/>
          <w:szCs w:val="18"/>
          <w:shd w:val="clear" w:color="auto" w:fill="FFFFFF"/>
        </w:rPr>
        <w:t>villes</w:t>
      </w:r>
      <w:proofErr w:type="spellEnd"/>
      <w:r w:rsidRPr="00426158">
        <w:rPr>
          <w:rFonts w:ascii="Times New Roman" w:hAnsi="Times New Roman" w:cs="Times New Roman"/>
          <w:i/>
          <w:iCs/>
          <w:color w:val="222222"/>
          <w:sz w:val="18"/>
          <w:szCs w:val="18"/>
          <w:shd w:val="clear" w:color="auto" w:fill="FFFFFF"/>
        </w:rPr>
        <w:t xml:space="preserve"> des tiers </w:t>
      </w:r>
      <w:proofErr w:type="spellStart"/>
      <w:r w:rsidRPr="00426158">
        <w:rPr>
          <w:rFonts w:ascii="Times New Roman" w:hAnsi="Times New Roman" w:cs="Times New Roman"/>
          <w:i/>
          <w:iCs/>
          <w:color w:val="222222"/>
          <w:sz w:val="18"/>
          <w:szCs w:val="18"/>
          <w:shd w:val="clear" w:color="auto" w:fill="FFFFFF"/>
        </w:rPr>
        <w:t>mondes</w:t>
      </w:r>
      <w:proofErr w:type="spellEnd"/>
      <w:r w:rsidRPr="00426158">
        <w:rPr>
          <w:rFonts w:ascii="Times New Roman" w:hAnsi="Times New Roman" w:cs="Times New Roman"/>
          <w:i/>
          <w:iCs/>
          <w:color w:val="222222"/>
          <w:sz w:val="18"/>
          <w:szCs w:val="18"/>
          <w:shd w:val="clear" w:color="auto" w:fill="FFFFFF"/>
        </w:rPr>
        <w:t xml:space="preserve"> de 1500 à 1950</w:t>
      </w:r>
      <w:r w:rsidRPr="00426158">
        <w:rPr>
          <w:rFonts w:ascii="Times New Roman" w:hAnsi="Times New Roman" w:cs="Times New Roman"/>
          <w:color w:val="222222"/>
          <w:sz w:val="18"/>
          <w:szCs w:val="18"/>
          <w:shd w:val="clear" w:color="auto" w:fill="FFFFFF"/>
        </w:rPr>
        <w:t>.</w:t>
      </w:r>
    </w:p>
  </w:footnote>
  <w:footnote w:id="21">
    <w:p w14:paraId="1947282A" w14:textId="77777777" w:rsidR="00244F6E" w:rsidRPr="00BE3188" w:rsidRDefault="00244F6E">
      <w:pPr>
        <w:pStyle w:val="FootnoteText"/>
        <w:rPr>
          <w:rFonts w:ascii="Times New Roman" w:hAnsi="Times New Roman" w:cs="Times New Roman"/>
          <w:sz w:val="18"/>
          <w:szCs w:val="18"/>
        </w:rPr>
      </w:pPr>
      <w:r>
        <w:rPr>
          <w:rStyle w:val="FootnoteReference"/>
        </w:rPr>
        <w:footnoteRef/>
      </w:r>
      <w:r>
        <w:t xml:space="preserve"> </w:t>
      </w:r>
      <w:r w:rsidRPr="00BE3188">
        <w:rPr>
          <w:rFonts w:ascii="Times New Roman" w:hAnsi="Times New Roman" w:cs="Times New Roman"/>
          <w:color w:val="222222"/>
          <w:sz w:val="18"/>
          <w:szCs w:val="18"/>
          <w:shd w:val="clear" w:color="auto" w:fill="FFFFFF"/>
        </w:rPr>
        <w:t>Bandyopadhyay, S., &amp; Green, E. (2012). The reversal of fortune thesis reconsidered. </w:t>
      </w:r>
      <w:r w:rsidRPr="00BE3188">
        <w:rPr>
          <w:rFonts w:ascii="Times New Roman" w:hAnsi="Times New Roman" w:cs="Times New Roman"/>
          <w:i/>
          <w:iCs/>
          <w:color w:val="222222"/>
          <w:sz w:val="18"/>
          <w:szCs w:val="18"/>
          <w:shd w:val="clear" w:color="auto" w:fill="FFFFFF"/>
        </w:rPr>
        <w:t>Journal of Development Studies</w:t>
      </w:r>
      <w:r w:rsidRPr="00BE3188">
        <w:rPr>
          <w:rFonts w:ascii="Times New Roman" w:hAnsi="Times New Roman" w:cs="Times New Roman"/>
          <w:color w:val="222222"/>
          <w:sz w:val="18"/>
          <w:szCs w:val="18"/>
          <w:shd w:val="clear" w:color="auto" w:fill="FFFFFF"/>
        </w:rPr>
        <w:t>, </w:t>
      </w:r>
      <w:r w:rsidRPr="00BE3188">
        <w:rPr>
          <w:rFonts w:ascii="Times New Roman" w:hAnsi="Times New Roman" w:cs="Times New Roman"/>
          <w:i/>
          <w:iCs/>
          <w:color w:val="222222"/>
          <w:sz w:val="18"/>
          <w:szCs w:val="18"/>
          <w:shd w:val="clear" w:color="auto" w:fill="FFFFFF"/>
        </w:rPr>
        <w:t>48</w:t>
      </w:r>
      <w:r w:rsidRPr="00BE3188">
        <w:rPr>
          <w:rFonts w:ascii="Times New Roman" w:hAnsi="Times New Roman" w:cs="Times New Roman"/>
          <w:color w:val="222222"/>
          <w:sz w:val="18"/>
          <w:szCs w:val="18"/>
          <w:shd w:val="clear" w:color="auto" w:fill="FFFFFF"/>
        </w:rPr>
        <w:t>(7), pp. 818.</w:t>
      </w:r>
    </w:p>
  </w:footnote>
  <w:footnote w:id="22">
    <w:p w14:paraId="59DC9CE9" w14:textId="77777777" w:rsidR="00244F6E" w:rsidRPr="002C1BA1" w:rsidRDefault="00244F6E">
      <w:pPr>
        <w:pStyle w:val="FootnoteText"/>
        <w:rPr>
          <w:rFonts w:ascii="Times New Roman" w:hAnsi="Times New Roman" w:cs="Times New Roman"/>
          <w:sz w:val="18"/>
          <w:szCs w:val="18"/>
        </w:rPr>
      </w:pPr>
      <w:r>
        <w:rPr>
          <w:rStyle w:val="FootnoteReference"/>
        </w:rPr>
        <w:footnoteRef/>
      </w:r>
      <w:r>
        <w:t xml:space="preserve"> </w:t>
      </w:r>
      <w:r w:rsidRPr="002C1BA1">
        <w:rPr>
          <w:rFonts w:ascii="Times New Roman" w:hAnsi="Times New Roman" w:cs="Times New Roman"/>
          <w:color w:val="222222"/>
          <w:sz w:val="18"/>
          <w:szCs w:val="18"/>
          <w:shd w:val="clear" w:color="auto" w:fill="FFFFFF"/>
        </w:rPr>
        <w:t>Chandler, T. (1987). </w:t>
      </w:r>
      <w:r w:rsidRPr="002C1BA1">
        <w:rPr>
          <w:rFonts w:ascii="Times New Roman" w:hAnsi="Times New Roman" w:cs="Times New Roman"/>
          <w:i/>
          <w:iCs/>
          <w:color w:val="222222"/>
          <w:sz w:val="18"/>
          <w:szCs w:val="18"/>
          <w:shd w:val="clear" w:color="auto" w:fill="FFFFFF"/>
        </w:rPr>
        <w:t>Four thousand years of urban growth: An historical census</w:t>
      </w:r>
      <w:r w:rsidRPr="002C1BA1">
        <w:rPr>
          <w:rFonts w:ascii="Times New Roman" w:hAnsi="Times New Roman" w:cs="Times New Roman"/>
          <w:color w:val="222222"/>
          <w:sz w:val="18"/>
          <w:szCs w:val="18"/>
          <w:shd w:val="clear" w:color="auto" w:fill="FFFFFF"/>
        </w:rPr>
        <w:t xml:space="preserve">. </w:t>
      </w:r>
      <w:proofErr w:type="spellStart"/>
      <w:r w:rsidRPr="002C1BA1">
        <w:rPr>
          <w:rFonts w:ascii="Times New Roman" w:hAnsi="Times New Roman" w:cs="Times New Roman"/>
          <w:color w:val="222222"/>
          <w:sz w:val="18"/>
          <w:szCs w:val="18"/>
          <w:shd w:val="clear" w:color="auto" w:fill="FFFFFF"/>
        </w:rPr>
        <w:t>Mellen</w:t>
      </w:r>
      <w:proofErr w:type="spellEnd"/>
      <w:r w:rsidRPr="002C1BA1">
        <w:rPr>
          <w:rFonts w:ascii="Times New Roman" w:hAnsi="Times New Roman" w:cs="Times New Roman"/>
          <w:color w:val="222222"/>
          <w:sz w:val="18"/>
          <w:szCs w:val="18"/>
          <w:shd w:val="clear" w:color="auto" w:fill="FFFFFF"/>
        </w:rPr>
        <w:t>.</w:t>
      </w:r>
    </w:p>
  </w:footnote>
  <w:footnote w:id="23">
    <w:p w14:paraId="7F7C85AF" w14:textId="77777777" w:rsidR="00244F6E" w:rsidRPr="0069739E" w:rsidRDefault="00244F6E" w:rsidP="00CA31BC">
      <w:pPr>
        <w:pStyle w:val="FootnoteText"/>
        <w:rPr>
          <w:rFonts w:ascii="Times New Roman" w:hAnsi="Times New Roman" w:cs="Times New Roman"/>
          <w:sz w:val="18"/>
          <w:szCs w:val="18"/>
        </w:rPr>
      </w:pPr>
      <w:r>
        <w:rPr>
          <w:rStyle w:val="FootnoteReference"/>
        </w:rPr>
        <w:footnoteRef/>
      </w:r>
      <w:r>
        <w:t xml:space="preserve"> </w:t>
      </w:r>
      <w:proofErr w:type="spellStart"/>
      <w:r w:rsidRPr="0069739E">
        <w:rPr>
          <w:rFonts w:ascii="Times New Roman" w:hAnsi="Times New Roman" w:cs="Times New Roman"/>
          <w:color w:val="222222"/>
          <w:sz w:val="18"/>
          <w:szCs w:val="18"/>
          <w:shd w:val="clear" w:color="auto" w:fill="FFFFFF"/>
        </w:rPr>
        <w:t>McEvedy</w:t>
      </w:r>
      <w:proofErr w:type="spellEnd"/>
      <w:r w:rsidRPr="0069739E">
        <w:rPr>
          <w:rFonts w:ascii="Times New Roman" w:hAnsi="Times New Roman" w:cs="Times New Roman"/>
          <w:color w:val="222222"/>
          <w:sz w:val="18"/>
          <w:szCs w:val="18"/>
          <w:shd w:val="clear" w:color="auto" w:fill="FFFFFF"/>
        </w:rPr>
        <w:t>, C., &amp; Jones, R. (1978). </w:t>
      </w:r>
      <w:r w:rsidRPr="0069739E">
        <w:rPr>
          <w:rFonts w:ascii="Times New Roman" w:hAnsi="Times New Roman" w:cs="Times New Roman"/>
          <w:i/>
          <w:iCs/>
          <w:color w:val="222222"/>
          <w:sz w:val="18"/>
          <w:szCs w:val="18"/>
          <w:shd w:val="clear" w:color="auto" w:fill="FFFFFF"/>
        </w:rPr>
        <w:t>Atlas of world population history</w:t>
      </w:r>
      <w:r w:rsidRPr="0069739E">
        <w:rPr>
          <w:rFonts w:ascii="Times New Roman" w:hAnsi="Times New Roman" w:cs="Times New Roman"/>
          <w:color w:val="222222"/>
          <w:sz w:val="18"/>
          <w:szCs w:val="18"/>
          <w:shd w:val="clear" w:color="auto" w:fill="FFFFFF"/>
        </w:rPr>
        <w:t>. Penguin Books Ltd, Harmondsworth, Middlesex, England.</w:t>
      </w:r>
    </w:p>
  </w:footnote>
  <w:footnote w:id="24">
    <w:p w14:paraId="6721921E" w14:textId="77777777" w:rsidR="00244F6E" w:rsidRPr="00495BDB" w:rsidRDefault="00244F6E" w:rsidP="00CA31BC">
      <w:pPr>
        <w:pStyle w:val="FootnoteText"/>
        <w:rPr>
          <w:rFonts w:ascii="Times New Roman" w:hAnsi="Times New Roman" w:cs="Times New Roman"/>
          <w:sz w:val="18"/>
          <w:szCs w:val="18"/>
        </w:rPr>
      </w:pPr>
      <w:r>
        <w:rPr>
          <w:rStyle w:val="FootnoteReference"/>
        </w:rPr>
        <w:footnoteRef/>
      </w:r>
      <w:r>
        <w:t xml:space="preserve"> </w:t>
      </w:r>
      <w:r w:rsidRPr="00495BDB">
        <w:rPr>
          <w:rFonts w:ascii="Times New Roman" w:hAnsi="Times New Roman" w:cs="Times New Roman"/>
          <w:color w:val="222222"/>
          <w:sz w:val="18"/>
          <w:szCs w:val="18"/>
          <w:shd w:val="clear" w:color="auto" w:fill="FFFFFF"/>
        </w:rPr>
        <w:t>Bandyopadhyay, S., &amp; Green, E. (2012). The reversal of fortune thesis reconsidered. </w:t>
      </w:r>
      <w:r w:rsidRPr="00495BDB">
        <w:rPr>
          <w:rFonts w:ascii="Times New Roman" w:hAnsi="Times New Roman" w:cs="Times New Roman"/>
          <w:i/>
          <w:iCs/>
          <w:color w:val="222222"/>
          <w:sz w:val="18"/>
          <w:szCs w:val="18"/>
          <w:shd w:val="clear" w:color="auto" w:fill="FFFFFF"/>
        </w:rPr>
        <w:t>Journal of Development Studies</w:t>
      </w:r>
      <w:r w:rsidRPr="00495BDB">
        <w:rPr>
          <w:rFonts w:ascii="Times New Roman" w:hAnsi="Times New Roman" w:cs="Times New Roman"/>
          <w:color w:val="222222"/>
          <w:sz w:val="18"/>
          <w:szCs w:val="18"/>
          <w:shd w:val="clear" w:color="auto" w:fill="FFFFFF"/>
        </w:rPr>
        <w:t>, </w:t>
      </w:r>
      <w:r w:rsidRPr="00495BDB">
        <w:rPr>
          <w:rFonts w:ascii="Times New Roman" w:hAnsi="Times New Roman" w:cs="Times New Roman"/>
          <w:i/>
          <w:iCs/>
          <w:color w:val="222222"/>
          <w:sz w:val="18"/>
          <w:szCs w:val="18"/>
          <w:shd w:val="clear" w:color="auto" w:fill="FFFFFF"/>
        </w:rPr>
        <w:t>48</w:t>
      </w:r>
      <w:r w:rsidRPr="00495BDB">
        <w:rPr>
          <w:rFonts w:ascii="Times New Roman" w:hAnsi="Times New Roman" w:cs="Times New Roman"/>
          <w:color w:val="222222"/>
          <w:sz w:val="18"/>
          <w:szCs w:val="18"/>
          <w:shd w:val="clear" w:color="auto" w:fill="FFFFFF"/>
        </w:rPr>
        <w:t>(7), 817-831.</w:t>
      </w:r>
    </w:p>
  </w:footnote>
  <w:footnote w:id="25">
    <w:p w14:paraId="0DEF795F" w14:textId="77777777" w:rsidR="00244F6E" w:rsidRPr="006630D8" w:rsidRDefault="00244F6E">
      <w:pPr>
        <w:pStyle w:val="FootnoteText"/>
        <w:rPr>
          <w:rFonts w:ascii="Times New Roman" w:hAnsi="Times New Roman" w:cs="Times New Roman"/>
          <w:sz w:val="18"/>
          <w:szCs w:val="18"/>
        </w:rPr>
      </w:pPr>
      <w:r>
        <w:rPr>
          <w:rStyle w:val="FootnoteReference"/>
        </w:rPr>
        <w:footnoteRef/>
      </w:r>
      <w:r>
        <w:t xml:space="preserve"> </w:t>
      </w:r>
      <w:r w:rsidRPr="006630D8">
        <w:rPr>
          <w:rFonts w:ascii="Times New Roman" w:hAnsi="Times New Roman" w:cs="Times New Roman"/>
          <w:color w:val="222222"/>
          <w:sz w:val="18"/>
          <w:szCs w:val="18"/>
          <w:shd w:val="clear" w:color="auto" w:fill="FFFFFF"/>
        </w:rPr>
        <w:t xml:space="preserve">Bot, A., </w:t>
      </w:r>
      <w:proofErr w:type="spellStart"/>
      <w:r w:rsidRPr="006630D8">
        <w:rPr>
          <w:rFonts w:ascii="Times New Roman" w:hAnsi="Times New Roman" w:cs="Times New Roman"/>
          <w:color w:val="222222"/>
          <w:sz w:val="18"/>
          <w:szCs w:val="18"/>
          <w:shd w:val="clear" w:color="auto" w:fill="FFFFFF"/>
        </w:rPr>
        <w:t>Nachtergaele</w:t>
      </w:r>
      <w:proofErr w:type="spellEnd"/>
      <w:r w:rsidRPr="006630D8">
        <w:rPr>
          <w:rFonts w:ascii="Times New Roman" w:hAnsi="Times New Roman" w:cs="Times New Roman"/>
          <w:color w:val="222222"/>
          <w:sz w:val="18"/>
          <w:szCs w:val="18"/>
          <w:shd w:val="clear" w:color="auto" w:fill="FFFFFF"/>
        </w:rPr>
        <w:t>, F., &amp; Young, A. (2000). </w:t>
      </w:r>
      <w:r w:rsidRPr="006630D8">
        <w:rPr>
          <w:rFonts w:ascii="Times New Roman" w:hAnsi="Times New Roman" w:cs="Times New Roman"/>
          <w:i/>
          <w:iCs/>
          <w:color w:val="222222"/>
          <w:sz w:val="18"/>
          <w:szCs w:val="18"/>
          <w:shd w:val="clear" w:color="auto" w:fill="FFFFFF"/>
        </w:rPr>
        <w:t>Land resource potential and constraints at regional and country levels</w:t>
      </w:r>
      <w:r w:rsidRPr="006630D8">
        <w:rPr>
          <w:rFonts w:ascii="Times New Roman" w:hAnsi="Times New Roman" w:cs="Times New Roman"/>
          <w:color w:val="222222"/>
          <w:sz w:val="18"/>
          <w:szCs w:val="18"/>
          <w:shd w:val="clear" w:color="auto" w:fill="FFFFFF"/>
        </w:rPr>
        <w:t> (No. 90). Food &amp; Agriculture Org.</w:t>
      </w:r>
    </w:p>
  </w:footnote>
  <w:footnote w:id="26">
    <w:p w14:paraId="370FD747" w14:textId="4D6F2653" w:rsidR="00244F6E" w:rsidRPr="006630D8" w:rsidRDefault="00244F6E">
      <w:pPr>
        <w:pStyle w:val="FootnoteText"/>
        <w:rPr>
          <w:rFonts w:ascii="Times New Roman" w:hAnsi="Times New Roman" w:cs="Times New Roman"/>
          <w:sz w:val="18"/>
          <w:szCs w:val="18"/>
        </w:rPr>
      </w:pPr>
      <w:r>
        <w:rPr>
          <w:rStyle w:val="FootnoteReference"/>
        </w:rPr>
        <w:footnoteRef/>
      </w:r>
      <w:r>
        <w:t xml:space="preserve"> </w:t>
      </w:r>
      <w:r w:rsidRPr="006630D8">
        <w:rPr>
          <w:rFonts w:ascii="Times New Roman" w:hAnsi="Times New Roman" w:cs="Times New Roman"/>
          <w:color w:val="222222"/>
          <w:sz w:val="18"/>
          <w:szCs w:val="18"/>
          <w:shd w:val="clear" w:color="auto" w:fill="FFFFFF"/>
        </w:rPr>
        <w:t>Austin, G. (2008). The ‘reversal of fortune’</w:t>
      </w:r>
      <w:r>
        <w:rPr>
          <w:rFonts w:ascii="Times New Roman" w:hAnsi="Times New Roman" w:cs="Times New Roman"/>
          <w:color w:val="222222"/>
          <w:sz w:val="18"/>
          <w:szCs w:val="18"/>
          <w:shd w:val="clear" w:color="auto" w:fill="FFFFFF"/>
        </w:rPr>
        <w:t xml:space="preserve"> </w:t>
      </w:r>
      <w:r w:rsidRPr="006630D8">
        <w:rPr>
          <w:rFonts w:ascii="Times New Roman" w:hAnsi="Times New Roman" w:cs="Times New Roman"/>
          <w:color w:val="222222"/>
          <w:sz w:val="18"/>
          <w:szCs w:val="18"/>
          <w:shd w:val="clear" w:color="auto" w:fill="FFFFFF"/>
        </w:rPr>
        <w:t>thesis and the compression of history: perspectives from African and comparative economic history. </w:t>
      </w:r>
      <w:r w:rsidRPr="006630D8">
        <w:rPr>
          <w:rFonts w:ascii="Times New Roman" w:hAnsi="Times New Roman" w:cs="Times New Roman"/>
          <w:i/>
          <w:iCs/>
          <w:color w:val="222222"/>
          <w:sz w:val="18"/>
          <w:szCs w:val="18"/>
          <w:shd w:val="clear" w:color="auto" w:fill="FFFFFF"/>
        </w:rPr>
        <w:t>Journal of International Development: The Journal of the Development Studies Association</w:t>
      </w:r>
      <w:r w:rsidRPr="006630D8">
        <w:rPr>
          <w:rFonts w:ascii="Times New Roman" w:hAnsi="Times New Roman" w:cs="Times New Roman"/>
          <w:color w:val="222222"/>
          <w:sz w:val="18"/>
          <w:szCs w:val="18"/>
          <w:shd w:val="clear" w:color="auto" w:fill="FFFFFF"/>
        </w:rPr>
        <w:t>, </w:t>
      </w:r>
      <w:r w:rsidRPr="006630D8">
        <w:rPr>
          <w:rFonts w:ascii="Times New Roman" w:hAnsi="Times New Roman" w:cs="Times New Roman"/>
          <w:i/>
          <w:iCs/>
          <w:color w:val="222222"/>
          <w:sz w:val="18"/>
          <w:szCs w:val="18"/>
          <w:shd w:val="clear" w:color="auto" w:fill="FFFFFF"/>
        </w:rPr>
        <w:t>20</w:t>
      </w:r>
      <w:r w:rsidRPr="006630D8">
        <w:rPr>
          <w:rFonts w:ascii="Times New Roman" w:hAnsi="Times New Roman" w:cs="Times New Roman"/>
          <w:color w:val="222222"/>
          <w:sz w:val="18"/>
          <w:szCs w:val="18"/>
          <w:shd w:val="clear" w:color="auto" w:fill="FFFFFF"/>
        </w:rPr>
        <w:t>(8), 996-1027.</w:t>
      </w:r>
    </w:p>
  </w:footnote>
  <w:footnote w:id="27">
    <w:p w14:paraId="75C2873F" w14:textId="77777777" w:rsidR="00244F6E" w:rsidRPr="00BB2586" w:rsidRDefault="00244F6E" w:rsidP="005762BF">
      <w:pPr>
        <w:pStyle w:val="FootnoteText"/>
        <w:rPr>
          <w:rFonts w:ascii="Times New Roman" w:hAnsi="Times New Roman" w:cs="Times New Roman"/>
          <w:sz w:val="18"/>
          <w:szCs w:val="18"/>
        </w:rPr>
      </w:pPr>
      <w:r w:rsidRPr="00BB2586">
        <w:rPr>
          <w:rStyle w:val="FootnoteReference"/>
          <w:rFonts w:ascii="Times New Roman" w:hAnsi="Times New Roman" w:cs="Times New Roman"/>
          <w:sz w:val="18"/>
          <w:szCs w:val="18"/>
        </w:rPr>
        <w:footnoteRef/>
      </w:r>
      <w:r w:rsidRPr="00BB2586">
        <w:rPr>
          <w:rFonts w:ascii="Times New Roman" w:hAnsi="Times New Roman" w:cs="Times New Roman"/>
          <w:sz w:val="18"/>
          <w:szCs w:val="18"/>
        </w:rPr>
        <w:t xml:space="preserve"> </w:t>
      </w:r>
      <w:proofErr w:type="spellStart"/>
      <w:r w:rsidRPr="00BB2586">
        <w:rPr>
          <w:rFonts w:ascii="Times New Roman" w:hAnsi="Times New Roman" w:cs="Times New Roman"/>
          <w:color w:val="222222"/>
          <w:sz w:val="18"/>
          <w:szCs w:val="18"/>
          <w:shd w:val="clear" w:color="auto" w:fill="FFFFFF"/>
        </w:rPr>
        <w:t>Albouy</w:t>
      </w:r>
      <w:proofErr w:type="spellEnd"/>
      <w:r w:rsidRPr="00BB2586">
        <w:rPr>
          <w:rFonts w:ascii="Times New Roman" w:hAnsi="Times New Roman" w:cs="Times New Roman"/>
          <w:color w:val="222222"/>
          <w:sz w:val="18"/>
          <w:szCs w:val="18"/>
          <w:shd w:val="clear" w:color="auto" w:fill="FFFFFF"/>
        </w:rPr>
        <w:t>, D. Y. (2008). </w:t>
      </w:r>
      <w:r w:rsidRPr="00BB2586">
        <w:rPr>
          <w:rFonts w:ascii="Times New Roman" w:hAnsi="Times New Roman" w:cs="Times New Roman"/>
          <w:i/>
          <w:iCs/>
          <w:color w:val="222222"/>
          <w:sz w:val="18"/>
          <w:szCs w:val="18"/>
          <w:shd w:val="clear" w:color="auto" w:fill="FFFFFF"/>
        </w:rPr>
        <w:t>The colonial origins of comparative development: an investigation of the settler mortality data</w:t>
      </w:r>
      <w:r w:rsidRPr="00BB2586">
        <w:rPr>
          <w:rFonts w:ascii="Times New Roman" w:hAnsi="Times New Roman" w:cs="Times New Roman"/>
          <w:color w:val="222222"/>
          <w:sz w:val="18"/>
          <w:szCs w:val="18"/>
          <w:shd w:val="clear" w:color="auto" w:fill="FFFFFF"/>
        </w:rPr>
        <w:t> (No. w14130). National Bureau of Economic Research.</w:t>
      </w:r>
    </w:p>
  </w:footnote>
  <w:footnote w:id="28">
    <w:p w14:paraId="458B7745" w14:textId="77777777" w:rsidR="00244F6E" w:rsidRPr="00BB2586" w:rsidRDefault="00244F6E" w:rsidP="000022B7">
      <w:pPr>
        <w:pStyle w:val="FootnoteText"/>
        <w:rPr>
          <w:rFonts w:ascii="Times New Roman" w:hAnsi="Times New Roman" w:cs="Times New Roman"/>
          <w:sz w:val="18"/>
          <w:szCs w:val="18"/>
        </w:rPr>
      </w:pPr>
      <w:r w:rsidRPr="00BB2586">
        <w:rPr>
          <w:rStyle w:val="FootnoteReference"/>
          <w:rFonts w:ascii="Times New Roman" w:hAnsi="Times New Roman" w:cs="Times New Roman"/>
          <w:sz w:val="18"/>
          <w:szCs w:val="18"/>
        </w:rPr>
        <w:footnoteRef/>
      </w:r>
      <w:r w:rsidRPr="00BB2586">
        <w:rPr>
          <w:rFonts w:ascii="Times New Roman" w:hAnsi="Times New Roman" w:cs="Times New Roman"/>
          <w:sz w:val="18"/>
          <w:szCs w:val="18"/>
        </w:rPr>
        <w:t xml:space="preserve"> </w:t>
      </w:r>
      <w:proofErr w:type="spellStart"/>
      <w:r w:rsidRPr="00BB2586">
        <w:rPr>
          <w:rFonts w:ascii="Times New Roman" w:hAnsi="Times New Roman" w:cs="Times New Roman"/>
          <w:color w:val="222222"/>
          <w:sz w:val="18"/>
          <w:szCs w:val="18"/>
          <w:shd w:val="clear" w:color="auto" w:fill="FFFFFF"/>
        </w:rPr>
        <w:t>Albouy</w:t>
      </w:r>
      <w:proofErr w:type="spellEnd"/>
      <w:r w:rsidRPr="00BB2586">
        <w:rPr>
          <w:rFonts w:ascii="Times New Roman" w:hAnsi="Times New Roman" w:cs="Times New Roman"/>
          <w:color w:val="222222"/>
          <w:sz w:val="18"/>
          <w:szCs w:val="18"/>
          <w:shd w:val="clear" w:color="auto" w:fill="FFFFFF"/>
        </w:rPr>
        <w:t>, D. Y. (2008). </w:t>
      </w:r>
      <w:r w:rsidRPr="00BB2586">
        <w:rPr>
          <w:rFonts w:ascii="Times New Roman" w:hAnsi="Times New Roman" w:cs="Times New Roman"/>
          <w:i/>
          <w:iCs/>
          <w:color w:val="222222"/>
          <w:sz w:val="18"/>
          <w:szCs w:val="18"/>
          <w:shd w:val="clear" w:color="auto" w:fill="FFFFFF"/>
        </w:rPr>
        <w:t>The colonial origins of comparative development: an investigation of the settler mortality data</w:t>
      </w:r>
      <w:r w:rsidRPr="00BB2586">
        <w:rPr>
          <w:rFonts w:ascii="Times New Roman" w:hAnsi="Times New Roman" w:cs="Times New Roman"/>
          <w:color w:val="222222"/>
          <w:sz w:val="18"/>
          <w:szCs w:val="18"/>
          <w:shd w:val="clear" w:color="auto" w:fill="FFFFFF"/>
        </w:rPr>
        <w:t> (No. w14130). National Bureau of Economic Research.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10"/>
    <w:rsid w:val="000022B7"/>
    <w:rsid w:val="00021ECC"/>
    <w:rsid w:val="000325F9"/>
    <w:rsid w:val="000424E7"/>
    <w:rsid w:val="000816BC"/>
    <w:rsid w:val="00081A17"/>
    <w:rsid w:val="000860CA"/>
    <w:rsid w:val="000951D3"/>
    <w:rsid w:val="00096BD8"/>
    <w:rsid w:val="000A005C"/>
    <w:rsid w:val="000A6F04"/>
    <w:rsid w:val="000A7D65"/>
    <w:rsid w:val="000B4362"/>
    <w:rsid w:val="000C5479"/>
    <w:rsid w:val="000D15B3"/>
    <w:rsid w:val="000D3840"/>
    <w:rsid w:val="000E3DB6"/>
    <w:rsid w:val="000F00AB"/>
    <w:rsid w:val="001041A1"/>
    <w:rsid w:val="001044D8"/>
    <w:rsid w:val="00105CF0"/>
    <w:rsid w:val="00112B4F"/>
    <w:rsid w:val="00137CB3"/>
    <w:rsid w:val="001452D7"/>
    <w:rsid w:val="001460DF"/>
    <w:rsid w:val="001549C8"/>
    <w:rsid w:val="001765D6"/>
    <w:rsid w:val="001803E9"/>
    <w:rsid w:val="001829D7"/>
    <w:rsid w:val="001B1F99"/>
    <w:rsid w:val="001B2530"/>
    <w:rsid w:val="001C0416"/>
    <w:rsid w:val="001C5076"/>
    <w:rsid w:val="001C658F"/>
    <w:rsid w:val="001C7E59"/>
    <w:rsid w:val="001F3ED2"/>
    <w:rsid w:val="00204EA7"/>
    <w:rsid w:val="0021519C"/>
    <w:rsid w:val="002232BC"/>
    <w:rsid w:val="002259A7"/>
    <w:rsid w:val="00225ACD"/>
    <w:rsid w:val="002405D2"/>
    <w:rsid w:val="00244F6E"/>
    <w:rsid w:val="00246A4B"/>
    <w:rsid w:val="00247A91"/>
    <w:rsid w:val="002512E5"/>
    <w:rsid w:val="00261FFE"/>
    <w:rsid w:val="00262B4B"/>
    <w:rsid w:val="00282053"/>
    <w:rsid w:val="00285A8A"/>
    <w:rsid w:val="00296697"/>
    <w:rsid w:val="002A0654"/>
    <w:rsid w:val="002A2D76"/>
    <w:rsid w:val="002B08A5"/>
    <w:rsid w:val="002B332E"/>
    <w:rsid w:val="002C1BA1"/>
    <w:rsid w:val="002C214C"/>
    <w:rsid w:val="002D33C0"/>
    <w:rsid w:val="002D64EE"/>
    <w:rsid w:val="002E27F1"/>
    <w:rsid w:val="002E3E89"/>
    <w:rsid w:val="002E662E"/>
    <w:rsid w:val="002E75B0"/>
    <w:rsid w:val="002F1F33"/>
    <w:rsid w:val="003035C0"/>
    <w:rsid w:val="003122A1"/>
    <w:rsid w:val="00312BE1"/>
    <w:rsid w:val="0033600D"/>
    <w:rsid w:val="003374B3"/>
    <w:rsid w:val="00341F5F"/>
    <w:rsid w:val="00344AA1"/>
    <w:rsid w:val="003451B6"/>
    <w:rsid w:val="003467C1"/>
    <w:rsid w:val="003577B4"/>
    <w:rsid w:val="00370369"/>
    <w:rsid w:val="00375560"/>
    <w:rsid w:val="00380BD2"/>
    <w:rsid w:val="0039299A"/>
    <w:rsid w:val="0039331A"/>
    <w:rsid w:val="00393453"/>
    <w:rsid w:val="003954D5"/>
    <w:rsid w:val="00397A2B"/>
    <w:rsid w:val="003B5B4F"/>
    <w:rsid w:val="003C171B"/>
    <w:rsid w:val="003C2D8D"/>
    <w:rsid w:val="003C68E3"/>
    <w:rsid w:val="003E27FE"/>
    <w:rsid w:val="003F4B5D"/>
    <w:rsid w:val="004025E9"/>
    <w:rsid w:val="00411B40"/>
    <w:rsid w:val="00421360"/>
    <w:rsid w:val="004259F0"/>
    <w:rsid w:val="00426158"/>
    <w:rsid w:val="00445695"/>
    <w:rsid w:val="004502F7"/>
    <w:rsid w:val="00465E62"/>
    <w:rsid w:val="00471C9C"/>
    <w:rsid w:val="00472966"/>
    <w:rsid w:val="00476A2B"/>
    <w:rsid w:val="004920BB"/>
    <w:rsid w:val="00495BDB"/>
    <w:rsid w:val="004B248D"/>
    <w:rsid w:val="004C4E35"/>
    <w:rsid w:val="004C5510"/>
    <w:rsid w:val="004D27F3"/>
    <w:rsid w:val="004D602D"/>
    <w:rsid w:val="004F2C00"/>
    <w:rsid w:val="004F52B3"/>
    <w:rsid w:val="0050200C"/>
    <w:rsid w:val="0051546B"/>
    <w:rsid w:val="00516A6D"/>
    <w:rsid w:val="005179B9"/>
    <w:rsid w:val="005267F9"/>
    <w:rsid w:val="00526DA9"/>
    <w:rsid w:val="00540A5C"/>
    <w:rsid w:val="00552BCD"/>
    <w:rsid w:val="00560BE4"/>
    <w:rsid w:val="0056292A"/>
    <w:rsid w:val="005762BF"/>
    <w:rsid w:val="00583536"/>
    <w:rsid w:val="00585BC5"/>
    <w:rsid w:val="005A26BC"/>
    <w:rsid w:val="005C5880"/>
    <w:rsid w:val="005D6D7A"/>
    <w:rsid w:val="00602E1E"/>
    <w:rsid w:val="00635572"/>
    <w:rsid w:val="006525FD"/>
    <w:rsid w:val="006630D8"/>
    <w:rsid w:val="006644BC"/>
    <w:rsid w:val="00672C2E"/>
    <w:rsid w:val="00686080"/>
    <w:rsid w:val="00692399"/>
    <w:rsid w:val="0069739E"/>
    <w:rsid w:val="006A3EF4"/>
    <w:rsid w:val="006A7AD4"/>
    <w:rsid w:val="006B326F"/>
    <w:rsid w:val="006B6A99"/>
    <w:rsid w:val="006D23E1"/>
    <w:rsid w:val="006D7035"/>
    <w:rsid w:val="006E54A0"/>
    <w:rsid w:val="00704D3D"/>
    <w:rsid w:val="007052FD"/>
    <w:rsid w:val="00705FA8"/>
    <w:rsid w:val="00712381"/>
    <w:rsid w:val="00714139"/>
    <w:rsid w:val="00720EC2"/>
    <w:rsid w:val="00737F0C"/>
    <w:rsid w:val="00744987"/>
    <w:rsid w:val="0075023D"/>
    <w:rsid w:val="007814B8"/>
    <w:rsid w:val="007A58FE"/>
    <w:rsid w:val="007A7D8B"/>
    <w:rsid w:val="007B064F"/>
    <w:rsid w:val="007B598F"/>
    <w:rsid w:val="007C1C15"/>
    <w:rsid w:val="007C7F01"/>
    <w:rsid w:val="007E2B2C"/>
    <w:rsid w:val="007F772C"/>
    <w:rsid w:val="00800CCA"/>
    <w:rsid w:val="00806A26"/>
    <w:rsid w:val="00821161"/>
    <w:rsid w:val="00827C4F"/>
    <w:rsid w:val="00832B0E"/>
    <w:rsid w:val="00832BF7"/>
    <w:rsid w:val="008509EF"/>
    <w:rsid w:val="00872657"/>
    <w:rsid w:val="00876EC8"/>
    <w:rsid w:val="008813CA"/>
    <w:rsid w:val="00891FD7"/>
    <w:rsid w:val="008B0CC2"/>
    <w:rsid w:val="008B6CEE"/>
    <w:rsid w:val="008C0F34"/>
    <w:rsid w:val="008D2A98"/>
    <w:rsid w:val="008E1B61"/>
    <w:rsid w:val="008F5B0F"/>
    <w:rsid w:val="009218A2"/>
    <w:rsid w:val="00927AB3"/>
    <w:rsid w:val="0095576D"/>
    <w:rsid w:val="00955EED"/>
    <w:rsid w:val="00967F64"/>
    <w:rsid w:val="009A0A73"/>
    <w:rsid w:val="009C64E5"/>
    <w:rsid w:val="009D2F79"/>
    <w:rsid w:val="009D5525"/>
    <w:rsid w:val="009F1EFE"/>
    <w:rsid w:val="009F4D02"/>
    <w:rsid w:val="009F520E"/>
    <w:rsid w:val="00A03249"/>
    <w:rsid w:val="00A14C28"/>
    <w:rsid w:val="00A165EC"/>
    <w:rsid w:val="00A26446"/>
    <w:rsid w:val="00A26BE4"/>
    <w:rsid w:val="00A300F9"/>
    <w:rsid w:val="00A375A7"/>
    <w:rsid w:val="00A73935"/>
    <w:rsid w:val="00A75AFD"/>
    <w:rsid w:val="00A90526"/>
    <w:rsid w:val="00A9247C"/>
    <w:rsid w:val="00A92DD6"/>
    <w:rsid w:val="00AA1954"/>
    <w:rsid w:val="00AA1C0C"/>
    <w:rsid w:val="00AB0F12"/>
    <w:rsid w:val="00AD1FEC"/>
    <w:rsid w:val="00AD5815"/>
    <w:rsid w:val="00AD6EE1"/>
    <w:rsid w:val="00AF2C39"/>
    <w:rsid w:val="00AF3872"/>
    <w:rsid w:val="00B066E1"/>
    <w:rsid w:val="00B308D4"/>
    <w:rsid w:val="00B35A56"/>
    <w:rsid w:val="00B42AE3"/>
    <w:rsid w:val="00B45C49"/>
    <w:rsid w:val="00B571D5"/>
    <w:rsid w:val="00B57B1A"/>
    <w:rsid w:val="00B62484"/>
    <w:rsid w:val="00B65A60"/>
    <w:rsid w:val="00B80736"/>
    <w:rsid w:val="00B85D67"/>
    <w:rsid w:val="00B95EED"/>
    <w:rsid w:val="00B97D05"/>
    <w:rsid w:val="00BA5B06"/>
    <w:rsid w:val="00BB2586"/>
    <w:rsid w:val="00BB50B5"/>
    <w:rsid w:val="00BD0F24"/>
    <w:rsid w:val="00BD3A32"/>
    <w:rsid w:val="00BE3188"/>
    <w:rsid w:val="00BE6DEF"/>
    <w:rsid w:val="00C07A93"/>
    <w:rsid w:val="00C13272"/>
    <w:rsid w:val="00C370CE"/>
    <w:rsid w:val="00C544A9"/>
    <w:rsid w:val="00C63566"/>
    <w:rsid w:val="00C63616"/>
    <w:rsid w:val="00C70024"/>
    <w:rsid w:val="00C73977"/>
    <w:rsid w:val="00C7711B"/>
    <w:rsid w:val="00C82978"/>
    <w:rsid w:val="00CA31BC"/>
    <w:rsid w:val="00CC1AA4"/>
    <w:rsid w:val="00CC2B4D"/>
    <w:rsid w:val="00CE2A19"/>
    <w:rsid w:val="00CF491D"/>
    <w:rsid w:val="00D115BD"/>
    <w:rsid w:val="00D17E77"/>
    <w:rsid w:val="00D2210E"/>
    <w:rsid w:val="00D2790C"/>
    <w:rsid w:val="00D356B0"/>
    <w:rsid w:val="00D401D7"/>
    <w:rsid w:val="00D62663"/>
    <w:rsid w:val="00D66AAB"/>
    <w:rsid w:val="00D708CA"/>
    <w:rsid w:val="00D73A10"/>
    <w:rsid w:val="00D7606E"/>
    <w:rsid w:val="00D922D9"/>
    <w:rsid w:val="00DA4DD1"/>
    <w:rsid w:val="00DA5A8A"/>
    <w:rsid w:val="00DB41C5"/>
    <w:rsid w:val="00DC7166"/>
    <w:rsid w:val="00DD0E66"/>
    <w:rsid w:val="00DD61A9"/>
    <w:rsid w:val="00DE1C9F"/>
    <w:rsid w:val="00DE4ABE"/>
    <w:rsid w:val="00DE4CDC"/>
    <w:rsid w:val="00DF2541"/>
    <w:rsid w:val="00E22F07"/>
    <w:rsid w:val="00E23885"/>
    <w:rsid w:val="00E33A0E"/>
    <w:rsid w:val="00E369F9"/>
    <w:rsid w:val="00E4058C"/>
    <w:rsid w:val="00E620F4"/>
    <w:rsid w:val="00E740C0"/>
    <w:rsid w:val="00E9038E"/>
    <w:rsid w:val="00E955E2"/>
    <w:rsid w:val="00E97A70"/>
    <w:rsid w:val="00E97B22"/>
    <w:rsid w:val="00EA0A89"/>
    <w:rsid w:val="00EB5467"/>
    <w:rsid w:val="00EC352A"/>
    <w:rsid w:val="00EC6A2B"/>
    <w:rsid w:val="00EE1201"/>
    <w:rsid w:val="00EE352F"/>
    <w:rsid w:val="00F024CF"/>
    <w:rsid w:val="00F10D5D"/>
    <w:rsid w:val="00F2500C"/>
    <w:rsid w:val="00F2587C"/>
    <w:rsid w:val="00F35EE6"/>
    <w:rsid w:val="00F414B3"/>
    <w:rsid w:val="00F9020B"/>
    <w:rsid w:val="00FB2186"/>
    <w:rsid w:val="00FB6A5B"/>
    <w:rsid w:val="00FC18D1"/>
    <w:rsid w:val="00FC5BE9"/>
    <w:rsid w:val="00FD1F6E"/>
    <w:rsid w:val="00FD3D71"/>
    <w:rsid w:val="00FD7EA8"/>
    <w:rsid w:val="00FF0466"/>
    <w:rsid w:val="00FF2D74"/>
    <w:rsid w:val="00FF39EA"/>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D778"/>
  <w15:chartTrackingRefBased/>
  <w15:docId w15:val="{BE80A6A7-8C31-4741-AFFB-FCFC716F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510"/>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F520E"/>
    <w:rPr>
      <w:sz w:val="20"/>
      <w:szCs w:val="20"/>
    </w:rPr>
  </w:style>
  <w:style w:type="character" w:customStyle="1" w:styleId="FootnoteTextChar">
    <w:name w:val="Footnote Text Char"/>
    <w:basedOn w:val="DefaultParagraphFont"/>
    <w:link w:val="FootnoteText"/>
    <w:uiPriority w:val="99"/>
    <w:rsid w:val="009F520E"/>
    <w:rPr>
      <w:kern w:val="2"/>
      <w:sz w:val="20"/>
      <w:szCs w:val="20"/>
    </w:rPr>
  </w:style>
  <w:style w:type="character" w:styleId="FootnoteReference">
    <w:name w:val="footnote reference"/>
    <w:basedOn w:val="DefaultParagraphFont"/>
    <w:uiPriority w:val="99"/>
    <w:semiHidden/>
    <w:unhideWhenUsed/>
    <w:rsid w:val="009F520E"/>
    <w:rPr>
      <w:vertAlign w:val="superscript"/>
    </w:rPr>
  </w:style>
  <w:style w:type="character" w:styleId="PlaceholderText">
    <w:name w:val="Placeholder Text"/>
    <w:basedOn w:val="DefaultParagraphFont"/>
    <w:uiPriority w:val="99"/>
    <w:semiHidden/>
    <w:rsid w:val="002A0654"/>
    <w:rPr>
      <w:color w:val="808080"/>
    </w:rPr>
  </w:style>
  <w:style w:type="table" w:styleId="TableGrid">
    <w:name w:val="Table Grid"/>
    <w:basedOn w:val="TableNormal"/>
    <w:uiPriority w:val="59"/>
    <w:rsid w:val="00526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3EF4"/>
    <w:rPr>
      <w:color w:val="0563C1" w:themeColor="hyperlink"/>
      <w:u w:val="single"/>
    </w:rPr>
  </w:style>
  <w:style w:type="character" w:styleId="UnresolvedMention">
    <w:name w:val="Unresolved Mention"/>
    <w:basedOn w:val="DefaultParagraphFont"/>
    <w:uiPriority w:val="99"/>
    <w:semiHidden/>
    <w:unhideWhenUsed/>
    <w:rsid w:val="006A3EF4"/>
    <w:rPr>
      <w:color w:val="605E5C"/>
      <w:shd w:val="clear" w:color="auto" w:fill="E1DFDD"/>
    </w:rPr>
  </w:style>
  <w:style w:type="paragraph" w:styleId="Header">
    <w:name w:val="header"/>
    <w:basedOn w:val="Normal"/>
    <w:link w:val="HeaderChar"/>
    <w:uiPriority w:val="99"/>
    <w:unhideWhenUsed/>
    <w:rsid w:val="00635572"/>
    <w:pPr>
      <w:tabs>
        <w:tab w:val="center" w:pos="4680"/>
        <w:tab w:val="right" w:pos="9360"/>
      </w:tabs>
    </w:pPr>
  </w:style>
  <w:style w:type="character" w:customStyle="1" w:styleId="HeaderChar">
    <w:name w:val="Header Char"/>
    <w:basedOn w:val="DefaultParagraphFont"/>
    <w:link w:val="Header"/>
    <w:uiPriority w:val="99"/>
    <w:rsid w:val="00635572"/>
    <w:rPr>
      <w:kern w:val="2"/>
      <w:sz w:val="21"/>
    </w:rPr>
  </w:style>
  <w:style w:type="paragraph" w:styleId="Footer">
    <w:name w:val="footer"/>
    <w:basedOn w:val="Normal"/>
    <w:link w:val="FooterChar"/>
    <w:uiPriority w:val="99"/>
    <w:unhideWhenUsed/>
    <w:rsid w:val="00635572"/>
    <w:pPr>
      <w:tabs>
        <w:tab w:val="center" w:pos="4680"/>
        <w:tab w:val="right" w:pos="9360"/>
      </w:tabs>
    </w:pPr>
  </w:style>
  <w:style w:type="character" w:customStyle="1" w:styleId="FooterChar">
    <w:name w:val="Footer Char"/>
    <w:basedOn w:val="DefaultParagraphFont"/>
    <w:link w:val="Footer"/>
    <w:uiPriority w:val="99"/>
    <w:rsid w:val="00635572"/>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1ACEB-4586-4DFC-9E11-81B905A7E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2610</TotalTime>
  <Pages>33</Pages>
  <Words>8154</Words>
  <Characters>46481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Zekun Ge</dc:creator>
  <cp:keywords/>
  <dc:description/>
  <cp:lastModifiedBy>Zekun Ge</cp:lastModifiedBy>
  <cp:revision>172</cp:revision>
  <cp:lastPrinted>2021-04-19T05:03:00Z</cp:lastPrinted>
  <dcterms:created xsi:type="dcterms:W3CDTF">2021-03-09T18:58:00Z</dcterms:created>
  <dcterms:modified xsi:type="dcterms:W3CDTF">2021-04-19T05:12:00Z</dcterms:modified>
</cp:coreProperties>
</file>