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Edison Sepúlveda - Jimmy Vargas - David Duarte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ind w:left="0" w:firstLine="0"/>
              <w:rPr>
                <w:b w:val="1"/>
              </w:rPr>
            </w:pPr>
            <w:r w:rsidDel="00000000" w:rsidR="00000000" w:rsidRPr="00000000">
              <w:rPr>
                <w:b w:val="1"/>
                <w:rtl w:val="0"/>
              </w:rPr>
              <w:t xml:space="preserve">18.664.184-1, 16.659.340-9, 20.752.528-6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i w:val="1"/>
              </w:rPr>
            </w:pPr>
            <w:r w:rsidDel="00000000" w:rsidR="00000000" w:rsidRPr="00000000">
              <w:rPr>
                <w:i w:val="1"/>
                <w:sz w:val="20"/>
                <w:szCs w:val="20"/>
                <w:rtl w:val="0"/>
              </w:rPr>
              <w:t xml:space="preserve">Clean Order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color w:val="548dd4"/>
                <w:sz w:val="20"/>
                <w:szCs w:val="20"/>
              </w:rPr>
            </w:pPr>
            <w:r w:rsidDel="00000000" w:rsidR="00000000" w:rsidRPr="00000000">
              <w:rPr>
                <w:color w:val="548dd4"/>
                <w:sz w:val="20"/>
                <w:szCs w:val="20"/>
                <w:rtl w:val="0"/>
              </w:rPr>
              <w:t xml:space="preserve">Desecho de residuos industriales</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color w:val="548dd4"/>
                <w:sz w:val="20"/>
                <w:szCs w:val="20"/>
              </w:rPr>
            </w:pPr>
            <w:r w:rsidDel="00000000" w:rsidR="00000000" w:rsidRPr="00000000">
              <w:rPr>
                <w:color w:val="548dd4"/>
                <w:sz w:val="20"/>
                <w:szCs w:val="20"/>
                <w:rtl w:val="0"/>
              </w:rPr>
              <w:t xml:space="preserve">Gestión de proyectos, diseño de prototipos, arquitectura y desarrollo de software</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52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140"/>
        <w:tblGridChange w:id="0">
          <w:tblGrid>
            <w:gridCol w:w="2385"/>
            <w:gridCol w:w="7140"/>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color w:val="548dd4"/>
                <w:sz w:val="20"/>
                <w:szCs w:val="20"/>
                <w:rtl w:val="0"/>
              </w:rPr>
              <w:t xml:space="preserve">Se aplicarán las competencias de gestión de proyectos, metodologías ágiles bases de datos desarrollo WEB</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color w:val="548dd4"/>
                <w:sz w:val="20"/>
                <w:szCs w:val="20"/>
              </w:rPr>
            </w:pPr>
            <w:r w:rsidDel="00000000" w:rsidR="00000000" w:rsidRPr="00000000">
              <w:rPr>
                <w:color w:val="548dd4"/>
                <w:sz w:val="20"/>
                <w:szCs w:val="20"/>
                <w:rtl w:val="0"/>
              </w:rPr>
              <w:t xml:space="preserve">El proyecto tiene como objetivo desarrollar un sistema de gestión de órdenes de trabajo para empresas dedicadas al transporte de residuos. Dichas empresas son contratadas por industrias y negocios que requieren un manejo adecuado y seguro de residuos humanos o peligrosos (ejemplo: limpieza de fosas sépticas). La solución propuesta busca reemplazar el uso de planillas Excel y ofrecer una alternativa más eficiente y personalizada frente a sistemas como SAP.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color w:val="548dd4"/>
                <w:sz w:val="20"/>
                <w:szCs w:val="20"/>
              </w:rPr>
            </w:pPr>
            <w:r w:rsidDel="00000000" w:rsidR="00000000" w:rsidRPr="00000000">
              <w:rPr>
                <w:color w:val="548dd4"/>
                <w:sz w:val="20"/>
                <w:szCs w:val="20"/>
                <w:rtl w:val="0"/>
              </w:rPr>
              <w:t xml:space="preserve">Se busca una solución informática a un proceso de negocio, se crearán herramientas para aumentar el rendimiento y fidelidad de un negocio (ver arriba de la relación con el perfil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color w:val="548dd4"/>
                <w:sz w:val="20"/>
                <w:szCs w:val="20"/>
              </w:rPr>
            </w:pPr>
            <w:r w:rsidDel="00000000" w:rsidR="00000000" w:rsidRPr="00000000">
              <w:rPr>
                <w:color w:val="548dd4"/>
                <w:sz w:val="20"/>
                <w:szCs w:val="20"/>
                <w:rtl w:val="0"/>
              </w:rPr>
              <w:t xml:space="preserve">Edison Sepúlveda: El interés que cruza sería la arquitectura de software y desarrollo WEB</w:t>
            </w:r>
          </w:p>
          <w:p w:rsidR="00000000" w:rsidDel="00000000" w:rsidP="00000000" w:rsidRDefault="00000000" w:rsidRPr="00000000" w14:paraId="0000002C">
            <w:pPr>
              <w:jc w:val="both"/>
              <w:rPr>
                <w:color w:val="548dd4"/>
                <w:sz w:val="20"/>
                <w:szCs w:val="20"/>
              </w:rPr>
            </w:pPr>
            <w:r w:rsidDel="00000000" w:rsidR="00000000" w:rsidRPr="00000000">
              <w:rPr>
                <w:color w:val="548dd4"/>
                <w:sz w:val="20"/>
                <w:szCs w:val="20"/>
                <w:rtl w:val="0"/>
              </w:rPr>
              <w:t xml:space="preserve">Jimmy Vargas: Mis intereses profesionales están en la consulta de bases de datos, el aseguramiento de calidad (QA), la automatización de pruebas y la gestión de proyectos.</w:t>
            </w:r>
          </w:p>
          <w:p w:rsidR="00000000" w:rsidDel="00000000" w:rsidP="00000000" w:rsidRDefault="00000000" w:rsidRPr="00000000" w14:paraId="0000002D">
            <w:pPr>
              <w:jc w:val="both"/>
              <w:rPr>
                <w:color w:val="548dd4"/>
                <w:sz w:val="20"/>
                <w:szCs w:val="20"/>
              </w:rPr>
            </w:pPr>
            <w:r w:rsidDel="00000000" w:rsidR="00000000" w:rsidRPr="00000000">
              <w:rPr>
                <w:color w:val="548dd4"/>
                <w:sz w:val="20"/>
                <w:szCs w:val="20"/>
                <w:rtl w:val="0"/>
              </w:rPr>
              <w:t xml:space="preserve">David Duarte: Mi interés profesional están en base de datos, gestión de proyecto  y arquitectura </w:t>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548dd4"/>
                <w:sz w:val="20"/>
                <w:szCs w:val="20"/>
              </w:rPr>
            </w:pPr>
            <w:r w:rsidDel="00000000" w:rsidR="00000000" w:rsidRPr="00000000">
              <w:rPr>
                <w:color w:val="548dd4"/>
                <w:sz w:val="20"/>
                <w:szCs w:val="20"/>
                <w:rtl w:val="0"/>
              </w:rPr>
              <w:t xml:space="preserve">En el equipo existe algo de experiencia en desarrollo WEB, pero no se distribuye equitativamente en todos los miembros del grupo de trabajo, también está el factor de tiempo que no es suficiente para aprender nuevas herramientas y que los miembros tienen disponibles para trabajar en esto.  A favor, se tiene que se conoce el negocio y necesidades del cliente.</w:t>
            </w:r>
          </w:p>
        </w:tc>
      </w:tr>
    </w:tbl>
    <w:p w:rsidR="00000000" w:rsidDel="00000000" w:rsidP="00000000" w:rsidRDefault="00000000" w:rsidRPr="00000000" w14:paraId="00000030">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37">
            <w:pPr>
              <w:jc w:val="both"/>
              <w:rPr>
                <w:color w:val="548dd4"/>
                <w:sz w:val="20"/>
                <w:szCs w:val="20"/>
              </w:rPr>
            </w:pPr>
            <w:r w:rsidDel="00000000" w:rsidR="00000000" w:rsidRPr="00000000">
              <w:rPr>
                <w:color w:val="548dd4"/>
                <w:sz w:val="20"/>
                <w:szCs w:val="20"/>
                <w:rtl w:val="0"/>
              </w:rPr>
              <w:t xml:space="preserve">Implementar un sistema de gestión de órdenes de trabajo para empresas de servicios</w:t>
            </w:r>
          </w:p>
          <w:p w:rsidR="00000000" w:rsidDel="00000000" w:rsidP="00000000" w:rsidRDefault="00000000" w:rsidRPr="00000000" w14:paraId="00000038">
            <w:pPr>
              <w:numPr>
                <w:ilvl w:val="0"/>
                <w:numId w:val="2"/>
              </w:numPr>
              <w:spacing w:after="0" w:afterAutospacing="0"/>
              <w:ind w:left="720" w:hanging="360"/>
              <w:jc w:val="both"/>
              <w:rPr>
                <w:i w:val="1"/>
                <w:color w:val="548dd4"/>
                <w:sz w:val="20"/>
                <w:szCs w:val="20"/>
              </w:rPr>
            </w:pPr>
            <w:r w:rsidDel="00000000" w:rsidR="00000000" w:rsidRPr="00000000">
              <w:rPr>
                <w:color w:val="548dd4"/>
                <w:sz w:val="20"/>
                <w:szCs w:val="20"/>
                <w:rtl w:val="0"/>
              </w:rPr>
              <w:t xml:space="preserve">Gestión de órdenes de trabajo con personal asignado, tareas, vehículo y empresa. </w:t>
            </w:r>
          </w:p>
          <w:p w:rsidR="00000000" w:rsidDel="00000000" w:rsidP="00000000" w:rsidRDefault="00000000" w:rsidRPr="00000000" w14:paraId="00000039">
            <w:pPr>
              <w:numPr>
                <w:ilvl w:val="0"/>
                <w:numId w:val="2"/>
              </w:numPr>
              <w:spacing w:after="0" w:afterAutospacing="0"/>
              <w:ind w:left="720" w:hanging="360"/>
              <w:jc w:val="both"/>
              <w:rPr>
                <w:i w:val="1"/>
                <w:color w:val="548dd4"/>
                <w:sz w:val="20"/>
                <w:szCs w:val="20"/>
              </w:rPr>
            </w:pPr>
            <w:r w:rsidDel="00000000" w:rsidR="00000000" w:rsidRPr="00000000">
              <w:rPr>
                <w:color w:val="548dd4"/>
                <w:sz w:val="20"/>
                <w:szCs w:val="20"/>
                <w:rtl w:val="0"/>
              </w:rPr>
              <w:t xml:space="preserve">Gestión de clientes.</w:t>
            </w:r>
          </w:p>
          <w:p w:rsidR="00000000" w:rsidDel="00000000" w:rsidP="00000000" w:rsidRDefault="00000000" w:rsidRPr="00000000" w14:paraId="0000003A">
            <w:pPr>
              <w:numPr>
                <w:ilvl w:val="0"/>
                <w:numId w:val="2"/>
              </w:numPr>
              <w:spacing w:after="0" w:afterAutospacing="0"/>
              <w:ind w:left="720" w:hanging="360"/>
              <w:jc w:val="both"/>
              <w:rPr>
                <w:i w:val="1"/>
                <w:color w:val="548dd4"/>
                <w:sz w:val="20"/>
                <w:szCs w:val="20"/>
              </w:rPr>
            </w:pPr>
            <w:r w:rsidDel="00000000" w:rsidR="00000000" w:rsidRPr="00000000">
              <w:rPr>
                <w:color w:val="548dd4"/>
                <w:sz w:val="20"/>
                <w:szCs w:val="20"/>
                <w:rtl w:val="0"/>
              </w:rPr>
              <w:t xml:space="preserve">Generación de reportes.</w:t>
            </w:r>
          </w:p>
          <w:p w:rsidR="00000000" w:rsidDel="00000000" w:rsidP="00000000" w:rsidRDefault="00000000" w:rsidRPr="00000000" w14:paraId="0000003B">
            <w:pPr>
              <w:numPr>
                <w:ilvl w:val="0"/>
                <w:numId w:val="2"/>
              </w:numPr>
              <w:spacing w:after="0" w:afterAutospacing="0"/>
              <w:ind w:left="720" w:hanging="360"/>
              <w:jc w:val="both"/>
              <w:rPr>
                <w:i w:val="1"/>
                <w:color w:val="548dd4"/>
                <w:sz w:val="20"/>
                <w:szCs w:val="20"/>
              </w:rPr>
            </w:pPr>
            <w:r w:rsidDel="00000000" w:rsidR="00000000" w:rsidRPr="00000000">
              <w:rPr>
                <w:color w:val="548dd4"/>
                <w:sz w:val="20"/>
                <w:szCs w:val="20"/>
                <w:rtl w:val="0"/>
              </w:rPr>
              <w:t xml:space="preserve">Mantener un control de la información detallada.</w:t>
            </w:r>
          </w:p>
          <w:p w:rsidR="00000000" w:rsidDel="00000000" w:rsidP="00000000" w:rsidRDefault="00000000" w:rsidRPr="00000000" w14:paraId="0000003C">
            <w:pPr>
              <w:numPr>
                <w:ilvl w:val="0"/>
                <w:numId w:val="2"/>
              </w:numPr>
              <w:ind w:left="720" w:hanging="360"/>
              <w:jc w:val="both"/>
              <w:rPr>
                <w:i w:val="1"/>
                <w:color w:val="548dd4"/>
                <w:sz w:val="20"/>
                <w:szCs w:val="20"/>
              </w:rPr>
            </w:pPr>
            <w:r w:rsidDel="00000000" w:rsidR="00000000" w:rsidRPr="00000000">
              <w:rPr>
                <w:color w:val="548dd4"/>
                <w:sz w:val="20"/>
                <w:szCs w:val="20"/>
                <w:rtl w:val="0"/>
              </w:rPr>
              <w:t xml:space="preserve">Reportes fotográficos por aplicación móvil.</w:t>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3F">
            <w:pPr>
              <w:jc w:val="both"/>
              <w:rPr>
                <w:color w:val="548dd4"/>
                <w:sz w:val="20"/>
                <w:szCs w:val="20"/>
              </w:rPr>
            </w:pPr>
            <w:r w:rsidDel="00000000" w:rsidR="00000000" w:rsidRPr="00000000">
              <w:rPr>
                <w:color w:val="548dd4"/>
                <w:sz w:val="20"/>
                <w:szCs w:val="20"/>
                <w:rtl w:val="0"/>
              </w:rPr>
              <w:t xml:space="preserve">Reducir el tiempo de creación de órdenes de trabajo de 7 minutos a 2 minutos y la creación de reportes fotográficos en terreno de 10 minutos a 1 minuto</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38.85579427083326"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jc w:val="both"/>
              <w:rPr>
                <w:color w:val="548dd4"/>
                <w:sz w:val="20"/>
                <w:szCs w:val="20"/>
              </w:rPr>
            </w:pPr>
            <w:r w:rsidDel="00000000" w:rsidR="00000000" w:rsidRPr="00000000">
              <w:rPr>
                <w:color w:val="548dd4"/>
                <w:sz w:val="20"/>
                <w:szCs w:val="20"/>
                <w:rtl w:val="0"/>
              </w:rPr>
              <w:t xml:space="preserve">Se usará una metodología Scrum con sprints cada 2 semanas que daría 9 sprints en total. Los módulos de software extensos como el Módulo de Órdenes de Trabajo se volverán épicas, las necesidades de usuario se documentaron en historias de usuario.</w:t>
            </w:r>
          </w:p>
          <w:p w:rsidR="00000000" w:rsidDel="00000000" w:rsidP="00000000" w:rsidRDefault="00000000" w:rsidRPr="00000000" w14:paraId="00000048">
            <w:pPr>
              <w:jc w:val="both"/>
              <w:rPr>
                <w:color w:val="548dd4"/>
                <w:sz w:val="20"/>
                <w:szCs w:val="20"/>
              </w:rPr>
            </w:pP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82.12158203125"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WEB Backoffice</w:t>
            </w:r>
            <w:r w:rsidDel="00000000" w:rsidR="00000000" w:rsidRPr="00000000">
              <w:rPr>
                <w:rtl w:val="0"/>
              </w:rPr>
            </w:r>
          </w:p>
        </w:tc>
        <w:tc>
          <w:tcPr/>
          <w:p w:rsidR="00000000" w:rsidDel="00000000" w:rsidP="00000000" w:rsidRDefault="00000000" w:rsidRPr="00000000" w14:paraId="00000055">
            <w:pPr>
              <w:jc w:val="both"/>
              <w:rPr>
                <w:color w:val="4472c4"/>
                <w:sz w:val="18"/>
                <w:szCs w:val="18"/>
              </w:rPr>
            </w:pPr>
            <w:r w:rsidDel="00000000" w:rsidR="00000000" w:rsidRPr="00000000">
              <w:rPr>
                <w:color w:val="4472c4"/>
                <w:sz w:val="18"/>
                <w:szCs w:val="18"/>
                <w:rtl w:val="0"/>
              </w:rPr>
              <w:t xml:space="preserve">Sitio Web de gestión que usará el administrador</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El negocio depende de la emisión de órdenes de trabajo</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App Móvil</w:t>
            </w:r>
          </w:p>
        </w:tc>
        <w:tc>
          <w:tcPr/>
          <w:p w:rsidR="00000000" w:rsidDel="00000000" w:rsidP="00000000" w:rsidRDefault="00000000" w:rsidRPr="00000000" w14:paraId="00000059">
            <w:pPr>
              <w:jc w:val="both"/>
              <w:rPr>
                <w:color w:val="4472c4"/>
                <w:sz w:val="18"/>
                <w:szCs w:val="18"/>
              </w:rPr>
            </w:pPr>
            <w:r w:rsidDel="00000000" w:rsidR="00000000" w:rsidRPr="00000000">
              <w:rPr>
                <w:color w:val="4472c4"/>
                <w:sz w:val="18"/>
                <w:szCs w:val="18"/>
                <w:rtl w:val="0"/>
              </w:rPr>
              <w:t xml:space="preserve">Aplicación para generar reportes fotográficos en terreno</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la empresa necesita respaldo de los servicios que se realizan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C">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Vision</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472c4"/>
                <w:sz w:val="20"/>
                <w:szCs w:val="20"/>
                <w:u w:val="none"/>
                <w:shd w:fill="auto" w:val="clear"/>
                <w:vertAlign w:val="baseline"/>
              </w:rPr>
            </w:pPr>
            <w:r w:rsidDel="00000000" w:rsidR="00000000" w:rsidRPr="00000000">
              <w:rPr>
                <w:color w:val="4472c4"/>
                <w:sz w:val="20"/>
                <w:szCs w:val="20"/>
                <w:rtl w:val="0"/>
              </w:rPr>
              <w:t xml:space="preserve">Documento de propósito y justificación de producto</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Definir lo que se quiere contruir, por qué y para quién</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Historias de Usuario</w:t>
            </w:r>
            <w:r w:rsidDel="00000000" w:rsidR="00000000" w:rsidRPr="00000000">
              <w:rPr>
                <w:rtl w:val="0"/>
              </w:rPr>
            </w:r>
          </w:p>
        </w:tc>
        <w:tc>
          <w:tcPr/>
          <w:p w:rsidR="00000000" w:rsidDel="00000000" w:rsidP="00000000" w:rsidRDefault="00000000" w:rsidRPr="00000000" w14:paraId="0000006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4472c4"/>
                <w:sz w:val="20"/>
                <w:szCs w:val="20"/>
                <w:rtl w:val="0"/>
              </w:rPr>
              <w:t xml:space="preserve">Necesidades que presentan los actores del negocio</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explicación de dificultad actual del usuario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BBDD</w:t>
            </w:r>
            <w:r w:rsidDel="00000000" w:rsidR="00000000" w:rsidRPr="00000000">
              <w:rPr>
                <w:rtl w:val="0"/>
              </w:rPr>
            </w:r>
          </w:p>
        </w:tc>
        <w:tc>
          <w:tcPr/>
          <w:p w:rsidR="00000000" w:rsidDel="00000000" w:rsidP="00000000" w:rsidRDefault="00000000" w:rsidRPr="00000000" w14:paraId="0000006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4472c4"/>
                <w:sz w:val="20"/>
                <w:szCs w:val="20"/>
                <w:rtl w:val="0"/>
              </w:rPr>
              <w:t xml:space="preserve">Estructura de base de datos acorde acelgas de negocio</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Donde se almacenan los datos de negocio</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04.44580078125" w:hRule="atLeast"/>
          <w:tblHeader w:val="0"/>
        </w:trPr>
        <w:tc>
          <w:tcPr/>
          <w:p w:rsidR="00000000" w:rsidDel="00000000" w:rsidP="00000000" w:rsidRDefault="00000000" w:rsidRPr="00000000" w14:paraId="0000007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C">
            <w:pPr>
              <w:jc w:val="both"/>
              <w:rPr>
                <w:i w:val="1"/>
                <w:color w:val="548dd4"/>
                <w:sz w:val="18"/>
                <w:szCs w:val="18"/>
              </w:rPr>
            </w:pPr>
            <w:r w:rsidDel="00000000" w:rsidR="00000000" w:rsidRPr="00000000">
              <w:rPr>
                <w:i w:val="1"/>
                <w:color w:val="548dd4"/>
                <w:sz w:val="18"/>
                <w:szCs w:val="18"/>
                <w:rtl w:val="0"/>
              </w:rPr>
              <w:t xml:space="preserve">Mockups de software</w:t>
            </w:r>
          </w:p>
        </w:tc>
        <w:tc>
          <w:tcPr/>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Diseño preliminar de sitio web, app mobile y formularios</w:t>
            </w:r>
          </w:p>
        </w:tc>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7F">
            <w:pPr>
              <w:jc w:val="both"/>
              <w:rPr>
                <w:rFonts w:ascii="Arial" w:cs="Arial" w:eastAsia="Arial" w:hAnsi="Arial"/>
                <w:color w:val="548dd4"/>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Jimmy Vargas</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2">
            <w:pPr>
              <w:jc w:val="both"/>
              <w:rPr>
                <w:i w:val="1"/>
                <w:color w:val="548dd4"/>
                <w:sz w:val="18"/>
                <w:szCs w:val="18"/>
              </w:rPr>
            </w:pPr>
            <w:r w:rsidDel="00000000" w:rsidR="00000000" w:rsidRPr="00000000">
              <w:rPr>
                <w:i w:val="1"/>
                <w:color w:val="548dd4"/>
                <w:sz w:val="18"/>
                <w:szCs w:val="18"/>
                <w:rtl w:val="0"/>
              </w:rPr>
              <w:t xml:space="preserve">Programación backend,</w:t>
            </w:r>
          </w:p>
          <w:p w:rsidR="00000000" w:rsidDel="00000000" w:rsidP="00000000" w:rsidRDefault="00000000" w:rsidRPr="00000000" w14:paraId="00000083">
            <w:pPr>
              <w:jc w:val="both"/>
              <w:rPr>
                <w:i w:val="1"/>
                <w:color w:val="548dd4"/>
                <w:sz w:val="18"/>
                <w:szCs w:val="18"/>
              </w:rPr>
            </w:pPr>
            <w:r w:rsidDel="00000000" w:rsidR="00000000" w:rsidRPr="00000000">
              <w:rPr>
                <w:i w:val="1"/>
                <w:color w:val="548dd4"/>
                <w:sz w:val="18"/>
                <w:szCs w:val="18"/>
                <w:rtl w:val="0"/>
              </w:rPr>
              <w:t xml:space="preserve">Desarrollo WEB</w:t>
            </w:r>
          </w:p>
          <w:p w:rsidR="00000000" w:rsidDel="00000000" w:rsidP="00000000" w:rsidRDefault="00000000" w:rsidRPr="00000000" w14:paraId="0000008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i w:val="1"/>
                <w:color w:val="548dd4"/>
                <w:sz w:val="18"/>
                <w:szCs w:val="18"/>
              </w:rPr>
            </w:pPr>
            <w:r w:rsidDel="00000000" w:rsidR="00000000" w:rsidRPr="00000000">
              <w:rPr>
                <w:i w:val="1"/>
                <w:color w:val="548dd4"/>
                <w:sz w:val="18"/>
                <w:szCs w:val="18"/>
                <w:rtl w:val="0"/>
              </w:rPr>
              <w:t xml:space="preserve">Dashboard y login (maqueta inicial)</w:t>
            </w:r>
          </w:p>
        </w:tc>
        <w:tc>
          <w:tcPr/>
          <w:p w:rsidR="00000000" w:rsidDel="00000000" w:rsidP="00000000" w:rsidRDefault="00000000" w:rsidRPr="00000000" w14:paraId="00000086">
            <w:pPr>
              <w:jc w:val="both"/>
              <w:rPr>
                <w:i w:val="1"/>
                <w:color w:val="548dd4"/>
                <w:sz w:val="18"/>
                <w:szCs w:val="18"/>
              </w:rPr>
            </w:pPr>
            <w:r w:rsidDel="00000000" w:rsidR="00000000" w:rsidRPr="00000000">
              <w:rPr>
                <w:i w:val="1"/>
                <w:color w:val="548dd4"/>
                <w:sz w:val="18"/>
                <w:szCs w:val="18"/>
                <w:rtl w:val="0"/>
              </w:rPr>
              <w:t xml:space="preserve">Menú principal u login </w:t>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.NET,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088">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4 días</w:t>
            </w:r>
          </w:p>
        </w:tc>
        <w:tc>
          <w:tcPr>
            <w:tcBorders>
              <w:left w:color="ffffff" w:space="0" w:sz="4" w:val="single"/>
            </w:tcBorders>
            <w:shd w:fill="d9d9d9" w:val="clear"/>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David Duarte</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Programación backend,</w:t>
            </w:r>
          </w:p>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Desarrollo WEB</w:t>
            </w:r>
          </w:p>
        </w:tc>
        <w:tc>
          <w:tcPr/>
          <w:p w:rsidR="00000000" w:rsidDel="00000000" w:rsidP="00000000" w:rsidRDefault="00000000" w:rsidRPr="00000000" w14:paraId="0000008D">
            <w:pPr>
              <w:jc w:val="both"/>
              <w:rPr>
                <w:b w:val="1"/>
                <w:sz w:val="18"/>
                <w:szCs w:val="18"/>
              </w:rPr>
            </w:pPr>
            <w:r w:rsidDel="00000000" w:rsidR="00000000" w:rsidRPr="00000000">
              <w:rPr>
                <w:i w:val="1"/>
                <w:color w:val="548dd4"/>
                <w:sz w:val="18"/>
                <w:szCs w:val="18"/>
                <w:rtl w:val="0"/>
              </w:rPr>
              <w:t xml:space="preserve">Módulo de Cliente</w:t>
            </w:r>
            <w:r w:rsidDel="00000000" w:rsidR="00000000" w:rsidRPr="00000000">
              <w:rPr>
                <w:rtl w:val="0"/>
              </w:rPr>
            </w:r>
          </w:p>
        </w:tc>
        <w:tc>
          <w:tcPr/>
          <w:p w:rsidR="00000000" w:rsidDel="00000000" w:rsidP="00000000" w:rsidRDefault="00000000" w:rsidRPr="00000000" w14:paraId="0000008E">
            <w:pPr>
              <w:jc w:val="both"/>
              <w:rPr>
                <w:b w:val="1"/>
                <w:sz w:val="18"/>
                <w:szCs w:val="18"/>
              </w:rPr>
            </w:pPr>
            <w:r w:rsidDel="00000000" w:rsidR="00000000" w:rsidRPr="00000000">
              <w:rPr>
                <w:i w:val="1"/>
                <w:color w:val="548dd4"/>
                <w:sz w:val="18"/>
                <w:szCs w:val="18"/>
                <w:rtl w:val="0"/>
              </w:rPr>
              <w:t xml:space="preserve">Desarrollo de gestión de clientes</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.NET,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Arial" w:cs="Arial" w:eastAsia="Arial" w:hAnsi="Arial"/>
                <w:color w:val="548dd4"/>
                <w:sz w:val="20"/>
                <w:szCs w:val="20"/>
                <w:rtl w:val="0"/>
              </w:rPr>
              <w:t xml:space="preserve">4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b w:val="1"/>
                <w:sz w:val="18"/>
                <w:szCs w:val="18"/>
              </w:rPr>
            </w:pPr>
            <w:r w:rsidDel="00000000" w:rsidR="00000000" w:rsidRPr="00000000">
              <w:rPr>
                <w:i w:val="1"/>
                <w:color w:val="548dd4"/>
                <w:sz w:val="18"/>
                <w:szCs w:val="18"/>
                <w:rtl w:val="0"/>
              </w:rPr>
              <w:t xml:space="preserve">Jimmy Vargas</w:t>
            </w:r>
            <w:r w:rsidDel="00000000" w:rsidR="00000000" w:rsidRPr="00000000">
              <w:rPr>
                <w:rtl w:val="0"/>
              </w:rPr>
            </w:r>
          </w:p>
        </w:tc>
        <w:tc>
          <w:tcPr/>
          <w:p w:rsidR="00000000" w:rsidDel="00000000" w:rsidP="00000000" w:rsidRDefault="00000000" w:rsidRPr="00000000" w14:paraId="00000092">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Programación backend,</w:t>
            </w:r>
          </w:p>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Desarrollo WEB</w:t>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Modulo de ordenes  de trabajo</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modulo de gestion de ordenes de trabajo</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.NET,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Arial" w:cs="Arial" w:eastAsia="Arial" w:hAnsi="Arial"/>
                <w:color w:val="548dd4"/>
                <w:sz w:val="20"/>
                <w:szCs w:val="20"/>
                <w:rtl w:val="0"/>
              </w:rPr>
              <w:t xml:space="preserve">14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Edison Sepúlveda</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Programación backend,</w:t>
            </w:r>
          </w:p>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Desarrollo WEB</w:t>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Modulo de empleados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módulo de gestión de empleados</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.NET,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Arial" w:cs="Arial" w:eastAsia="Arial" w:hAnsi="Arial"/>
                <w:color w:val="548dd4"/>
                <w:sz w:val="20"/>
                <w:szCs w:val="20"/>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Edison Sepúlveda</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Programación backend,</w:t>
            </w:r>
          </w:p>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Desarrollo WEB</w:t>
            </w:r>
          </w:p>
        </w:tc>
        <w:tc>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Módulo de Vehículos</w:t>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Desarrollo de módulo de gestión de vehículos</w:t>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.NET,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4 días</w:t>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David Duarte</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Programación backend,</w:t>
            </w:r>
          </w:p>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Desarrollo WEB</w:t>
            </w:r>
          </w:p>
        </w:tc>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Modulo de sesiones de usuario</w:t>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Desarrollo de cuentas de usuario y controles de acceso.</w:t>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.NET,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Fonts w:ascii="Arial" w:cs="Arial" w:eastAsia="Arial" w:hAnsi="Arial"/>
                <w:color w:val="548dd4"/>
                <w:sz w:val="20"/>
                <w:szCs w:val="20"/>
                <w:rtl w:val="0"/>
              </w:rPr>
              <w:t xml:space="preserve">4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Edison Sepúlveda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Programación backend,</w:t>
            </w:r>
          </w:p>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Desarrollo WEB</w:t>
            </w:r>
          </w:p>
        </w:tc>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Módulo de Consultas y Reportes</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Permite funcionalidad de reportes y consultas</w:t>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.NET,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David Duarte</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base de datos, programación de base de datos</w:t>
            </w:r>
            <w:r w:rsidDel="00000000" w:rsidR="00000000" w:rsidRPr="00000000">
              <w:rPr>
                <w:rtl w:val="0"/>
              </w:rPr>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BBDD</w:t>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Base de Datos</w:t>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Edison Sepúlveda</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Desarrollo de aplicaciones móviles</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App Móvil</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Aplicacion para ver ordenes de trabajo de empleado y generar reportes fotográficos en terreno </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Angular, Ionic</w:t>
            </w:r>
          </w:p>
        </w:tc>
        <w:tc>
          <w:tcPr>
            <w:tcBorders>
              <w:right w:color="ffffff" w:space="0" w:sz="4" w:val="single"/>
            </w:tcBorders>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Edison Sepúlveda</w:t>
            </w:r>
          </w:p>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Jimmy Vargas</w:t>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437.96875" w:hRule="atLeast"/>
          <w:tblHeader w:val="0"/>
        </w:trPr>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Product Vision</w:t>
            </w: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Historias de Usuario</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Product Backlog</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Diagramas de procesos BPMN</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r>
      <w:tr>
        <w:trPr>
          <w:cantSplit w:val="0"/>
          <w:trHeight w:val="690" w:hRule="atLeast"/>
          <w:tblHeader w:val="0"/>
        </w:trPr>
        <w:tc>
          <w:tcPr>
            <w:tcBorders>
              <w:bottom w:color="b7b7b7" w:space="0" w:sz="6" w:val="single"/>
            </w:tcBorders>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Presentación</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spacing w:after="0" w:line="276" w:lineRule="auto"/>
              <w:rPr>
                <w:b w:val="1"/>
                <w:sz w:val="16"/>
                <w:szCs w:val="16"/>
              </w:rPr>
            </w:pPr>
            <w:r w:rsidDel="00000000" w:rsidR="00000000" w:rsidRPr="00000000">
              <w:rPr>
                <w:b w:val="1"/>
                <w:sz w:val="16"/>
                <w:szCs w:val="16"/>
                <w:rtl w:val="0"/>
              </w:rPr>
              <w:t xml:space="preserve">Modelo de BBDD</w:t>
            </w:r>
          </w:p>
        </w:tc>
        <w:tc>
          <w:tcPr>
            <w:tcBorders>
              <w:left w:color="b7b7b7" w:space="0" w:sz="6" w:val="single"/>
            </w:tcBorders>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spacing w:after="0" w:line="276" w:lineRule="auto"/>
              <w:rPr>
                <w:b w:val="1"/>
                <w:sz w:val="16"/>
                <w:szCs w:val="16"/>
              </w:rPr>
            </w:pPr>
            <w:r w:rsidDel="00000000" w:rsidR="00000000" w:rsidRPr="00000000">
              <w:rPr>
                <w:b w:val="1"/>
                <w:sz w:val="16"/>
                <w:szCs w:val="16"/>
                <w:rtl w:val="0"/>
              </w:rPr>
              <w:t xml:space="preserve">Dashboard y login (maqueta inicial)</w:t>
            </w:r>
          </w:p>
        </w:tc>
        <w:tc>
          <w:tcPr>
            <w:tcBorders>
              <w:left w:color="b7b7b7" w:space="0" w:sz="6" w:val="single"/>
            </w:tcBorders>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185">
            <w:pPr>
              <w:widowControl w:val="0"/>
              <w:spacing w:after="0" w:line="276" w:lineRule="auto"/>
              <w:rPr>
                <w:b w:val="1"/>
                <w:sz w:val="16"/>
                <w:szCs w:val="16"/>
              </w:rPr>
            </w:pPr>
            <w:r w:rsidDel="00000000" w:rsidR="00000000" w:rsidRPr="00000000">
              <w:rPr>
                <w:b w:val="1"/>
                <w:sz w:val="16"/>
                <w:szCs w:val="16"/>
                <w:rtl w:val="0"/>
              </w:rPr>
              <w:t xml:space="preserve">Modulo de sesiones de usuario</w:t>
            </w:r>
          </w:p>
        </w:tc>
        <w:tc>
          <w:tcPr>
            <w:tcBorders>
              <w:left w:color="b7b7b7" w:space="0" w:sz="6" w:val="single"/>
            </w:tcBorders>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199">
            <w:pPr>
              <w:widowControl w:val="0"/>
              <w:spacing w:after="0" w:line="276" w:lineRule="auto"/>
              <w:rPr>
                <w:b w:val="1"/>
                <w:sz w:val="16"/>
                <w:szCs w:val="16"/>
              </w:rPr>
            </w:pPr>
            <w:r w:rsidDel="00000000" w:rsidR="00000000" w:rsidRPr="00000000">
              <w:rPr>
                <w:b w:val="1"/>
                <w:sz w:val="16"/>
                <w:szCs w:val="16"/>
                <w:rtl w:val="0"/>
              </w:rPr>
              <w:t xml:space="preserve">Módulo de Órdenes de Trabajo</w:t>
            </w:r>
          </w:p>
        </w:tc>
        <w:tc>
          <w:tcPr>
            <w:tcBorders>
              <w:left w:color="b7b7b7" w:space="0" w:sz="6" w:val="single"/>
            </w:tcBorders>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1AD">
            <w:pPr>
              <w:widowControl w:val="0"/>
              <w:spacing w:after="0" w:line="276" w:lineRule="auto"/>
              <w:rPr>
                <w:b w:val="1"/>
                <w:sz w:val="16"/>
                <w:szCs w:val="16"/>
              </w:rPr>
            </w:pPr>
            <w:r w:rsidDel="00000000" w:rsidR="00000000" w:rsidRPr="00000000">
              <w:rPr>
                <w:b w:val="1"/>
                <w:sz w:val="16"/>
                <w:szCs w:val="16"/>
                <w:rtl w:val="0"/>
              </w:rPr>
              <w:t xml:space="preserve">Módulo de Vehículos</w:t>
            </w:r>
          </w:p>
        </w:tc>
        <w:tc>
          <w:tcPr>
            <w:tcBorders>
              <w:left w:color="b7b7b7" w:space="0" w:sz="6" w:val="single"/>
            </w:tcBorders>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tcBorders>
              <w:top w:color="b7b7b7" w:space="0" w:sz="6" w:val="single"/>
              <w:left w:color="b7b7b7" w:space="0" w:sz="6" w:val="single"/>
              <w:bottom w:color="bfbfbf"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1C1">
            <w:pPr>
              <w:widowControl w:val="0"/>
              <w:spacing w:after="0" w:line="276" w:lineRule="auto"/>
              <w:rPr>
                <w:b w:val="1"/>
                <w:sz w:val="16"/>
                <w:szCs w:val="16"/>
              </w:rPr>
            </w:pPr>
            <w:r w:rsidDel="00000000" w:rsidR="00000000" w:rsidRPr="00000000">
              <w:rPr>
                <w:b w:val="1"/>
                <w:sz w:val="16"/>
                <w:szCs w:val="16"/>
                <w:rtl w:val="0"/>
              </w:rPr>
              <w:t xml:space="preserve">Módulo de Empleados</w:t>
            </w:r>
          </w:p>
        </w:tc>
        <w:tc>
          <w:tcPr>
            <w:tcBorders>
              <w:left w:color="b7b7b7" w:space="0" w:sz="6" w:val="single"/>
            </w:tcBorders>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tcBorders>
              <w:top w:color="bfbfbf" w:space="0" w:sz="6" w:val="single"/>
              <w:left w:color="bfbfbf" w:space="0" w:sz="6" w:val="single"/>
              <w:bottom w:color="bfbfbf" w:space="0" w:sz="6" w:val="single"/>
              <w:right w:color="bfbfbf"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276" w:lineRule="auto"/>
              <w:rPr>
                <w:b w:val="1"/>
                <w:sz w:val="16"/>
                <w:szCs w:val="16"/>
              </w:rPr>
            </w:pPr>
            <w:r w:rsidDel="00000000" w:rsidR="00000000" w:rsidRPr="00000000">
              <w:rPr>
                <w:b w:val="1"/>
                <w:sz w:val="16"/>
                <w:szCs w:val="16"/>
                <w:rtl w:val="0"/>
              </w:rPr>
              <w:t xml:space="preserve">Módulo de Clientes</w:t>
            </w:r>
          </w:p>
        </w:tc>
        <w:tc>
          <w:tcPr>
            <w:tcBorders>
              <w:left w:color="bfbfbf" w:space="0" w:sz="6" w:val="single"/>
            </w:tcBorders>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tcBorders>
              <w:top w:color="bfbfbf" w:space="0" w:sz="6" w:val="single"/>
              <w:left w:color="bfbfbf" w:space="0" w:sz="6" w:val="single"/>
              <w:bottom w:color="bfbfbf" w:space="0" w:sz="6" w:val="single"/>
              <w:right w:color="bfbfbf" w:space="0" w:sz="6"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276" w:lineRule="auto"/>
              <w:rPr>
                <w:b w:val="1"/>
                <w:sz w:val="16"/>
                <w:szCs w:val="16"/>
              </w:rPr>
            </w:pPr>
            <w:r w:rsidDel="00000000" w:rsidR="00000000" w:rsidRPr="00000000">
              <w:rPr>
                <w:b w:val="1"/>
                <w:sz w:val="16"/>
                <w:szCs w:val="16"/>
                <w:rtl w:val="0"/>
              </w:rPr>
              <w:t xml:space="preserve">Módulo de Consultas y Reportes</w:t>
            </w:r>
          </w:p>
        </w:tc>
        <w:tc>
          <w:tcPr>
            <w:tcBorders>
              <w:left w:color="bfbfbf" w:space="0" w:sz="6" w:val="single"/>
            </w:tcBorders>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tcBorders>
              <w:top w:color="bfbfbf" w:space="0" w:sz="6" w:val="single"/>
              <w:left w:color="bfbfbf" w:space="0" w:sz="6" w:val="single"/>
              <w:bottom w:color="bfbfbf" w:space="0" w:sz="6" w:val="single"/>
              <w:right w:color="bfbfbf" w:space="0" w:sz="6"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spacing w:after="0" w:line="276" w:lineRule="auto"/>
              <w:rPr>
                <w:b w:val="1"/>
                <w:sz w:val="16"/>
                <w:szCs w:val="16"/>
              </w:rPr>
            </w:pPr>
            <w:r w:rsidDel="00000000" w:rsidR="00000000" w:rsidRPr="00000000">
              <w:rPr>
                <w:b w:val="1"/>
                <w:sz w:val="16"/>
                <w:szCs w:val="16"/>
                <w:rtl w:val="0"/>
              </w:rPr>
              <w:t xml:space="preserve">Aplicación Móvil</w:t>
            </w:r>
          </w:p>
        </w:tc>
        <w:tc>
          <w:tcPr>
            <w:tcBorders>
              <w:left w:color="bfbfbf" w:space="0" w:sz="6" w:val="single"/>
            </w:tcBorders>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tcBorders>
              <w:top w:color="bfbfbf" w:space="0" w:sz="6" w:val="single"/>
              <w:left w:color="bfbfbf" w:space="0" w:sz="6" w:val="single"/>
              <w:bottom w:color="bfbfbf" w:space="0" w:sz="6" w:val="single"/>
              <w:right w:color="bfbfbf" w:space="0" w:sz="6"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spacing w:after="0" w:line="276" w:lineRule="auto"/>
              <w:rPr>
                <w:b w:val="1"/>
                <w:sz w:val="16"/>
                <w:szCs w:val="16"/>
              </w:rPr>
            </w:pPr>
            <w:r w:rsidDel="00000000" w:rsidR="00000000" w:rsidRPr="00000000">
              <w:rPr>
                <w:b w:val="1"/>
                <w:sz w:val="16"/>
                <w:szCs w:val="16"/>
                <w:rtl w:val="0"/>
              </w:rPr>
              <w:t xml:space="preserve">Plan de Pruebas</w:t>
            </w:r>
          </w:p>
        </w:tc>
        <w:tc>
          <w:tcPr>
            <w:tcBorders>
              <w:left w:color="bfbfbf" w:space="0" w:sz="6" w:val="single"/>
            </w:tcBorders>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Lq57JL6Eb1GQnTkAz3EcS60YOw==">CgMxLjA4AHIhMUJXc2RlWnFwZ0RuR2ZabjVBcUpsWmFZV3QwdV9lc3Nr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