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2F5597"/>
          <w:sz w:val="56"/>
        </w:rPr>
        <w:t>Reality Subtitles</w:t>
      </w:r>
    </w:p>
    <w:p>
      <w:pPr>
        <w:jc w:val="center"/>
      </w:pPr>
      <w:r>
        <w:rPr>
          <w:rFonts w:ascii="Aptos" w:hAnsi="Aptos"/>
          <w:color w:val="6B7280"/>
          <w:sz w:val="28"/>
        </w:rPr>
        <w:t>En Geniş Kapsamlı Ürün ve Araştırma Vizyonu</w:t>
      </w:r>
    </w:p>
    <w:p>
      <w:pPr>
        <w:spacing w:before="320"/>
        <w:jc w:val="center"/>
      </w:pPr>
      <w:r>
        <w:rPr>
          <w:color w:val="6B7280"/>
          <w:sz w:val="20"/>
        </w:rPr>
        <w:t>Kişisel proje planı • 2026–2027</w:t>
      </w:r>
    </w:p>
    <w:p>
      <w:r>
        <w:br w:type="page"/>
      </w:r>
    </w:p>
    <w:tbl>
      <w:tblPr>
        <w:tblW w:type="auto" w:w="0"/>
        <w:jc w:val="center"/>
        <w:tblLayout w:type="autofit"/>
        <w:tblLook w:firstColumn="1" w:firstRow="1" w:lastColumn="0" w:lastRow="0" w:noHBand="0" w:noVBand="1" w:val="04A0"/>
      </w:tblPr>
      <w:tblGrid>
        <w:gridCol w:w="10166"/>
      </w:tblGrid>
      <w:tr>
        <w:tc>
          <w:tcPr>
            <w:tcW w:type="dxa" w:w="10166"/>
            <w:shd w:fill="EAF1FB"/>
            <w:tcMar>
              <w:top w:w="120" w:type="dxa"/>
              <w:start w:w="160" w:type="dxa"/>
              <w:bottom w:w="120" w:type="dxa"/>
              <w:end w:w="160" w:type="dxa"/>
            </w:tcMar>
          </w:tcPr>
          <w:p>
            <w:r>
              <w:rPr>
                <w:b/>
                <w:color w:val="2F5597"/>
                <w:sz w:val="22"/>
              </w:rPr>
              <w:t>Vizyon</w:t>
              <w:br/>
            </w:r>
            <w:r>
              <w:rPr>
                <w:sz w:val="20"/>
              </w:rPr>
              <w:t>Gerçek dünyadaki konuşma, ton, bağlam ve erişilebilirlik bilgisini, kullanıcının görüş alanına gerçek zamanlı ve mahremiyet duyarlı bir “anlam katmanı” olarak yerleştiren giyilebilir iletişim sistemi.</w:t>
            </w:r>
          </w:p>
        </w:tc>
      </w:tr>
    </w:tbl>
    <w:p>
      <w:pPr>
        <w:spacing w:after="0"/>
      </w:pPr>
    </w:p>
    <w:p>
      <w:pPr>
        <w:pStyle w:val="Heading1"/>
      </w:pPr>
      <w:r>
        <w:t>1. Büyük fikir</w:t>
      </w:r>
    </w:p>
    <w:p>
      <w:r>
        <w:t>Reality Subtitles’ın nihai hali bir “altyazı uygulaması” değildir. Amaç, insanların normalde duymakta, anlamakta veya takip etmekte zorlandığı konuşmaları gerçek dünyanın üzerine dijital bir katman olarak bindirmektir. İlk kullanım alanı erişilebilirlik olabilir; sonraki aşamalarda gürültülü ortamlar, yabancı dil, toplantı/konferans, tiyatro, eğitim ve hands-free iletişim gibi alanlara genişleyebilir.</w:t>
      </w:r>
    </w:p>
    <w:p>
      <w:pPr>
        <w:pStyle w:val="Heading1"/>
      </w:pPr>
      <w:r>
        <w:t>2. Ürün prensipleri</w:t>
      </w:r>
    </w:p>
    <w:p>
      <w:pPr>
        <w:pStyle w:val="CompactBullet"/>
      </w:pPr>
      <w:r>
        <w:rPr>
          <w:b/>
        </w:rPr>
        <w:t xml:space="preserve">• </w:t>
      </w:r>
      <w:r>
        <w:t>“Gerçekliği değiştirmek” yerine gerçekliğe anlaşılır bilgi katmanı eklemek.</w:t>
      </w:r>
    </w:p>
    <w:p>
      <w:pPr>
        <w:pStyle w:val="CompactBullet"/>
      </w:pPr>
      <w:r>
        <w:rPr>
          <w:b/>
        </w:rPr>
        <w:t xml:space="preserve">• </w:t>
      </w:r>
      <w:r>
        <w:t>Konuşanı kullanıcı seçer; sistem çevredeki herkesi sürekli dinlemez/çözmez.</w:t>
      </w:r>
    </w:p>
    <w:p>
      <w:pPr>
        <w:pStyle w:val="CompactBullet"/>
      </w:pPr>
      <w:r>
        <w:rPr>
          <w:b/>
        </w:rPr>
        <w:t xml:space="preserve">• </w:t>
      </w:r>
      <w:r>
        <w:t>Belirsizliği gizlemek yerine confidence/uncertainty gösterilir.</w:t>
      </w:r>
    </w:p>
    <w:p>
      <w:pPr>
        <w:pStyle w:val="CompactBullet"/>
      </w:pPr>
      <w:r>
        <w:rPr>
          <w:b/>
        </w:rPr>
        <w:t xml:space="preserve">• </w:t>
      </w:r>
      <w:r>
        <w:t>“Duygu okuma” iddiası yerine gözlemlenebilir ipuçları (ses tonu değişimi, konuşma hızı, gülümseme vb.) kullanılır.</w:t>
      </w:r>
    </w:p>
    <w:p>
      <w:pPr>
        <w:pStyle w:val="CompactBullet"/>
      </w:pPr>
      <w:r>
        <w:rPr>
          <w:b/>
        </w:rPr>
        <w:t xml:space="preserve">• </w:t>
      </w:r>
      <w:r>
        <w:t>Accessibility ilk sınıf kullanım alanıdır; sonradan eklenen pazarlama etiketi değildir.</w:t>
      </w:r>
    </w:p>
    <w:p>
      <w:pPr>
        <w:pStyle w:val="CompactBullet"/>
      </w:pPr>
      <w:r>
        <w:rPr>
          <w:b/>
        </w:rPr>
        <w:t xml:space="preserve">• </w:t>
      </w:r>
      <w:r>
        <w:t>Gözlük vizyondur; telefon güçlü ve bağımsız bir ürün olarak kalabilir.</w:t>
      </w:r>
    </w:p>
    <w:p>
      <w:pPr>
        <w:pStyle w:val="Heading1"/>
      </w:pPr>
      <w:r>
        <w:t>3. Kullanım senaryoları</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2F5597"/>
            <w:vAlign w:val="center"/>
          </w:tcPr>
          <w:p>
            <w:r>
              <w:rPr>
                <w:b/>
                <w:color w:val="FFFFFF"/>
                <w:sz w:val="18"/>
              </w:rPr>
              <w:t>Senaryo</w:t>
            </w:r>
          </w:p>
        </w:tc>
        <w:tc>
          <w:tcPr>
            <w:tcW w:type="dxa" w:w="4680"/>
            <w:shd w:fill="2F5597"/>
            <w:vAlign w:val="center"/>
          </w:tcPr>
          <w:p>
            <w:r>
              <w:rPr>
                <w:b/>
                <w:color w:val="FFFFFF"/>
                <w:sz w:val="18"/>
              </w:rPr>
              <w:t>Kullanıcı deneyimi</w:t>
            </w:r>
          </w:p>
        </w:tc>
        <w:tc>
          <w:tcPr>
            <w:tcW w:type="dxa" w:w="2664"/>
            <w:shd w:fill="2F5597"/>
            <w:vAlign w:val="center"/>
          </w:tcPr>
          <w:p>
            <w:r>
              <w:rPr>
                <w:b/>
                <w:color w:val="FFFFFF"/>
                <w:sz w:val="18"/>
              </w:rPr>
              <w:t>Değer</w:t>
            </w:r>
          </w:p>
        </w:tc>
      </w:tr>
      <w:tr>
        <w:tc>
          <w:tcPr>
            <w:tcW w:type="dxa" w:w="2232"/>
            <w:vAlign w:val="top"/>
            <w:tcMar>
              <w:top w:w="90" w:type="dxa"/>
              <w:start w:w="110" w:type="dxa"/>
              <w:bottom w:w="90" w:type="dxa"/>
              <w:end w:w="110" w:type="dxa"/>
            </w:tcMar>
          </w:tcPr>
          <w:p>
            <w:r>
              <w:rPr>
                <w:sz w:val="17"/>
              </w:rPr>
              <w:t>İşitme güçlüğü / erişilebilirlik</w:t>
            </w:r>
          </w:p>
        </w:tc>
        <w:tc>
          <w:tcPr>
            <w:tcW w:type="dxa" w:w="4680"/>
            <w:vAlign w:val="top"/>
            <w:tcMar>
              <w:top w:w="90" w:type="dxa"/>
              <w:start w:w="110" w:type="dxa"/>
              <w:bottom w:w="90" w:type="dxa"/>
              <w:end w:w="110" w:type="dxa"/>
            </w:tcMar>
          </w:tcPr>
          <w:p>
            <w:r>
              <w:rPr>
                <w:sz w:val="17"/>
              </w:rPr>
              <w:t>Kullanıcı konuşana bakar; canlı altyazı görüş alanında belirir.</w:t>
            </w:r>
          </w:p>
        </w:tc>
        <w:tc>
          <w:tcPr>
            <w:tcW w:type="dxa" w:w="2664"/>
            <w:vAlign w:val="top"/>
            <w:tcMar>
              <w:top w:w="90" w:type="dxa"/>
              <w:start w:w="110" w:type="dxa"/>
              <w:bottom w:w="90" w:type="dxa"/>
              <w:end w:w="110" w:type="dxa"/>
            </w:tcMar>
          </w:tcPr>
          <w:p>
            <w:r>
              <w:rPr>
                <w:sz w:val="17"/>
              </w:rPr>
              <w:t>Konuşmaya daha bağımsız erişim</w:t>
            </w:r>
          </w:p>
        </w:tc>
      </w:tr>
      <w:tr>
        <w:tc>
          <w:tcPr>
            <w:tcW w:type="dxa" w:w="2232"/>
            <w:vAlign w:val="top"/>
            <w:tcMar>
              <w:top w:w="90" w:type="dxa"/>
              <w:start w:w="110" w:type="dxa"/>
              <w:bottom w:w="90" w:type="dxa"/>
              <w:end w:w="110" w:type="dxa"/>
            </w:tcMar>
          </w:tcPr>
          <w:p>
            <w:r>
              <w:rPr>
                <w:sz w:val="17"/>
              </w:rPr>
              <w:t>Tiyatro / konferans</w:t>
            </w:r>
          </w:p>
        </w:tc>
        <w:tc>
          <w:tcPr>
            <w:tcW w:type="dxa" w:w="4680"/>
            <w:vAlign w:val="top"/>
            <w:tcMar>
              <w:top w:w="90" w:type="dxa"/>
              <w:start w:w="110" w:type="dxa"/>
              <w:bottom w:w="90" w:type="dxa"/>
              <w:end w:w="110" w:type="dxa"/>
            </w:tcMar>
          </w:tcPr>
          <w:p>
            <w:r>
              <w:rPr>
                <w:sz w:val="17"/>
              </w:rPr>
              <w:t>Sahnedeki seçili konuşmacı için altyazı ve gerektiğinde kısa özet.</w:t>
            </w:r>
          </w:p>
        </w:tc>
        <w:tc>
          <w:tcPr>
            <w:tcW w:type="dxa" w:w="2664"/>
            <w:vAlign w:val="top"/>
            <w:tcMar>
              <w:top w:w="90" w:type="dxa"/>
              <w:start w:w="110" w:type="dxa"/>
              <w:bottom w:w="90" w:type="dxa"/>
              <w:end w:w="110" w:type="dxa"/>
            </w:tcMar>
          </w:tcPr>
          <w:p>
            <w:r>
              <w:rPr>
                <w:sz w:val="17"/>
              </w:rPr>
              <w:t>Uzaklık ve akustik sorunlarını azaltma</w:t>
            </w:r>
          </w:p>
        </w:tc>
      </w:tr>
      <w:tr>
        <w:tc>
          <w:tcPr>
            <w:tcW w:type="dxa" w:w="2232"/>
            <w:vAlign w:val="top"/>
            <w:tcMar>
              <w:top w:w="90" w:type="dxa"/>
              <w:start w:w="110" w:type="dxa"/>
              <w:bottom w:w="90" w:type="dxa"/>
              <w:end w:w="110" w:type="dxa"/>
            </w:tcMar>
          </w:tcPr>
          <w:p>
            <w:r>
              <w:rPr>
                <w:sz w:val="17"/>
              </w:rPr>
              <w:t>Gürültülü kafe / etkinlik</w:t>
            </w:r>
          </w:p>
        </w:tc>
        <w:tc>
          <w:tcPr>
            <w:tcW w:type="dxa" w:w="4680"/>
            <w:vAlign w:val="top"/>
            <w:tcMar>
              <w:top w:w="90" w:type="dxa"/>
              <w:start w:w="110" w:type="dxa"/>
              <w:bottom w:w="90" w:type="dxa"/>
              <w:end w:w="110" w:type="dxa"/>
            </w:tcMar>
          </w:tcPr>
          <w:p>
            <w:r>
              <w:rPr>
                <w:sz w:val="17"/>
              </w:rPr>
              <w:t>Seçilen kişinin konuşması foreground edilir, altyazıya dönüştürülür.</w:t>
            </w:r>
          </w:p>
        </w:tc>
        <w:tc>
          <w:tcPr>
            <w:tcW w:type="dxa" w:w="2664"/>
            <w:vAlign w:val="top"/>
            <w:tcMar>
              <w:top w:w="90" w:type="dxa"/>
              <w:start w:w="110" w:type="dxa"/>
              <w:bottom w:w="90" w:type="dxa"/>
              <w:end w:w="110" w:type="dxa"/>
            </w:tcMar>
          </w:tcPr>
          <w:p>
            <w:r>
              <w:rPr>
                <w:sz w:val="17"/>
              </w:rPr>
              <w:t>İletişim yükünü azaltma</w:t>
            </w:r>
          </w:p>
        </w:tc>
      </w:tr>
      <w:tr>
        <w:tc>
          <w:tcPr>
            <w:tcW w:type="dxa" w:w="2232"/>
            <w:vAlign w:val="top"/>
            <w:tcMar>
              <w:top w:w="90" w:type="dxa"/>
              <w:start w:w="110" w:type="dxa"/>
              <w:bottom w:w="90" w:type="dxa"/>
              <w:end w:w="110" w:type="dxa"/>
            </w:tcMar>
          </w:tcPr>
          <w:p>
            <w:r>
              <w:rPr>
                <w:sz w:val="17"/>
              </w:rPr>
              <w:t>Yabancı dil</w:t>
            </w:r>
          </w:p>
        </w:tc>
        <w:tc>
          <w:tcPr>
            <w:tcW w:type="dxa" w:w="4680"/>
            <w:vAlign w:val="top"/>
            <w:tcMar>
              <w:top w:w="90" w:type="dxa"/>
              <w:start w:w="110" w:type="dxa"/>
              <w:bottom w:w="90" w:type="dxa"/>
              <w:end w:w="110" w:type="dxa"/>
            </w:tcMar>
          </w:tcPr>
          <w:p>
            <w:r>
              <w:rPr>
                <w:sz w:val="17"/>
              </w:rPr>
              <w:t>Konuşma transcript + isteğe bağlı çeviri.</w:t>
            </w:r>
          </w:p>
        </w:tc>
        <w:tc>
          <w:tcPr>
            <w:tcW w:type="dxa" w:w="2664"/>
            <w:vAlign w:val="top"/>
            <w:tcMar>
              <w:top w:w="90" w:type="dxa"/>
              <w:start w:w="110" w:type="dxa"/>
              <w:bottom w:w="90" w:type="dxa"/>
              <w:end w:w="110" w:type="dxa"/>
            </w:tcMar>
          </w:tcPr>
          <w:p>
            <w:r>
              <w:rPr>
                <w:sz w:val="17"/>
              </w:rPr>
              <w:t>Anlık iletişim desteği</w:t>
            </w:r>
          </w:p>
        </w:tc>
      </w:tr>
      <w:tr>
        <w:tc>
          <w:tcPr>
            <w:tcW w:type="dxa" w:w="2232"/>
            <w:vAlign w:val="top"/>
            <w:tcMar>
              <w:top w:w="90" w:type="dxa"/>
              <w:start w:w="110" w:type="dxa"/>
              <w:bottom w:w="90" w:type="dxa"/>
              <w:end w:w="110" w:type="dxa"/>
            </w:tcMar>
          </w:tcPr>
          <w:p>
            <w:r>
              <w:rPr>
                <w:sz w:val="17"/>
              </w:rPr>
              <w:t>Toplantı / eğitim</w:t>
            </w:r>
          </w:p>
        </w:tc>
        <w:tc>
          <w:tcPr>
            <w:tcW w:type="dxa" w:w="4680"/>
            <w:vAlign w:val="top"/>
            <w:tcMar>
              <w:top w:w="90" w:type="dxa"/>
              <w:start w:w="110" w:type="dxa"/>
              <w:bottom w:w="90" w:type="dxa"/>
              <w:end w:w="110" w:type="dxa"/>
            </w:tcMar>
          </w:tcPr>
          <w:p>
            <w:r>
              <w:rPr>
                <w:sz w:val="17"/>
              </w:rPr>
              <w:t>Konuşmacı bazlı transcript, anahtar noktalar ve sonradan arama.</w:t>
            </w:r>
          </w:p>
        </w:tc>
        <w:tc>
          <w:tcPr>
            <w:tcW w:type="dxa" w:w="2664"/>
            <w:vAlign w:val="top"/>
            <w:tcMar>
              <w:top w:w="90" w:type="dxa"/>
              <w:start w:w="110" w:type="dxa"/>
              <w:bottom w:w="90" w:type="dxa"/>
              <w:end w:w="110" w:type="dxa"/>
            </w:tcMar>
          </w:tcPr>
          <w:p>
            <w:r>
              <w:rPr>
                <w:sz w:val="17"/>
              </w:rPr>
              <w:t>Bilgi kaçırmayı azaltma</w:t>
            </w:r>
          </w:p>
        </w:tc>
      </w:tr>
      <w:tr>
        <w:tc>
          <w:tcPr>
            <w:tcW w:type="dxa" w:w="2232"/>
            <w:vAlign w:val="top"/>
            <w:tcMar>
              <w:top w:w="90" w:type="dxa"/>
              <w:start w:w="110" w:type="dxa"/>
              <w:bottom w:w="90" w:type="dxa"/>
              <w:end w:w="110" w:type="dxa"/>
            </w:tcMar>
          </w:tcPr>
          <w:p>
            <w:r>
              <w:rPr>
                <w:sz w:val="17"/>
              </w:rPr>
              <w:t>Hands-free iş akışı</w:t>
            </w:r>
          </w:p>
        </w:tc>
        <w:tc>
          <w:tcPr>
            <w:tcW w:type="dxa" w:w="4680"/>
            <w:vAlign w:val="top"/>
            <w:tcMar>
              <w:top w:w="90" w:type="dxa"/>
              <w:start w:w="110" w:type="dxa"/>
              <w:bottom w:w="90" w:type="dxa"/>
              <w:end w:w="110" w:type="dxa"/>
            </w:tcMar>
          </w:tcPr>
          <w:p>
            <w:r>
              <w:rPr>
                <w:sz w:val="17"/>
              </w:rPr>
              <w:t>Teknisyen/çalışan elleri doluyken konuşma bilgisi gözlükte görünür.</w:t>
            </w:r>
          </w:p>
        </w:tc>
        <w:tc>
          <w:tcPr>
            <w:tcW w:type="dxa" w:w="2664"/>
            <w:vAlign w:val="top"/>
            <w:tcMar>
              <w:top w:w="90" w:type="dxa"/>
              <w:start w:w="110" w:type="dxa"/>
              <w:bottom w:w="90" w:type="dxa"/>
              <w:end w:w="110" w:type="dxa"/>
            </w:tcMar>
          </w:tcPr>
          <w:p>
            <w:r>
              <w:rPr>
                <w:sz w:val="17"/>
              </w:rPr>
              <w:t>Ekrana bakmadan bilgi erişimi</w:t>
            </w:r>
          </w:p>
        </w:tc>
      </w:tr>
    </w:tbl>
    <w:p>
      <w:pPr>
        <w:spacing w:after="0"/>
      </w:pPr>
    </w:p>
    <w:p>
      <w:pPr>
        <w:pStyle w:val="Heading1"/>
      </w:pPr>
      <w:r>
        <w:t>4. Ürün fazları</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F5597"/>
            <w:vAlign w:val="center"/>
          </w:tcPr>
          <w:p>
            <w:r>
              <w:rPr>
                <w:b/>
                <w:color w:val="FFFFFF"/>
                <w:sz w:val="18"/>
              </w:rPr>
              <w:t>Faz</w:t>
            </w:r>
          </w:p>
        </w:tc>
        <w:tc>
          <w:tcPr>
            <w:tcW w:type="dxa" w:w="3312"/>
            <w:shd w:fill="2F5597"/>
            <w:vAlign w:val="center"/>
          </w:tcPr>
          <w:p>
            <w:r>
              <w:rPr>
                <w:b/>
                <w:color w:val="FFFFFF"/>
                <w:sz w:val="18"/>
              </w:rPr>
              <w:t>Ürün</w:t>
            </w:r>
          </w:p>
        </w:tc>
        <w:tc>
          <w:tcPr>
            <w:tcW w:type="dxa" w:w="4320"/>
            <w:shd w:fill="2F5597"/>
            <w:vAlign w:val="center"/>
          </w:tcPr>
          <w:p>
            <w:r>
              <w:rPr>
                <w:b/>
                <w:color w:val="FFFFFF"/>
                <w:sz w:val="18"/>
              </w:rPr>
              <w:t>Ana teknik hedef</w:t>
            </w:r>
          </w:p>
        </w:tc>
      </w:tr>
      <w:tr>
        <w:tc>
          <w:tcPr>
            <w:tcW w:type="dxa" w:w="2160"/>
            <w:vAlign w:val="top"/>
            <w:tcMar>
              <w:top w:w="90" w:type="dxa"/>
              <w:start w:w="110" w:type="dxa"/>
              <w:bottom w:w="90" w:type="dxa"/>
              <w:end w:w="110" w:type="dxa"/>
            </w:tcMar>
          </w:tcPr>
          <w:p>
            <w:r>
              <w:rPr>
                <w:sz w:val="17"/>
              </w:rPr>
              <w:t>Faz 0 — Araştırma</w:t>
            </w:r>
          </w:p>
        </w:tc>
        <w:tc>
          <w:tcPr>
            <w:tcW w:type="dxa" w:w="3312"/>
            <w:vAlign w:val="top"/>
            <w:tcMar>
              <w:top w:w="90" w:type="dxa"/>
              <w:start w:w="110" w:type="dxa"/>
              <w:bottom w:w="90" w:type="dxa"/>
              <w:end w:w="110" w:type="dxa"/>
            </w:tcMar>
          </w:tcPr>
          <w:p>
            <w:r>
              <w:rPr>
                <w:sz w:val="17"/>
              </w:rPr>
              <w:t>Offline audio-visual benchmark</w:t>
            </w:r>
          </w:p>
        </w:tc>
        <w:tc>
          <w:tcPr>
            <w:tcW w:type="dxa" w:w="4320"/>
            <w:vAlign w:val="top"/>
            <w:tcMar>
              <w:top w:w="90" w:type="dxa"/>
              <w:start w:w="110" w:type="dxa"/>
              <w:bottom w:w="90" w:type="dxa"/>
              <w:end w:w="110" w:type="dxa"/>
            </w:tcMar>
          </w:tcPr>
          <w:p>
            <w:r>
              <w:rPr>
                <w:sz w:val="17"/>
              </w:rPr>
              <w:t>Fusion mantığını ve ölçüm altyapısını doğrula</w:t>
            </w:r>
          </w:p>
        </w:tc>
      </w:tr>
      <w:tr>
        <w:tc>
          <w:tcPr>
            <w:tcW w:type="dxa" w:w="2160"/>
            <w:vAlign w:val="top"/>
            <w:tcMar>
              <w:top w:w="90" w:type="dxa"/>
              <w:start w:w="110" w:type="dxa"/>
              <w:bottom w:w="90" w:type="dxa"/>
              <w:end w:w="110" w:type="dxa"/>
            </w:tcMar>
          </w:tcPr>
          <w:p>
            <w:r>
              <w:rPr>
                <w:sz w:val="17"/>
              </w:rPr>
              <w:t>Faz 1 — Telefon MVP</w:t>
            </w:r>
          </w:p>
        </w:tc>
        <w:tc>
          <w:tcPr>
            <w:tcW w:type="dxa" w:w="3312"/>
            <w:vAlign w:val="top"/>
            <w:tcMar>
              <w:top w:w="90" w:type="dxa"/>
              <w:start w:w="110" w:type="dxa"/>
              <w:bottom w:w="90" w:type="dxa"/>
              <w:end w:w="110" w:type="dxa"/>
            </w:tcMar>
          </w:tcPr>
          <w:p>
            <w:r>
              <w:rPr>
                <w:sz w:val="17"/>
              </w:rPr>
              <w:t>iPhone canlı altyazı</w:t>
            </w:r>
          </w:p>
        </w:tc>
        <w:tc>
          <w:tcPr>
            <w:tcW w:type="dxa" w:w="4320"/>
            <w:vAlign w:val="top"/>
            <w:tcMar>
              <w:top w:w="90" w:type="dxa"/>
              <w:start w:w="110" w:type="dxa"/>
              <w:bottom w:w="90" w:type="dxa"/>
              <w:end w:w="110" w:type="dxa"/>
            </w:tcMar>
          </w:tcPr>
          <w:p>
            <w:r>
              <w:rPr>
                <w:sz w:val="17"/>
              </w:rPr>
              <w:t>Real-time capture + transcript + speaker ROI</w:t>
            </w:r>
          </w:p>
        </w:tc>
      </w:tr>
      <w:tr>
        <w:tc>
          <w:tcPr>
            <w:tcW w:type="dxa" w:w="2160"/>
            <w:vAlign w:val="top"/>
            <w:tcMar>
              <w:top w:w="90" w:type="dxa"/>
              <w:start w:w="110" w:type="dxa"/>
              <w:bottom w:w="90" w:type="dxa"/>
              <w:end w:w="110" w:type="dxa"/>
            </w:tcMar>
          </w:tcPr>
          <w:p>
            <w:r>
              <w:rPr>
                <w:sz w:val="17"/>
              </w:rPr>
              <w:t>Faz 2 — Akıllı telefon ürünü</w:t>
            </w:r>
          </w:p>
        </w:tc>
        <w:tc>
          <w:tcPr>
            <w:tcW w:type="dxa" w:w="3312"/>
            <w:vAlign w:val="top"/>
            <w:tcMar>
              <w:top w:w="90" w:type="dxa"/>
              <w:start w:w="110" w:type="dxa"/>
              <w:bottom w:w="90" w:type="dxa"/>
              <w:end w:w="110" w:type="dxa"/>
            </w:tcMar>
          </w:tcPr>
          <w:p>
            <w:r>
              <w:rPr>
                <w:sz w:val="17"/>
              </w:rPr>
              <w:t>Seçilebilir konuşmacı, gürültü modu, kayıt/özet</w:t>
            </w:r>
          </w:p>
        </w:tc>
        <w:tc>
          <w:tcPr>
            <w:tcW w:type="dxa" w:w="4320"/>
            <w:vAlign w:val="top"/>
            <w:tcMar>
              <w:top w:w="90" w:type="dxa"/>
              <w:start w:w="110" w:type="dxa"/>
              <w:bottom w:w="90" w:type="dxa"/>
              <w:end w:w="110" w:type="dxa"/>
            </w:tcMar>
          </w:tcPr>
          <w:p>
            <w:r>
              <w:rPr>
                <w:sz w:val="17"/>
              </w:rPr>
              <w:t>Daha iyi UX, privacy controls, optimizasyon</w:t>
            </w:r>
          </w:p>
        </w:tc>
      </w:tr>
      <w:tr>
        <w:tc>
          <w:tcPr>
            <w:tcW w:type="dxa" w:w="2160"/>
            <w:vAlign w:val="top"/>
            <w:tcMar>
              <w:top w:w="90" w:type="dxa"/>
              <w:start w:w="110" w:type="dxa"/>
              <w:bottom w:w="90" w:type="dxa"/>
              <w:end w:w="110" w:type="dxa"/>
            </w:tcMar>
          </w:tcPr>
          <w:p>
            <w:r>
              <w:rPr>
                <w:sz w:val="17"/>
              </w:rPr>
              <w:t>Faz 3 — AI glasses</w:t>
            </w:r>
          </w:p>
        </w:tc>
        <w:tc>
          <w:tcPr>
            <w:tcW w:type="dxa" w:w="3312"/>
            <w:vAlign w:val="top"/>
            <w:tcMar>
              <w:top w:w="90" w:type="dxa"/>
              <w:start w:w="110" w:type="dxa"/>
              <w:bottom w:w="90" w:type="dxa"/>
              <w:end w:w="110" w:type="dxa"/>
            </w:tcMar>
          </w:tcPr>
          <w:p>
            <w:r>
              <w:rPr>
                <w:sz w:val="17"/>
              </w:rPr>
              <w:t>Altyazının doğrudan görüş alanına taşınması</w:t>
            </w:r>
          </w:p>
        </w:tc>
        <w:tc>
          <w:tcPr>
            <w:tcW w:type="dxa" w:w="4320"/>
            <w:vAlign w:val="top"/>
            <w:tcMar>
              <w:top w:w="90" w:type="dxa"/>
              <w:start w:w="110" w:type="dxa"/>
              <w:bottom w:w="90" w:type="dxa"/>
              <w:end w:w="110" w:type="dxa"/>
            </w:tcMar>
          </w:tcPr>
          <w:p>
            <w:r>
              <w:rPr>
                <w:sz w:val="17"/>
              </w:rPr>
              <w:t>Camera/audio/display entegrasyonu</w:t>
            </w:r>
          </w:p>
        </w:tc>
      </w:tr>
      <w:tr>
        <w:tc>
          <w:tcPr>
            <w:tcW w:type="dxa" w:w="2160"/>
            <w:vAlign w:val="top"/>
            <w:tcMar>
              <w:top w:w="90" w:type="dxa"/>
              <w:start w:w="110" w:type="dxa"/>
              <w:bottom w:w="90" w:type="dxa"/>
              <w:end w:w="110" w:type="dxa"/>
            </w:tcMar>
          </w:tcPr>
          <w:p>
            <w:r>
              <w:rPr>
                <w:sz w:val="17"/>
              </w:rPr>
              <w:t>Faz 4 — Multimodal context</w:t>
            </w:r>
          </w:p>
        </w:tc>
        <w:tc>
          <w:tcPr>
            <w:tcW w:type="dxa" w:w="3312"/>
            <w:vAlign w:val="top"/>
            <w:tcMar>
              <w:top w:w="90" w:type="dxa"/>
              <w:start w:w="110" w:type="dxa"/>
              <w:bottom w:w="90" w:type="dxa"/>
              <w:end w:w="110" w:type="dxa"/>
            </w:tcMar>
          </w:tcPr>
          <w:p>
            <w:r>
              <w:rPr>
                <w:sz w:val="17"/>
              </w:rPr>
              <w:t>Translation, observable social cues, context-aware summaries</w:t>
            </w:r>
          </w:p>
        </w:tc>
        <w:tc>
          <w:tcPr>
            <w:tcW w:type="dxa" w:w="4320"/>
            <w:vAlign w:val="top"/>
            <w:tcMar>
              <w:top w:w="90" w:type="dxa"/>
              <w:start w:w="110" w:type="dxa"/>
              <w:bottom w:w="90" w:type="dxa"/>
              <w:end w:w="110" w:type="dxa"/>
            </w:tcMar>
          </w:tcPr>
          <w:p>
            <w:r>
              <w:rPr>
                <w:sz w:val="17"/>
              </w:rPr>
              <w:t>Daha zengin anlam katmanı</w:t>
            </w:r>
          </w:p>
        </w:tc>
      </w:tr>
      <w:tr>
        <w:tc>
          <w:tcPr>
            <w:tcW w:type="dxa" w:w="2160"/>
            <w:vAlign w:val="top"/>
            <w:tcMar>
              <w:top w:w="90" w:type="dxa"/>
              <w:start w:w="110" w:type="dxa"/>
              <w:bottom w:w="90" w:type="dxa"/>
              <w:end w:w="110" w:type="dxa"/>
            </w:tcMar>
          </w:tcPr>
          <w:p>
            <w:r>
              <w:rPr>
                <w:sz w:val="17"/>
              </w:rPr>
              <w:t>Faz 5 — Platform</w:t>
            </w:r>
          </w:p>
        </w:tc>
        <w:tc>
          <w:tcPr>
            <w:tcW w:type="dxa" w:w="3312"/>
            <w:vAlign w:val="top"/>
            <w:tcMar>
              <w:top w:w="90" w:type="dxa"/>
              <w:start w:w="110" w:type="dxa"/>
              <w:bottom w:w="90" w:type="dxa"/>
              <w:end w:w="110" w:type="dxa"/>
            </w:tcMar>
          </w:tcPr>
          <w:p>
            <w:r>
              <w:rPr>
                <w:sz w:val="17"/>
              </w:rPr>
              <w:t>Üçüncü taraf geliştiriciler için “reality caption layer” API/SDK</w:t>
            </w:r>
          </w:p>
        </w:tc>
        <w:tc>
          <w:tcPr>
            <w:tcW w:type="dxa" w:w="4320"/>
            <w:vAlign w:val="top"/>
            <w:tcMar>
              <w:top w:w="90" w:type="dxa"/>
              <w:start w:w="110" w:type="dxa"/>
              <w:bottom w:w="90" w:type="dxa"/>
              <w:end w:w="110" w:type="dxa"/>
            </w:tcMar>
          </w:tcPr>
          <w:p>
            <w:r>
              <w:rPr>
                <w:sz w:val="17"/>
              </w:rPr>
              <w:t>Ekosistem ve B2B entegrasyon</w:t>
            </w:r>
          </w:p>
        </w:tc>
      </w:tr>
    </w:tbl>
    <w:p>
      <w:pPr>
        <w:spacing w:after="0"/>
      </w:pPr>
    </w:p>
    <w:p>
      <w:pPr>
        <w:pStyle w:val="Heading1"/>
      </w:pPr>
      <w:r>
        <w:t>5. Nihai sistem mimarisi</w:t>
      </w:r>
    </w:p>
    <w:tbl>
      <w:tblPr>
        <w:tblStyle w:val="TableGrid"/>
        <w:tblW w:type="auto" w:w="0"/>
        <w:jc w:val="center"/>
        <w:tblLook w:firstColumn="1" w:firstRow="1" w:lastColumn="0" w:lastRow="0" w:noHBand="0" w:noVBand="1" w:val="04A0"/>
      </w:tblPr>
      <w:tblGrid>
        <w:gridCol w:w="5083"/>
        <w:gridCol w:w="5083"/>
      </w:tblGrid>
      <w:tr>
        <w:tc>
          <w:tcPr>
            <w:tcW w:type="dxa" w:w="3024"/>
            <w:shd w:fill="2F5597"/>
            <w:vAlign w:val="center"/>
          </w:tcPr>
          <w:p>
            <w:r>
              <w:rPr>
                <w:b/>
                <w:color w:val="FFFFFF"/>
                <w:sz w:val="18"/>
              </w:rPr>
              <w:t>Bileşen</w:t>
            </w:r>
          </w:p>
        </w:tc>
        <w:tc>
          <w:tcPr>
            <w:tcW w:type="dxa" w:w="6768"/>
            <w:shd w:fill="2F5597"/>
            <w:vAlign w:val="center"/>
          </w:tcPr>
          <w:p>
            <w:r>
              <w:rPr>
                <w:b/>
                <w:color w:val="FFFFFF"/>
                <w:sz w:val="18"/>
              </w:rPr>
              <w:t>İleri seviye rol</w:t>
            </w:r>
          </w:p>
        </w:tc>
      </w:tr>
      <w:tr>
        <w:tc>
          <w:tcPr>
            <w:tcW w:type="dxa" w:w="3024"/>
            <w:vAlign w:val="top"/>
            <w:tcMar>
              <w:top w:w="90" w:type="dxa"/>
              <w:start w:w="110" w:type="dxa"/>
              <w:bottom w:w="90" w:type="dxa"/>
              <w:end w:w="110" w:type="dxa"/>
            </w:tcMar>
          </w:tcPr>
          <w:p>
            <w:r>
              <w:rPr>
                <w:sz w:val="17"/>
              </w:rPr>
              <w:t>Wearable capture</w:t>
            </w:r>
          </w:p>
        </w:tc>
        <w:tc>
          <w:tcPr>
            <w:tcW w:type="dxa" w:w="6768"/>
            <w:vAlign w:val="top"/>
            <w:tcMar>
              <w:top w:w="90" w:type="dxa"/>
              <w:start w:w="110" w:type="dxa"/>
              <w:bottom w:w="90" w:type="dxa"/>
              <w:end w:w="110" w:type="dxa"/>
            </w:tcMar>
          </w:tcPr>
          <w:p>
            <w:r>
              <w:rPr>
                <w:sz w:val="17"/>
              </w:rPr>
              <w:t>Gözlük kamerası, mikrofon dizisi, head pose / motion</w:t>
            </w:r>
          </w:p>
        </w:tc>
      </w:tr>
      <w:tr>
        <w:tc>
          <w:tcPr>
            <w:tcW w:type="dxa" w:w="3024"/>
            <w:vAlign w:val="top"/>
            <w:tcMar>
              <w:top w:w="90" w:type="dxa"/>
              <w:start w:w="110" w:type="dxa"/>
              <w:bottom w:w="90" w:type="dxa"/>
              <w:end w:w="110" w:type="dxa"/>
            </w:tcMar>
          </w:tcPr>
          <w:p>
            <w:r>
              <w:rPr>
                <w:sz w:val="17"/>
              </w:rPr>
              <w:t>Speaker selection</w:t>
            </w:r>
          </w:p>
        </w:tc>
        <w:tc>
          <w:tcPr>
            <w:tcW w:type="dxa" w:w="6768"/>
            <w:vAlign w:val="top"/>
            <w:tcMar>
              <w:top w:w="90" w:type="dxa"/>
              <w:start w:w="110" w:type="dxa"/>
              <w:bottom w:w="90" w:type="dxa"/>
              <w:end w:w="110" w:type="dxa"/>
            </w:tcMar>
          </w:tcPr>
          <w:p>
            <w:r>
              <w:rPr>
                <w:sz w:val="17"/>
              </w:rPr>
              <w:t>Gaze, gesture veya tap ile “kimi dinliyorum?” seçimi</w:t>
            </w:r>
          </w:p>
        </w:tc>
      </w:tr>
      <w:tr>
        <w:tc>
          <w:tcPr>
            <w:tcW w:type="dxa" w:w="3024"/>
            <w:vAlign w:val="top"/>
            <w:tcMar>
              <w:top w:w="90" w:type="dxa"/>
              <w:start w:w="110" w:type="dxa"/>
              <w:bottom w:w="90" w:type="dxa"/>
              <w:end w:w="110" w:type="dxa"/>
            </w:tcMar>
          </w:tcPr>
          <w:p>
            <w:r>
              <w:rPr>
                <w:sz w:val="17"/>
              </w:rPr>
              <w:t>Audio front-end</w:t>
            </w:r>
          </w:p>
        </w:tc>
        <w:tc>
          <w:tcPr>
            <w:tcW w:type="dxa" w:w="6768"/>
            <w:vAlign w:val="top"/>
            <w:tcMar>
              <w:top w:w="90" w:type="dxa"/>
              <w:start w:w="110" w:type="dxa"/>
              <w:bottom w:w="90" w:type="dxa"/>
              <w:end w:w="110" w:type="dxa"/>
            </w:tcMar>
          </w:tcPr>
          <w:p>
            <w:r>
              <w:rPr>
                <w:sz w:val="17"/>
              </w:rPr>
              <w:t>Beamforming, denoise, VAD, speaker separation</w:t>
            </w:r>
          </w:p>
        </w:tc>
      </w:tr>
      <w:tr>
        <w:tc>
          <w:tcPr>
            <w:tcW w:type="dxa" w:w="3024"/>
            <w:vAlign w:val="top"/>
            <w:tcMar>
              <w:top w:w="90" w:type="dxa"/>
              <w:start w:w="110" w:type="dxa"/>
              <w:bottom w:w="90" w:type="dxa"/>
              <w:end w:w="110" w:type="dxa"/>
            </w:tcMar>
          </w:tcPr>
          <w:p>
            <w:r>
              <w:rPr>
                <w:sz w:val="17"/>
              </w:rPr>
              <w:t>Visual speech</w:t>
            </w:r>
          </w:p>
        </w:tc>
        <w:tc>
          <w:tcPr>
            <w:tcW w:type="dxa" w:w="6768"/>
            <w:vAlign w:val="top"/>
            <w:tcMar>
              <w:top w:w="90" w:type="dxa"/>
              <w:start w:w="110" w:type="dxa"/>
              <w:bottom w:w="90" w:type="dxa"/>
              <w:end w:w="110" w:type="dxa"/>
            </w:tcMar>
          </w:tcPr>
          <w:p>
            <w:r>
              <w:rPr>
                <w:sz w:val="17"/>
              </w:rPr>
              <w:t>Lip movement / mouth ROI üzerinden tamamlayıcı speech evidence</w:t>
            </w:r>
          </w:p>
        </w:tc>
      </w:tr>
      <w:tr>
        <w:tc>
          <w:tcPr>
            <w:tcW w:type="dxa" w:w="3024"/>
            <w:vAlign w:val="top"/>
            <w:tcMar>
              <w:top w:w="90" w:type="dxa"/>
              <w:start w:w="110" w:type="dxa"/>
              <w:bottom w:w="90" w:type="dxa"/>
              <w:end w:w="110" w:type="dxa"/>
            </w:tcMar>
          </w:tcPr>
          <w:p>
            <w:r>
              <w:rPr>
                <w:sz w:val="17"/>
              </w:rPr>
              <w:t>Multimodal fusion</w:t>
            </w:r>
          </w:p>
        </w:tc>
        <w:tc>
          <w:tcPr>
            <w:tcW w:type="dxa" w:w="6768"/>
            <w:vAlign w:val="top"/>
            <w:tcMar>
              <w:top w:w="90" w:type="dxa"/>
              <w:start w:w="110" w:type="dxa"/>
              <w:bottom w:w="90" w:type="dxa"/>
              <w:end w:w="110" w:type="dxa"/>
            </w:tcMar>
          </w:tcPr>
          <w:p>
            <w:r>
              <w:rPr>
                <w:sz w:val="17"/>
              </w:rPr>
              <w:t>Koşula göre audio/visual ağırlığını dinamik ayarlama</w:t>
            </w:r>
          </w:p>
        </w:tc>
      </w:tr>
      <w:tr>
        <w:tc>
          <w:tcPr>
            <w:tcW w:type="dxa" w:w="3024"/>
            <w:vAlign w:val="top"/>
            <w:tcMar>
              <w:top w:w="90" w:type="dxa"/>
              <w:start w:w="110" w:type="dxa"/>
              <w:bottom w:w="90" w:type="dxa"/>
              <w:end w:w="110" w:type="dxa"/>
            </w:tcMar>
          </w:tcPr>
          <w:p>
            <w:r>
              <w:rPr>
                <w:sz w:val="17"/>
              </w:rPr>
              <w:t>ASR</w:t>
            </w:r>
          </w:p>
        </w:tc>
        <w:tc>
          <w:tcPr>
            <w:tcW w:type="dxa" w:w="6768"/>
            <w:vAlign w:val="top"/>
            <w:tcMar>
              <w:top w:w="90" w:type="dxa"/>
              <w:start w:w="110" w:type="dxa"/>
              <w:bottom w:w="90" w:type="dxa"/>
              <w:end w:w="110" w:type="dxa"/>
            </w:tcMar>
          </w:tcPr>
          <w:p>
            <w:r>
              <w:rPr>
                <w:sz w:val="17"/>
              </w:rPr>
              <w:t>Gerçek zamanlı konuşma tanıma</w:t>
            </w:r>
          </w:p>
        </w:tc>
      </w:tr>
      <w:tr>
        <w:tc>
          <w:tcPr>
            <w:tcW w:type="dxa" w:w="3024"/>
            <w:vAlign w:val="top"/>
            <w:tcMar>
              <w:top w:w="90" w:type="dxa"/>
              <w:start w:w="110" w:type="dxa"/>
              <w:bottom w:w="90" w:type="dxa"/>
              <w:end w:w="110" w:type="dxa"/>
            </w:tcMar>
          </w:tcPr>
          <w:p>
            <w:r>
              <w:rPr>
                <w:sz w:val="17"/>
              </w:rPr>
              <w:t>Translation</w:t>
            </w:r>
          </w:p>
        </w:tc>
        <w:tc>
          <w:tcPr>
            <w:tcW w:type="dxa" w:w="6768"/>
            <w:vAlign w:val="top"/>
            <w:tcMar>
              <w:top w:w="90" w:type="dxa"/>
              <w:start w:w="110" w:type="dxa"/>
              <w:bottom w:w="90" w:type="dxa"/>
              <w:end w:w="110" w:type="dxa"/>
            </w:tcMar>
          </w:tcPr>
          <w:p>
            <w:r>
              <w:rPr>
                <w:sz w:val="17"/>
              </w:rPr>
              <w:t>İsteğe bağlı anlık çeviri</w:t>
            </w:r>
          </w:p>
        </w:tc>
      </w:tr>
      <w:tr>
        <w:tc>
          <w:tcPr>
            <w:tcW w:type="dxa" w:w="3024"/>
            <w:vAlign w:val="top"/>
            <w:tcMar>
              <w:top w:w="90" w:type="dxa"/>
              <w:start w:w="110" w:type="dxa"/>
              <w:bottom w:w="90" w:type="dxa"/>
              <w:end w:w="110" w:type="dxa"/>
            </w:tcMar>
          </w:tcPr>
          <w:p>
            <w:r>
              <w:rPr>
                <w:sz w:val="17"/>
              </w:rPr>
              <w:t>Observable cues</w:t>
            </w:r>
          </w:p>
        </w:tc>
        <w:tc>
          <w:tcPr>
            <w:tcW w:type="dxa" w:w="6768"/>
            <w:vAlign w:val="top"/>
            <w:tcMar>
              <w:top w:w="90" w:type="dxa"/>
              <w:start w:w="110" w:type="dxa"/>
              <w:bottom w:w="90" w:type="dxa"/>
              <w:end w:w="110" w:type="dxa"/>
            </w:tcMar>
          </w:tcPr>
          <w:p>
            <w:r>
              <w:rPr>
                <w:sz w:val="17"/>
              </w:rPr>
              <w:t>Ton, konuşma hızı, yüz hareketi gibi gözlemlenebilir göstergeler</w:t>
            </w:r>
          </w:p>
        </w:tc>
      </w:tr>
      <w:tr>
        <w:tc>
          <w:tcPr>
            <w:tcW w:type="dxa" w:w="3024"/>
            <w:vAlign w:val="top"/>
            <w:tcMar>
              <w:top w:w="90" w:type="dxa"/>
              <w:start w:w="110" w:type="dxa"/>
              <w:bottom w:w="90" w:type="dxa"/>
              <w:end w:w="110" w:type="dxa"/>
            </w:tcMar>
          </w:tcPr>
          <w:p>
            <w:r>
              <w:rPr>
                <w:sz w:val="17"/>
              </w:rPr>
              <w:t>Summarization</w:t>
            </w:r>
          </w:p>
        </w:tc>
        <w:tc>
          <w:tcPr>
            <w:tcW w:type="dxa" w:w="6768"/>
            <w:vAlign w:val="top"/>
            <w:tcMar>
              <w:top w:w="90" w:type="dxa"/>
              <w:start w:w="110" w:type="dxa"/>
              <w:bottom w:w="90" w:type="dxa"/>
              <w:end w:w="110" w:type="dxa"/>
            </w:tcMar>
          </w:tcPr>
          <w:p>
            <w:r>
              <w:rPr>
                <w:sz w:val="17"/>
              </w:rPr>
              <w:t>Uzun konuşmanın kısa anlam özeti</w:t>
            </w:r>
          </w:p>
        </w:tc>
      </w:tr>
      <w:tr>
        <w:tc>
          <w:tcPr>
            <w:tcW w:type="dxa" w:w="3024"/>
            <w:vAlign w:val="top"/>
            <w:tcMar>
              <w:top w:w="90" w:type="dxa"/>
              <w:start w:w="110" w:type="dxa"/>
              <w:bottom w:w="90" w:type="dxa"/>
              <w:end w:w="110" w:type="dxa"/>
            </w:tcMar>
          </w:tcPr>
          <w:p>
            <w:r>
              <w:rPr>
                <w:sz w:val="17"/>
              </w:rPr>
              <w:t>Display layer</w:t>
            </w:r>
          </w:p>
        </w:tc>
        <w:tc>
          <w:tcPr>
            <w:tcW w:type="dxa" w:w="6768"/>
            <w:vAlign w:val="top"/>
            <w:tcMar>
              <w:top w:w="90" w:type="dxa"/>
              <w:start w:w="110" w:type="dxa"/>
              <w:bottom w:w="90" w:type="dxa"/>
              <w:end w:w="110" w:type="dxa"/>
            </w:tcMar>
          </w:tcPr>
          <w:p>
            <w:r>
              <w:rPr>
                <w:sz w:val="17"/>
              </w:rPr>
              <w:t>Konuşmacının yakınında veya görüş alanının sabit bölgesinde altyazı</w:t>
            </w:r>
          </w:p>
        </w:tc>
      </w:tr>
      <w:tr>
        <w:tc>
          <w:tcPr>
            <w:tcW w:type="dxa" w:w="3024"/>
            <w:vAlign w:val="top"/>
            <w:tcMar>
              <w:top w:w="90" w:type="dxa"/>
              <w:start w:w="110" w:type="dxa"/>
              <w:bottom w:w="90" w:type="dxa"/>
              <w:end w:w="110" w:type="dxa"/>
            </w:tcMar>
          </w:tcPr>
          <w:p>
            <w:r>
              <w:rPr>
                <w:sz w:val="17"/>
              </w:rPr>
              <w:t>Privacy layer</w:t>
            </w:r>
          </w:p>
        </w:tc>
        <w:tc>
          <w:tcPr>
            <w:tcW w:type="dxa" w:w="6768"/>
            <w:vAlign w:val="top"/>
            <w:tcMar>
              <w:top w:w="90" w:type="dxa"/>
              <w:start w:w="110" w:type="dxa"/>
              <w:bottom w:w="90" w:type="dxa"/>
              <w:end w:w="110" w:type="dxa"/>
            </w:tcMar>
          </w:tcPr>
          <w:p>
            <w:r>
              <w:rPr>
                <w:sz w:val="17"/>
              </w:rPr>
              <w:t>Consent, visible indicator, on-device processing, veri minimizasyonu</w:t>
            </w:r>
          </w:p>
        </w:tc>
      </w:tr>
      <w:tr>
        <w:tc>
          <w:tcPr>
            <w:tcW w:type="dxa" w:w="3024"/>
            <w:vAlign w:val="top"/>
            <w:tcMar>
              <w:top w:w="90" w:type="dxa"/>
              <w:start w:w="110" w:type="dxa"/>
              <w:bottom w:w="90" w:type="dxa"/>
              <w:end w:w="110" w:type="dxa"/>
            </w:tcMar>
          </w:tcPr>
          <w:p>
            <w:r>
              <w:rPr>
                <w:sz w:val="17"/>
              </w:rPr>
              <w:t>Personalization</w:t>
            </w:r>
          </w:p>
        </w:tc>
        <w:tc>
          <w:tcPr>
            <w:tcW w:type="dxa" w:w="6768"/>
            <w:vAlign w:val="top"/>
            <w:tcMar>
              <w:top w:w="90" w:type="dxa"/>
              <w:start w:w="110" w:type="dxa"/>
              <w:bottom w:w="90" w:type="dxa"/>
              <w:end w:w="110" w:type="dxa"/>
            </w:tcMar>
          </w:tcPr>
          <w:p>
            <w:r>
              <w:rPr>
                <w:sz w:val="17"/>
              </w:rPr>
              <w:t>Yazı boyutu, hız, kontrast, özet seviyesi, dil tercihleri</w:t>
            </w:r>
          </w:p>
        </w:tc>
      </w:tr>
    </w:tbl>
    <w:p>
      <w:pPr>
        <w:spacing w:after="0"/>
      </w:pPr>
    </w:p>
    <w:p>
      <w:pPr>
        <w:pStyle w:val="Heading1"/>
      </w:pPr>
      <w:r>
        <w:t>6. Araştırma programı</w:t>
      </w:r>
    </w:p>
    <w:tbl>
      <w:tblPr>
        <w:tblStyle w:val="TableGrid"/>
        <w:tblW w:type="auto" w:w="0"/>
        <w:jc w:val="center"/>
        <w:tblLook w:firstColumn="1" w:firstRow="1" w:lastColumn="0" w:lastRow="0" w:noHBand="0" w:noVBand="1" w:val="04A0"/>
      </w:tblPr>
      <w:tblGrid>
        <w:gridCol w:w="5083"/>
        <w:gridCol w:w="5083"/>
      </w:tblGrid>
      <w:tr>
        <w:tc>
          <w:tcPr>
            <w:tcW w:type="dxa" w:w="5904"/>
            <w:shd w:fill="2F5597"/>
            <w:vAlign w:val="center"/>
          </w:tcPr>
          <w:p>
            <w:r>
              <w:rPr>
                <w:b/>
                <w:color w:val="FFFFFF"/>
                <w:sz w:val="18"/>
              </w:rPr>
              <w:t>Araştırma sorusu</w:t>
            </w:r>
          </w:p>
        </w:tc>
        <w:tc>
          <w:tcPr>
            <w:tcW w:type="dxa" w:w="3888"/>
            <w:shd w:fill="2F5597"/>
            <w:vAlign w:val="center"/>
          </w:tcPr>
          <w:p>
            <w:r>
              <w:rPr>
                <w:b/>
                <w:color w:val="FFFFFF"/>
                <w:sz w:val="18"/>
              </w:rPr>
              <w:t>Ölçülebilir çıktı</w:t>
            </w:r>
          </w:p>
        </w:tc>
      </w:tr>
      <w:tr>
        <w:tc>
          <w:tcPr>
            <w:tcW w:type="dxa" w:w="5904"/>
            <w:vAlign w:val="top"/>
            <w:tcMar>
              <w:top w:w="90" w:type="dxa"/>
              <w:start w:w="110" w:type="dxa"/>
              <w:bottom w:w="90" w:type="dxa"/>
              <w:end w:w="110" w:type="dxa"/>
            </w:tcMar>
          </w:tcPr>
          <w:p>
            <w:r>
              <w:rPr>
                <w:sz w:val="17"/>
              </w:rPr>
              <w:t>Gürültü arttıkça visual speech ne kadar katkı sağlar?</w:t>
            </w:r>
          </w:p>
        </w:tc>
        <w:tc>
          <w:tcPr>
            <w:tcW w:type="dxa" w:w="3888"/>
            <w:vAlign w:val="top"/>
            <w:tcMar>
              <w:top w:w="90" w:type="dxa"/>
              <w:start w:w="110" w:type="dxa"/>
              <w:bottom w:w="90" w:type="dxa"/>
              <w:end w:w="110" w:type="dxa"/>
            </w:tcMar>
          </w:tcPr>
          <w:p>
            <w:r>
              <w:rPr>
                <w:sz w:val="17"/>
              </w:rPr>
              <w:t>WER/CER değişimi</w:t>
            </w:r>
          </w:p>
        </w:tc>
      </w:tr>
      <w:tr>
        <w:tc>
          <w:tcPr>
            <w:tcW w:type="dxa" w:w="5904"/>
            <w:vAlign w:val="top"/>
            <w:tcMar>
              <w:top w:w="90" w:type="dxa"/>
              <w:start w:w="110" w:type="dxa"/>
              <w:bottom w:w="90" w:type="dxa"/>
              <w:end w:w="110" w:type="dxa"/>
            </w:tcMar>
          </w:tcPr>
          <w:p>
            <w:r>
              <w:rPr>
                <w:sz w:val="17"/>
              </w:rPr>
              <w:t>Dinamik fusion sabit ağırlıktan daha iyi mi?</w:t>
            </w:r>
          </w:p>
        </w:tc>
        <w:tc>
          <w:tcPr>
            <w:tcW w:type="dxa" w:w="3888"/>
            <w:vAlign w:val="top"/>
            <w:tcMar>
              <w:top w:w="90" w:type="dxa"/>
              <w:start w:w="110" w:type="dxa"/>
              <w:bottom w:w="90" w:type="dxa"/>
              <w:end w:w="110" w:type="dxa"/>
            </w:tcMar>
          </w:tcPr>
          <w:p>
            <w:r>
              <w:rPr>
                <w:sz w:val="17"/>
              </w:rPr>
              <w:t>Koşul bazlı hata oranı</w:t>
            </w:r>
          </w:p>
        </w:tc>
      </w:tr>
      <w:tr>
        <w:tc>
          <w:tcPr>
            <w:tcW w:type="dxa" w:w="5904"/>
            <w:vAlign w:val="top"/>
            <w:tcMar>
              <w:top w:w="90" w:type="dxa"/>
              <w:start w:w="110" w:type="dxa"/>
              <w:bottom w:w="90" w:type="dxa"/>
              <w:end w:w="110" w:type="dxa"/>
            </w:tcMar>
          </w:tcPr>
          <w:p>
            <w:r>
              <w:rPr>
                <w:sz w:val="17"/>
              </w:rPr>
              <w:t>Gerçek zamanlı sınır nerede?</w:t>
            </w:r>
          </w:p>
        </w:tc>
        <w:tc>
          <w:tcPr>
            <w:tcW w:type="dxa" w:w="3888"/>
            <w:vAlign w:val="top"/>
            <w:tcMar>
              <w:top w:w="90" w:type="dxa"/>
              <w:start w:w="110" w:type="dxa"/>
              <w:bottom w:w="90" w:type="dxa"/>
              <w:end w:w="110" w:type="dxa"/>
            </w:tcMar>
          </w:tcPr>
          <w:p>
            <w:r>
              <w:rPr>
                <w:sz w:val="17"/>
              </w:rPr>
              <w:t>Latency / FPS / power</w:t>
            </w:r>
          </w:p>
        </w:tc>
      </w:tr>
      <w:tr>
        <w:tc>
          <w:tcPr>
            <w:tcW w:type="dxa" w:w="5904"/>
            <w:vAlign w:val="top"/>
            <w:tcMar>
              <w:top w:w="90" w:type="dxa"/>
              <w:start w:w="110" w:type="dxa"/>
              <w:bottom w:w="90" w:type="dxa"/>
              <w:end w:w="110" w:type="dxa"/>
            </w:tcMar>
          </w:tcPr>
          <w:p>
            <w:r>
              <w:rPr>
                <w:sz w:val="17"/>
              </w:rPr>
              <w:t>Konuşmacı seçimi nasıl en hızlı yapılır?</w:t>
            </w:r>
          </w:p>
        </w:tc>
        <w:tc>
          <w:tcPr>
            <w:tcW w:type="dxa" w:w="3888"/>
            <w:vAlign w:val="top"/>
            <w:tcMar>
              <w:top w:w="90" w:type="dxa"/>
              <w:start w:w="110" w:type="dxa"/>
              <w:bottom w:w="90" w:type="dxa"/>
              <w:end w:w="110" w:type="dxa"/>
            </w:tcMar>
          </w:tcPr>
          <w:p>
            <w:r>
              <w:rPr>
                <w:sz w:val="17"/>
              </w:rPr>
              <w:t>Selection time / yanlış seçim</w:t>
            </w:r>
          </w:p>
        </w:tc>
      </w:tr>
      <w:tr>
        <w:tc>
          <w:tcPr>
            <w:tcW w:type="dxa" w:w="5904"/>
            <w:vAlign w:val="top"/>
            <w:tcMar>
              <w:top w:w="90" w:type="dxa"/>
              <w:start w:w="110" w:type="dxa"/>
              <w:bottom w:w="90" w:type="dxa"/>
              <w:end w:w="110" w:type="dxa"/>
            </w:tcMar>
          </w:tcPr>
          <w:p>
            <w:r>
              <w:rPr>
                <w:sz w:val="17"/>
              </w:rPr>
              <w:t>Ekrandaki altyazı nereye konmalı?</w:t>
            </w:r>
          </w:p>
        </w:tc>
        <w:tc>
          <w:tcPr>
            <w:tcW w:type="dxa" w:w="3888"/>
            <w:vAlign w:val="top"/>
            <w:tcMar>
              <w:top w:w="90" w:type="dxa"/>
              <w:start w:w="110" w:type="dxa"/>
              <w:bottom w:w="90" w:type="dxa"/>
              <w:end w:w="110" w:type="dxa"/>
            </w:tcMar>
          </w:tcPr>
          <w:p>
            <w:r>
              <w:rPr>
                <w:sz w:val="17"/>
              </w:rPr>
              <w:t>Okuma süresi / görüş engelleme / hata</w:t>
            </w:r>
          </w:p>
        </w:tc>
      </w:tr>
      <w:tr>
        <w:tc>
          <w:tcPr>
            <w:tcW w:type="dxa" w:w="5904"/>
            <w:vAlign w:val="top"/>
            <w:tcMar>
              <w:top w:w="90" w:type="dxa"/>
              <w:start w:w="110" w:type="dxa"/>
              <w:bottom w:w="90" w:type="dxa"/>
              <w:end w:w="110" w:type="dxa"/>
            </w:tcMar>
          </w:tcPr>
          <w:p>
            <w:r>
              <w:rPr>
                <w:sz w:val="17"/>
              </w:rPr>
              <w:t>Translation ne kadar gecikme ekler?</w:t>
            </w:r>
          </w:p>
        </w:tc>
        <w:tc>
          <w:tcPr>
            <w:tcW w:type="dxa" w:w="3888"/>
            <w:vAlign w:val="top"/>
            <w:tcMar>
              <w:top w:w="90" w:type="dxa"/>
              <w:start w:w="110" w:type="dxa"/>
              <w:bottom w:w="90" w:type="dxa"/>
              <w:end w:w="110" w:type="dxa"/>
            </w:tcMar>
          </w:tcPr>
          <w:p>
            <w:r>
              <w:rPr>
                <w:sz w:val="17"/>
              </w:rPr>
              <w:t>End-to-end latency</w:t>
            </w:r>
          </w:p>
        </w:tc>
      </w:tr>
      <w:tr>
        <w:tc>
          <w:tcPr>
            <w:tcW w:type="dxa" w:w="5904"/>
            <w:vAlign w:val="top"/>
            <w:tcMar>
              <w:top w:w="90" w:type="dxa"/>
              <w:start w:w="110" w:type="dxa"/>
              <w:bottom w:w="90" w:type="dxa"/>
              <w:end w:w="110" w:type="dxa"/>
            </w:tcMar>
          </w:tcPr>
          <w:p>
            <w:r>
              <w:rPr>
                <w:sz w:val="17"/>
              </w:rPr>
              <w:t>Özet mi tam transcript mi daha kullanılabilir?</w:t>
            </w:r>
          </w:p>
        </w:tc>
        <w:tc>
          <w:tcPr>
            <w:tcW w:type="dxa" w:w="3888"/>
            <w:vAlign w:val="top"/>
            <w:tcMar>
              <w:top w:w="90" w:type="dxa"/>
              <w:start w:w="110" w:type="dxa"/>
              <w:bottom w:w="90" w:type="dxa"/>
              <w:end w:w="110" w:type="dxa"/>
            </w:tcMar>
          </w:tcPr>
          <w:p>
            <w:r>
              <w:rPr>
                <w:sz w:val="17"/>
              </w:rPr>
              <w:t>Task completion / comprehension</w:t>
            </w:r>
          </w:p>
        </w:tc>
      </w:tr>
      <w:tr>
        <w:tc>
          <w:tcPr>
            <w:tcW w:type="dxa" w:w="5904"/>
            <w:vAlign w:val="top"/>
            <w:tcMar>
              <w:top w:w="90" w:type="dxa"/>
              <w:start w:w="110" w:type="dxa"/>
              <w:bottom w:w="90" w:type="dxa"/>
              <w:end w:w="110" w:type="dxa"/>
            </w:tcMar>
          </w:tcPr>
          <w:p>
            <w:r>
              <w:rPr>
                <w:sz w:val="17"/>
              </w:rPr>
              <w:t>On-device ve cloud inference farkı?</w:t>
            </w:r>
          </w:p>
        </w:tc>
        <w:tc>
          <w:tcPr>
            <w:tcW w:type="dxa" w:w="3888"/>
            <w:vAlign w:val="top"/>
            <w:tcMar>
              <w:top w:w="90" w:type="dxa"/>
              <w:start w:w="110" w:type="dxa"/>
              <w:bottom w:w="90" w:type="dxa"/>
              <w:end w:w="110" w:type="dxa"/>
            </w:tcMar>
          </w:tcPr>
          <w:p>
            <w:r>
              <w:rPr>
                <w:sz w:val="17"/>
              </w:rPr>
              <w:t>Latency / cost / privacy / battery</w:t>
            </w:r>
          </w:p>
        </w:tc>
      </w:tr>
    </w:tbl>
    <w:p>
      <w:pPr>
        <w:spacing w:after="0"/>
      </w:pPr>
    </w:p>
    <w:p>
      <w:pPr>
        <w:pStyle w:val="Heading1"/>
      </w:pPr>
      <w:r>
        <w:t>7. Accessibility hattı</w:t>
      </w:r>
    </w:p>
    <w:p>
      <w:r>
        <w:t>Ürün erişilebilirlik iddiası taşıyacaksa, geliştirme yalnızca görebilen/işiten öğrencilerle “gözlem” yaparak tamamlanmış sayılmamalıdır. İleri fazlarda işitme kaybı olan gerçek kullanıcılarla, uygun etik ve gönüllü katılım süreçleriyle birlikte tasarım yapılmalıdır. Ürünün hedefi kullanıcının işitmesini “yerine koyduğunu” iddia etmek değil; iletişim erişimini artıran tamamlayıcı bir kanal sunmaktır.</w:t>
      </w:r>
    </w:p>
    <w:p>
      <w:pPr>
        <w:pStyle w:val="Heading1"/>
      </w:pPr>
      <w:r>
        <w:t>8. Mahremiyet ve etik sınırlar</w:t>
      </w:r>
    </w:p>
    <w:tbl>
      <w:tblPr>
        <w:tblW w:type="auto" w:w="0"/>
        <w:jc w:val="center"/>
        <w:tblLayout w:type="autofit"/>
        <w:tblLook w:firstColumn="1" w:firstRow="1" w:lastColumn="0" w:lastRow="0" w:noHBand="0" w:noVBand="1" w:val="04A0"/>
      </w:tblPr>
      <w:tblGrid>
        <w:gridCol w:w="10166"/>
      </w:tblGrid>
      <w:tr>
        <w:tc>
          <w:tcPr>
            <w:tcW w:type="dxa" w:w="10166"/>
            <w:shd w:fill="FDECEC"/>
            <w:tcMar>
              <w:top w:w="120" w:type="dxa"/>
              <w:start w:w="160" w:type="dxa"/>
              <w:bottom w:w="120" w:type="dxa"/>
              <w:end w:w="160" w:type="dxa"/>
            </w:tcMar>
          </w:tcPr>
          <w:p>
            <w:r>
              <w:rPr>
                <w:b/>
                <w:color w:val="2F5597"/>
                <w:sz w:val="22"/>
              </w:rPr>
              <w:t>Kritik ilke</w:t>
              <w:br/>
            </w:r>
            <w:r>
              <w:rPr>
                <w:sz w:val="20"/>
              </w:rPr>
              <w:t>Ürün “uzaktaki yabancıların gizli konuşmasını okumak” için tasarlanmamalıdır. Bu fikir demo olarak wow görünse de ürünün güvenilir ve sürdürülebilir yönü, kullanıcının dahil olduğu veya açıkça erişmesine izin verilen konuşmaları daha erişilebilir hale getirmektir.</w:t>
            </w:r>
          </w:p>
        </w:tc>
      </w:tr>
    </w:tbl>
    <w:p>
      <w:pPr>
        <w:spacing w:after="0"/>
      </w:pPr>
    </w:p>
    <w:p>
      <w:pPr>
        <w:pStyle w:val="CompactBullet"/>
      </w:pPr>
      <w:r>
        <w:rPr>
          <w:b/>
        </w:rPr>
        <w:t xml:space="preserve">• </w:t>
      </w:r>
      <w:r>
        <w:t>Kayıt/analiz aktifken açık görsel gösterge.</w:t>
      </w:r>
    </w:p>
    <w:p>
      <w:pPr>
        <w:pStyle w:val="CompactBullet"/>
      </w:pPr>
      <w:r>
        <w:rPr>
          <w:b/>
        </w:rPr>
        <w:t xml:space="preserve">• </w:t>
      </w:r>
      <w:r>
        <w:t>Varsayılan olarak kısa süreli veya cihaz üstünde işleme.</w:t>
      </w:r>
    </w:p>
    <w:p>
      <w:pPr>
        <w:pStyle w:val="CompactBullet"/>
      </w:pPr>
      <w:r>
        <w:rPr>
          <w:b/>
        </w:rPr>
        <w:t xml:space="preserve">• </w:t>
      </w:r>
      <w:r>
        <w:t>Ham ses/video saklamama seçeneği.</w:t>
      </w:r>
    </w:p>
    <w:p>
      <w:pPr>
        <w:pStyle w:val="CompactBullet"/>
      </w:pPr>
      <w:r>
        <w:rPr>
          <w:b/>
        </w:rPr>
        <w:t xml:space="preserve">• </w:t>
      </w:r>
      <w:r>
        <w:t>Kullanıcı tarafından seçilmiş konuşmacı veya bağlam.</w:t>
      </w:r>
    </w:p>
    <w:p>
      <w:pPr>
        <w:pStyle w:val="CompactBullet"/>
      </w:pPr>
      <w:r>
        <w:rPr>
          <w:b/>
        </w:rPr>
        <w:t xml:space="preserve">• </w:t>
      </w:r>
      <w:r>
        <w:t>Belirsiz duygu çıkarımlarını gerçek psikolojik durum gibi göstermeme.</w:t>
      </w:r>
    </w:p>
    <w:p>
      <w:pPr>
        <w:pStyle w:val="CompactBullet"/>
      </w:pPr>
      <w:r>
        <w:rPr>
          <w:b/>
        </w:rPr>
        <w:t xml:space="preserve">• </w:t>
      </w:r>
      <w:r>
        <w:t>Çocuklar, hassas ortamlar ve özel görüşmeler için daha sıkı kısıtlar.</w:t>
      </w:r>
    </w:p>
    <w:p>
      <w:pPr>
        <w:pStyle w:val="Heading1"/>
      </w:pPr>
      <w:r>
        <w:t>9. Smart glasses entegrasyon vizyonu</w:t>
      </w:r>
    </w:p>
    <w:p>
      <w:r>
        <w:t>Meta’nın 2026 Wearables Device Access Toolkit’i iOS ve Android uygulamalarına kamera, mikrofon, motion ve uygun cihazlarda display erişimi sunuyor. Display glasses için iOS uygulamalarını genişleten geliştirme yolları ve simülatör/mock araçları bulunuyor. Bu nedenle “telefon MVP → glasses extension” teknik olarak gerçekçi bir ürün yolu; ancak 6 aylık projenin başarısı gözlük donanımına bağlanmamalıdır.</w:t>
      </w:r>
    </w:p>
    <w:p>
      <w:pPr>
        <w:pStyle w:val="Heading1"/>
      </w:pPr>
      <w:r>
        <w:t>10. Ürünleşme modelleri</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F5597"/>
            <w:vAlign w:val="center"/>
          </w:tcPr>
          <w:p>
            <w:r>
              <w:rPr>
                <w:b/>
                <w:color w:val="FFFFFF"/>
                <w:sz w:val="18"/>
              </w:rPr>
              <w:t>Model</w:t>
            </w:r>
          </w:p>
        </w:tc>
        <w:tc>
          <w:tcPr>
            <w:tcW w:type="dxa" w:w="3096"/>
            <w:shd w:fill="2F5597"/>
            <w:vAlign w:val="center"/>
          </w:tcPr>
          <w:p>
            <w:r>
              <w:rPr>
                <w:b/>
                <w:color w:val="FFFFFF"/>
                <w:sz w:val="18"/>
              </w:rPr>
              <w:t>Olası müşteri</w:t>
            </w:r>
          </w:p>
        </w:tc>
        <w:tc>
          <w:tcPr>
            <w:tcW w:type="dxa" w:w="4608"/>
            <w:shd w:fill="2F5597"/>
            <w:vAlign w:val="center"/>
          </w:tcPr>
          <w:p>
            <w:r>
              <w:rPr>
                <w:b/>
                <w:color w:val="FFFFFF"/>
                <w:sz w:val="18"/>
              </w:rPr>
              <w:t>Ürün</w:t>
            </w:r>
          </w:p>
        </w:tc>
      </w:tr>
      <w:tr>
        <w:tc>
          <w:tcPr>
            <w:tcW w:type="dxa" w:w="2160"/>
            <w:vAlign w:val="top"/>
            <w:tcMar>
              <w:top w:w="90" w:type="dxa"/>
              <w:start w:w="110" w:type="dxa"/>
              <w:bottom w:w="90" w:type="dxa"/>
              <w:end w:w="110" w:type="dxa"/>
            </w:tcMar>
          </w:tcPr>
          <w:p>
            <w:r>
              <w:rPr>
                <w:sz w:val="17"/>
              </w:rPr>
              <w:t>B2C accessibility</w:t>
            </w:r>
          </w:p>
        </w:tc>
        <w:tc>
          <w:tcPr>
            <w:tcW w:type="dxa" w:w="3096"/>
            <w:vAlign w:val="top"/>
            <w:tcMar>
              <w:top w:w="90" w:type="dxa"/>
              <w:start w:w="110" w:type="dxa"/>
              <w:bottom w:w="90" w:type="dxa"/>
              <w:end w:w="110" w:type="dxa"/>
            </w:tcMar>
          </w:tcPr>
          <w:p>
            <w:r>
              <w:rPr>
                <w:sz w:val="17"/>
              </w:rPr>
              <w:t>Bireysel kullanıcı</w:t>
            </w:r>
          </w:p>
        </w:tc>
        <w:tc>
          <w:tcPr>
            <w:tcW w:type="dxa" w:w="4608"/>
            <w:vAlign w:val="top"/>
            <w:tcMar>
              <w:top w:w="90" w:type="dxa"/>
              <w:start w:w="110" w:type="dxa"/>
              <w:bottom w:w="90" w:type="dxa"/>
              <w:end w:w="110" w:type="dxa"/>
            </w:tcMar>
          </w:tcPr>
          <w:p>
            <w:r>
              <w:rPr>
                <w:sz w:val="17"/>
              </w:rPr>
              <w:t>Telefon/gözlük uygulaması; freemium veya abonelik</w:t>
            </w:r>
          </w:p>
        </w:tc>
      </w:tr>
      <w:tr>
        <w:tc>
          <w:tcPr>
            <w:tcW w:type="dxa" w:w="2160"/>
            <w:vAlign w:val="top"/>
            <w:tcMar>
              <w:top w:w="90" w:type="dxa"/>
              <w:start w:w="110" w:type="dxa"/>
              <w:bottom w:w="90" w:type="dxa"/>
              <w:end w:w="110" w:type="dxa"/>
            </w:tcMar>
          </w:tcPr>
          <w:p>
            <w:r>
              <w:rPr>
                <w:sz w:val="17"/>
              </w:rPr>
              <w:t>B2B events</w:t>
            </w:r>
          </w:p>
        </w:tc>
        <w:tc>
          <w:tcPr>
            <w:tcW w:type="dxa" w:w="3096"/>
            <w:vAlign w:val="top"/>
            <w:tcMar>
              <w:top w:w="90" w:type="dxa"/>
              <w:start w:w="110" w:type="dxa"/>
              <w:bottom w:w="90" w:type="dxa"/>
              <w:end w:w="110" w:type="dxa"/>
            </w:tcMar>
          </w:tcPr>
          <w:p>
            <w:r>
              <w:rPr>
                <w:sz w:val="17"/>
              </w:rPr>
              <w:t>Tiyatro, konferans, müze</w:t>
            </w:r>
          </w:p>
        </w:tc>
        <w:tc>
          <w:tcPr>
            <w:tcW w:type="dxa" w:w="4608"/>
            <w:vAlign w:val="top"/>
            <w:tcMar>
              <w:top w:w="90" w:type="dxa"/>
              <w:start w:w="110" w:type="dxa"/>
              <w:bottom w:w="90" w:type="dxa"/>
              <w:end w:w="110" w:type="dxa"/>
            </w:tcMar>
          </w:tcPr>
          <w:p>
            <w:r>
              <w:rPr>
                <w:sz w:val="17"/>
              </w:rPr>
              <w:t>Venue mode + caption feed</w:t>
            </w:r>
          </w:p>
        </w:tc>
      </w:tr>
      <w:tr>
        <w:tc>
          <w:tcPr>
            <w:tcW w:type="dxa" w:w="2160"/>
            <w:vAlign w:val="top"/>
            <w:tcMar>
              <w:top w:w="90" w:type="dxa"/>
              <w:start w:w="110" w:type="dxa"/>
              <w:bottom w:w="90" w:type="dxa"/>
              <w:end w:w="110" w:type="dxa"/>
            </w:tcMar>
          </w:tcPr>
          <w:p>
            <w:r>
              <w:rPr>
                <w:sz w:val="17"/>
              </w:rPr>
              <w:t>Education</w:t>
            </w:r>
          </w:p>
        </w:tc>
        <w:tc>
          <w:tcPr>
            <w:tcW w:type="dxa" w:w="3096"/>
            <w:vAlign w:val="top"/>
            <w:tcMar>
              <w:top w:w="90" w:type="dxa"/>
              <w:start w:w="110" w:type="dxa"/>
              <w:bottom w:w="90" w:type="dxa"/>
              <w:end w:w="110" w:type="dxa"/>
            </w:tcMar>
          </w:tcPr>
          <w:p>
            <w:r>
              <w:rPr>
                <w:sz w:val="17"/>
              </w:rPr>
              <w:t>Üniversite/online eğitim</w:t>
            </w:r>
          </w:p>
        </w:tc>
        <w:tc>
          <w:tcPr>
            <w:tcW w:type="dxa" w:w="4608"/>
            <w:vAlign w:val="top"/>
            <w:tcMar>
              <w:top w:w="90" w:type="dxa"/>
              <w:start w:w="110" w:type="dxa"/>
              <w:bottom w:w="90" w:type="dxa"/>
              <w:end w:w="110" w:type="dxa"/>
            </w:tcMar>
          </w:tcPr>
          <w:p>
            <w:r>
              <w:rPr>
                <w:sz w:val="17"/>
              </w:rPr>
              <w:t>Live captions + transcript + notes</w:t>
            </w:r>
          </w:p>
        </w:tc>
      </w:tr>
      <w:tr>
        <w:tc>
          <w:tcPr>
            <w:tcW w:type="dxa" w:w="2160"/>
            <w:vAlign w:val="top"/>
            <w:tcMar>
              <w:top w:w="90" w:type="dxa"/>
              <w:start w:w="110" w:type="dxa"/>
              <w:bottom w:w="90" w:type="dxa"/>
              <w:end w:w="110" w:type="dxa"/>
            </w:tcMar>
          </w:tcPr>
          <w:p>
            <w:r>
              <w:rPr>
                <w:sz w:val="17"/>
              </w:rPr>
              <w:t>Enterprise</w:t>
            </w:r>
          </w:p>
        </w:tc>
        <w:tc>
          <w:tcPr>
            <w:tcW w:type="dxa" w:w="3096"/>
            <w:vAlign w:val="top"/>
            <w:tcMar>
              <w:top w:w="90" w:type="dxa"/>
              <w:start w:w="110" w:type="dxa"/>
              <w:bottom w:w="90" w:type="dxa"/>
              <w:end w:w="110" w:type="dxa"/>
            </w:tcMar>
          </w:tcPr>
          <w:p>
            <w:r>
              <w:rPr>
                <w:sz w:val="17"/>
              </w:rPr>
              <w:t>Toplantı/field service</w:t>
            </w:r>
          </w:p>
        </w:tc>
        <w:tc>
          <w:tcPr>
            <w:tcW w:type="dxa" w:w="4608"/>
            <w:vAlign w:val="top"/>
            <w:tcMar>
              <w:top w:w="90" w:type="dxa"/>
              <w:start w:w="110" w:type="dxa"/>
              <w:bottom w:w="90" w:type="dxa"/>
              <w:end w:w="110" w:type="dxa"/>
            </w:tcMar>
          </w:tcPr>
          <w:p>
            <w:r>
              <w:rPr>
                <w:sz w:val="17"/>
              </w:rPr>
              <w:t>Hands-free transcript/translation</w:t>
            </w:r>
          </w:p>
        </w:tc>
      </w:tr>
      <w:tr>
        <w:tc>
          <w:tcPr>
            <w:tcW w:type="dxa" w:w="2160"/>
            <w:vAlign w:val="top"/>
            <w:tcMar>
              <w:top w:w="90" w:type="dxa"/>
              <w:start w:w="110" w:type="dxa"/>
              <w:bottom w:w="90" w:type="dxa"/>
              <w:end w:w="110" w:type="dxa"/>
            </w:tcMar>
          </w:tcPr>
          <w:p>
            <w:r>
              <w:rPr>
                <w:sz w:val="17"/>
              </w:rPr>
              <w:t>SDK/API</w:t>
            </w:r>
          </w:p>
        </w:tc>
        <w:tc>
          <w:tcPr>
            <w:tcW w:type="dxa" w:w="3096"/>
            <w:vAlign w:val="top"/>
            <w:tcMar>
              <w:top w:w="90" w:type="dxa"/>
              <w:start w:w="110" w:type="dxa"/>
              <w:bottom w:w="90" w:type="dxa"/>
              <w:end w:w="110" w:type="dxa"/>
            </w:tcMar>
          </w:tcPr>
          <w:p>
            <w:r>
              <w:rPr>
                <w:sz w:val="17"/>
              </w:rPr>
              <w:t>Wearable ve app geliştiricileri</w:t>
            </w:r>
          </w:p>
        </w:tc>
        <w:tc>
          <w:tcPr>
            <w:tcW w:type="dxa" w:w="4608"/>
            <w:vAlign w:val="top"/>
            <w:tcMar>
              <w:top w:w="90" w:type="dxa"/>
              <w:start w:w="110" w:type="dxa"/>
              <w:bottom w:w="90" w:type="dxa"/>
              <w:end w:w="110" w:type="dxa"/>
            </w:tcMar>
          </w:tcPr>
          <w:p>
            <w:r>
              <w:rPr>
                <w:sz w:val="17"/>
              </w:rPr>
              <w:t>Speaker-aware caption / fusion API</w:t>
            </w:r>
          </w:p>
        </w:tc>
      </w:tr>
    </w:tbl>
    <w:p>
      <w:pPr>
        <w:spacing w:after="0"/>
      </w:pPr>
    </w:p>
    <w:p>
      <w:pPr>
        <w:pStyle w:val="Heading1"/>
      </w:pPr>
      <w:r>
        <w:t>11. Teknik farklılaşma alanları</w:t>
      </w:r>
    </w:p>
    <w:p>
      <w:pPr>
        <w:pStyle w:val="CompactBullet"/>
      </w:pPr>
      <w:r>
        <w:rPr>
          <w:b/>
        </w:rPr>
        <w:t xml:space="preserve">• </w:t>
      </w:r>
      <w:r>
        <w:t>Koşula göre dinamik audio-visual fusion.</w:t>
      </w:r>
    </w:p>
    <w:p>
      <w:pPr>
        <w:pStyle w:val="CompactBullet"/>
      </w:pPr>
      <w:r>
        <w:rPr>
          <w:b/>
        </w:rPr>
        <w:t xml:space="preserve">• </w:t>
      </w:r>
      <w:r>
        <w:t>Düşük güçte çalışan mobile/wearable inference pipeline.</w:t>
      </w:r>
    </w:p>
    <w:p>
      <w:pPr>
        <w:pStyle w:val="CompactBullet"/>
      </w:pPr>
      <w:r>
        <w:rPr>
          <w:b/>
        </w:rPr>
        <w:t xml:space="preserve">• </w:t>
      </w:r>
      <w:r>
        <w:t>Hızlı ve doğru konuşmacı seçimi.</w:t>
      </w:r>
    </w:p>
    <w:p>
      <w:pPr>
        <w:pStyle w:val="CompactBullet"/>
      </w:pPr>
      <w:r>
        <w:rPr>
          <w:b/>
        </w:rPr>
        <w:t xml:space="preserve">• </w:t>
      </w:r>
      <w:r>
        <w:t>Altyazıyı yüz/konuşmacı ile mekânsal olarak ilişkilendiren UI.</w:t>
      </w:r>
    </w:p>
    <w:p>
      <w:pPr>
        <w:pStyle w:val="CompactBullet"/>
      </w:pPr>
      <w:r>
        <w:rPr>
          <w:b/>
        </w:rPr>
        <w:t xml:space="preserve">• </w:t>
      </w:r>
      <w:r>
        <w:t>Gizlilik odaklı on-device architecture.</w:t>
      </w:r>
    </w:p>
    <w:p>
      <w:pPr>
        <w:pStyle w:val="CompactBullet"/>
      </w:pPr>
      <w:r>
        <w:rPr>
          <w:b/>
        </w:rPr>
        <w:t xml:space="preserve">• </w:t>
      </w:r>
      <w:r>
        <w:t>Türkçe ve gürültülü gerçek dünya verisi için optimizasyon.</w:t>
      </w:r>
    </w:p>
    <w:p>
      <w:pPr>
        <w:pStyle w:val="CompactBullet"/>
      </w:pPr>
      <w:r>
        <w:rPr>
          <w:b/>
        </w:rPr>
        <w:t xml:space="preserve">• </w:t>
      </w:r>
      <w:r>
        <w:t>Full transcript ↔ kısa anlam özeti arasında adaptif mod.</w:t>
      </w:r>
    </w:p>
    <w:p>
      <w:pPr>
        <w:pStyle w:val="Heading1"/>
      </w:pPr>
      <w:r>
        <w:t>12. Kariyer ve araştırma çıktıları</w:t>
      </w:r>
    </w:p>
    <w:tbl>
      <w:tblPr>
        <w:tblStyle w:val="TableGrid"/>
        <w:tblW w:type="auto" w:w="0"/>
        <w:jc w:val="center"/>
        <w:tblLook w:firstColumn="1" w:firstRow="1" w:lastColumn="0" w:lastRow="0" w:noHBand="0" w:noVBand="1" w:val="04A0"/>
      </w:tblPr>
      <w:tblGrid>
        <w:gridCol w:w="5083"/>
        <w:gridCol w:w="5083"/>
      </w:tblGrid>
      <w:tr>
        <w:tc>
          <w:tcPr>
            <w:tcW w:type="dxa" w:w="2880"/>
            <w:shd w:fill="2F5597"/>
            <w:vAlign w:val="center"/>
          </w:tcPr>
          <w:p>
            <w:r>
              <w:rPr>
                <w:b/>
                <w:color w:val="FFFFFF"/>
                <w:sz w:val="18"/>
              </w:rPr>
              <w:t>Aşama</w:t>
            </w:r>
          </w:p>
        </w:tc>
        <w:tc>
          <w:tcPr>
            <w:tcW w:type="dxa" w:w="6912"/>
            <w:shd w:fill="2F5597"/>
            <w:vAlign w:val="center"/>
          </w:tcPr>
          <w:p>
            <w:r>
              <w:rPr>
                <w:b/>
                <w:color w:val="FFFFFF"/>
                <w:sz w:val="18"/>
              </w:rPr>
              <w:t>Somut çıktı</w:t>
            </w:r>
          </w:p>
        </w:tc>
      </w:tr>
      <w:tr>
        <w:tc>
          <w:tcPr>
            <w:tcW w:type="dxa" w:w="2880"/>
            <w:vAlign w:val="top"/>
            <w:tcMar>
              <w:top w:w="90" w:type="dxa"/>
              <w:start w:w="110" w:type="dxa"/>
              <w:bottom w:w="90" w:type="dxa"/>
              <w:end w:w="110" w:type="dxa"/>
            </w:tcMar>
          </w:tcPr>
          <w:p>
            <w:r>
              <w:rPr>
                <w:sz w:val="17"/>
              </w:rPr>
              <w:t>Project Design</w:t>
            </w:r>
          </w:p>
        </w:tc>
        <w:tc>
          <w:tcPr>
            <w:tcW w:type="dxa" w:w="6912"/>
            <w:vAlign w:val="top"/>
            <w:tcMar>
              <w:top w:w="90" w:type="dxa"/>
              <w:start w:w="110" w:type="dxa"/>
              <w:bottom w:w="90" w:type="dxa"/>
              <w:end w:w="110" w:type="dxa"/>
            </w:tcMar>
          </w:tcPr>
          <w:p>
            <w:r>
              <w:rPr>
                <w:sz w:val="17"/>
              </w:rPr>
              <w:t>iOS prototype + benchmark + report</w:t>
            </w:r>
          </w:p>
        </w:tc>
      </w:tr>
      <w:tr>
        <w:tc>
          <w:tcPr>
            <w:tcW w:type="dxa" w:w="2880"/>
            <w:vAlign w:val="top"/>
            <w:tcMar>
              <w:top w:w="90" w:type="dxa"/>
              <w:start w:w="110" w:type="dxa"/>
              <w:bottom w:w="90" w:type="dxa"/>
              <w:end w:w="110" w:type="dxa"/>
            </w:tcMar>
          </w:tcPr>
          <w:p>
            <w:r>
              <w:rPr>
                <w:sz w:val="17"/>
              </w:rPr>
              <w:t>Portföy</w:t>
            </w:r>
          </w:p>
        </w:tc>
        <w:tc>
          <w:tcPr>
            <w:tcW w:type="dxa" w:w="6912"/>
            <w:vAlign w:val="top"/>
            <w:tcMar>
              <w:top w:w="90" w:type="dxa"/>
              <w:start w:w="110" w:type="dxa"/>
              <w:bottom w:w="90" w:type="dxa"/>
              <w:end w:w="110" w:type="dxa"/>
            </w:tcMar>
          </w:tcPr>
          <w:p>
            <w:r>
              <w:rPr>
                <w:sz w:val="17"/>
              </w:rPr>
              <w:t>GitHub, demo video, teknik blog</w:t>
            </w:r>
          </w:p>
        </w:tc>
      </w:tr>
      <w:tr>
        <w:tc>
          <w:tcPr>
            <w:tcW w:type="dxa" w:w="2880"/>
            <w:vAlign w:val="top"/>
            <w:tcMar>
              <w:top w:w="90" w:type="dxa"/>
              <w:start w:w="110" w:type="dxa"/>
              <w:bottom w:w="90" w:type="dxa"/>
              <w:end w:w="110" w:type="dxa"/>
            </w:tcMar>
          </w:tcPr>
          <w:p>
            <w:r>
              <w:rPr>
                <w:sz w:val="17"/>
              </w:rPr>
              <w:t>Akademik</w:t>
            </w:r>
          </w:p>
        </w:tc>
        <w:tc>
          <w:tcPr>
            <w:tcW w:type="dxa" w:w="6912"/>
            <w:vAlign w:val="top"/>
            <w:tcMar>
              <w:top w:w="90" w:type="dxa"/>
              <w:start w:w="110" w:type="dxa"/>
              <w:bottom w:w="90" w:type="dxa"/>
              <w:end w:w="110" w:type="dxa"/>
            </w:tcMar>
          </w:tcPr>
          <w:p>
            <w:r>
              <w:rPr>
                <w:sz w:val="17"/>
              </w:rPr>
              <w:t>Workshop/student paper veya poster adayı</w:t>
            </w:r>
          </w:p>
        </w:tc>
      </w:tr>
      <w:tr>
        <w:tc>
          <w:tcPr>
            <w:tcW w:type="dxa" w:w="2880"/>
            <w:vAlign w:val="top"/>
            <w:tcMar>
              <w:top w:w="90" w:type="dxa"/>
              <w:start w:w="110" w:type="dxa"/>
              <w:bottom w:w="90" w:type="dxa"/>
              <w:end w:w="110" w:type="dxa"/>
            </w:tcMar>
          </w:tcPr>
          <w:p>
            <w:r>
              <w:rPr>
                <w:sz w:val="17"/>
              </w:rPr>
              <w:t>Teknopark</w:t>
            </w:r>
          </w:p>
        </w:tc>
        <w:tc>
          <w:tcPr>
            <w:tcW w:type="dxa" w:w="6912"/>
            <w:vAlign w:val="top"/>
            <w:tcMar>
              <w:top w:w="90" w:type="dxa"/>
              <w:start w:w="110" w:type="dxa"/>
              <w:bottom w:w="90" w:type="dxa"/>
              <w:end w:w="110" w:type="dxa"/>
            </w:tcMar>
          </w:tcPr>
          <w:p>
            <w:r>
              <w:rPr>
                <w:sz w:val="17"/>
              </w:rPr>
              <w:t>Accessibility / wearable product proposal</w:t>
            </w:r>
          </w:p>
        </w:tc>
      </w:tr>
      <w:tr>
        <w:tc>
          <w:tcPr>
            <w:tcW w:type="dxa" w:w="2880"/>
            <w:vAlign w:val="top"/>
            <w:tcMar>
              <w:top w:w="90" w:type="dxa"/>
              <w:start w:w="110" w:type="dxa"/>
              <w:bottom w:w="90" w:type="dxa"/>
              <w:end w:w="110" w:type="dxa"/>
            </w:tcMar>
          </w:tcPr>
          <w:p>
            <w:r>
              <w:rPr>
                <w:sz w:val="17"/>
              </w:rPr>
              <w:t>Startup</w:t>
            </w:r>
          </w:p>
        </w:tc>
        <w:tc>
          <w:tcPr>
            <w:tcW w:type="dxa" w:w="6912"/>
            <w:vAlign w:val="top"/>
            <w:tcMar>
              <w:top w:w="90" w:type="dxa"/>
              <w:start w:w="110" w:type="dxa"/>
              <w:bottom w:w="90" w:type="dxa"/>
              <w:end w:w="110" w:type="dxa"/>
            </w:tcMar>
          </w:tcPr>
          <w:p>
            <w:r>
              <w:rPr>
                <w:sz w:val="17"/>
              </w:rPr>
              <w:t>Telefon uygulaması ile erken kullanıcı testi</w:t>
            </w:r>
          </w:p>
        </w:tc>
      </w:tr>
      <w:tr>
        <w:tc>
          <w:tcPr>
            <w:tcW w:type="dxa" w:w="2880"/>
            <w:vAlign w:val="top"/>
            <w:tcMar>
              <w:top w:w="90" w:type="dxa"/>
              <w:start w:w="110" w:type="dxa"/>
              <w:bottom w:w="90" w:type="dxa"/>
              <w:end w:w="110" w:type="dxa"/>
            </w:tcMar>
          </w:tcPr>
          <w:p>
            <w:r>
              <w:rPr>
                <w:sz w:val="17"/>
              </w:rPr>
              <w:t>Wearables</w:t>
            </w:r>
          </w:p>
        </w:tc>
        <w:tc>
          <w:tcPr>
            <w:tcW w:type="dxa" w:w="6912"/>
            <w:vAlign w:val="top"/>
            <w:tcMar>
              <w:top w:w="90" w:type="dxa"/>
              <w:start w:w="110" w:type="dxa"/>
              <w:bottom w:w="90" w:type="dxa"/>
              <w:end w:w="110" w:type="dxa"/>
            </w:tcMar>
          </w:tcPr>
          <w:p>
            <w:r>
              <w:rPr>
                <w:sz w:val="17"/>
              </w:rPr>
              <w:t>Meta/diğer smart-glasses platformlarına extension</w:t>
            </w:r>
          </w:p>
        </w:tc>
      </w:tr>
      <w:tr>
        <w:tc>
          <w:tcPr>
            <w:tcW w:type="dxa" w:w="2880"/>
            <w:vAlign w:val="top"/>
            <w:tcMar>
              <w:top w:w="90" w:type="dxa"/>
              <w:start w:w="110" w:type="dxa"/>
              <w:bottom w:w="90" w:type="dxa"/>
              <w:end w:w="110" w:type="dxa"/>
            </w:tcMar>
          </w:tcPr>
          <w:p>
            <w:r>
              <w:rPr>
                <w:sz w:val="17"/>
              </w:rPr>
              <w:t>Uzun vadeli AR-GE</w:t>
            </w:r>
          </w:p>
        </w:tc>
        <w:tc>
          <w:tcPr>
            <w:tcW w:type="dxa" w:w="6912"/>
            <w:vAlign w:val="top"/>
            <w:tcMar>
              <w:top w:w="90" w:type="dxa"/>
              <w:start w:w="110" w:type="dxa"/>
              <w:bottom w:w="90" w:type="dxa"/>
              <w:end w:w="110" w:type="dxa"/>
            </w:tcMar>
          </w:tcPr>
          <w:p>
            <w:r>
              <w:rPr>
                <w:sz w:val="17"/>
              </w:rPr>
              <w:t>Real-world multimodal communication layer</w:t>
            </w:r>
          </w:p>
        </w:tc>
      </w:tr>
    </w:tbl>
    <w:p>
      <w:pPr>
        <w:spacing w:after="0"/>
      </w:pPr>
    </w:p>
    <w:p>
      <w:pPr>
        <w:pStyle w:val="Heading1"/>
      </w:pPr>
      <w:r>
        <w:t>13. “En geniş kapsam” ile “6 aylık proje” arasındaki sınır</w:t>
      </w:r>
    </w:p>
    <w:tbl>
      <w:tblPr>
        <w:tblStyle w:val="TableGrid"/>
        <w:tblW w:type="auto" w:w="0"/>
        <w:jc w:val="center"/>
        <w:tblLook w:firstColumn="1" w:firstRow="1" w:lastColumn="0" w:lastRow="0" w:noHBand="0" w:noVBand="1" w:val="04A0"/>
      </w:tblPr>
      <w:tblGrid>
        <w:gridCol w:w="5083"/>
        <w:gridCol w:w="5083"/>
      </w:tblGrid>
      <w:tr>
        <w:tc>
          <w:tcPr>
            <w:tcW w:type="dxa" w:w="4464"/>
            <w:shd w:fill="2F5597"/>
            <w:vAlign w:val="center"/>
          </w:tcPr>
          <w:p>
            <w:r>
              <w:rPr>
                <w:b/>
                <w:color w:val="FFFFFF"/>
                <w:sz w:val="18"/>
              </w:rPr>
              <w:t>6 ayda yapılacak</w:t>
            </w:r>
          </w:p>
        </w:tc>
        <w:tc>
          <w:tcPr>
            <w:tcW w:type="dxa" w:w="4896"/>
            <w:shd w:fill="2F5597"/>
            <w:vAlign w:val="center"/>
          </w:tcPr>
          <w:p>
            <w:r>
              <w:rPr>
                <w:b/>
                <w:color w:val="FFFFFF"/>
                <w:sz w:val="18"/>
              </w:rPr>
              <w:t>Vizyon dokümanında kalacak</w:t>
            </w:r>
          </w:p>
        </w:tc>
      </w:tr>
      <w:tr>
        <w:tc>
          <w:tcPr>
            <w:tcW w:type="dxa" w:w="4464"/>
            <w:vAlign w:val="top"/>
            <w:tcMar>
              <w:top w:w="90" w:type="dxa"/>
              <w:start w:w="110" w:type="dxa"/>
              <w:bottom w:w="90" w:type="dxa"/>
              <w:end w:w="110" w:type="dxa"/>
            </w:tcMar>
          </w:tcPr>
          <w:p>
            <w:r>
              <w:rPr>
                <w:sz w:val="17"/>
              </w:rPr>
              <w:t>Tek konuşmacı</w:t>
            </w:r>
          </w:p>
        </w:tc>
        <w:tc>
          <w:tcPr>
            <w:tcW w:type="dxa" w:w="4896"/>
            <w:vAlign w:val="top"/>
            <w:tcMar>
              <w:top w:w="90" w:type="dxa"/>
              <w:start w:w="110" w:type="dxa"/>
              <w:bottom w:w="90" w:type="dxa"/>
              <w:end w:w="110" w:type="dxa"/>
            </w:tcMar>
          </w:tcPr>
          <w:p>
            <w:r>
              <w:rPr>
                <w:sz w:val="17"/>
              </w:rPr>
              <w:t>Çok konuşmacılı kalabalık sahne</w:t>
            </w:r>
          </w:p>
        </w:tc>
      </w:tr>
      <w:tr>
        <w:tc>
          <w:tcPr>
            <w:tcW w:type="dxa" w:w="4464"/>
            <w:vAlign w:val="top"/>
            <w:tcMar>
              <w:top w:w="90" w:type="dxa"/>
              <w:start w:w="110" w:type="dxa"/>
              <w:bottom w:w="90" w:type="dxa"/>
              <w:end w:w="110" w:type="dxa"/>
            </w:tcMar>
          </w:tcPr>
          <w:p>
            <w:r>
              <w:rPr>
                <w:sz w:val="17"/>
              </w:rPr>
              <w:t>Telefon/laptop</w:t>
            </w:r>
          </w:p>
        </w:tc>
        <w:tc>
          <w:tcPr>
            <w:tcW w:type="dxa" w:w="4896"/>
            <w:vAlign w:val="top"/>
            <w:tcMar>
              <w:top w:w="90" w:type="dxa"/>
              <w:start w:w="110" w:type="dxa"/>
              <w:bottom w:w="90" w:type="dxa"/>
              <w:end w:w="110" w:type="dxa"/>
            </w:tcMar>
          </w:tcPr>
          <w:p>
            <w:r>
              <w:rPr>
                <w:sz w:val="17"/>
              </w:rPr>
              <w:t>Tam günlük smart-glasses ürünü</w:t>
            </w:r>
          </w:p>
        </w:tc>
      </w:tr>
      <w:tr>
        <w:tc>
          <w:tcPr>
            <w:tcW w:type="dxa" w:w="4464"/>
            <w:vAlign w:val="top"/>
            <w:tcMar>
              <w:top w:w="90" w:type="dxa"/>
              <w:start w:w="110" w:type="dxa"/>
              <w:bottom w:w="90" w:type="dxa"/>
              <w:end w:w="110" w:type="dxa"/>
            </w:tcMar>
          </w:tcPr>
          <w:p>
            <w:r>
              <w:rPr>
                <w:sz w:val="17"/>
              </w:rPr>
              <w:t>Audio + visual</w:t>
            </w:r>
          </w:p>
        </w:tc>
        <w:tc>
          <w:tcPr>
            <w:tcW w:type="dxa" w:w="4896"/>
            <w:vAlign w:val="top"/>
            <w:tcMar>
              <w:top w:w="90" w:type="dxa"/>
              <w:start w:w="110" w:type="dxa"/>
              <w:bottom w:w="90" w:type="dxa"/>
              <w:end w:w="110" w:type="dxa"/>
            </w:tcMar>
          </w:tcPr>
          <w:p>
            <w:r>
              <w:rPr>
                <w:sz w:val="17"/>
              </w:rPr>
              <w:t>Gaze + gesture + beamforming + spatial context</w:t>
            </w:r>
          </w:p>
        </w:tc>
      </w:tr>
      <w:tr>
        <w:tc>
          <w:tcPr>
            <w:tcW w:type="dxa" w:w="4464"/>
            <w:vAlign w:val="top"/>
            <w:tcMar>
              <w:top w:w="90" w:type="dxa"/>
              <w:start w:w="110" w:type="dxa"/>
              <w:bottom w:w="90" w:type="dxa"/>
              <w:end w:w="110" w:type="dxa"/>
            </w:tcMar>
          </w:tcPr>
          <w:p>
            <w:r>
              <w:rPr>
                <w:sz w:val="17"/>
              </w:rPr>
              <w:t>Transcript</w:t>
            </w:r>
          </w:p>
        </w:tc>
        <w:tc>
          <w:tcPr>
            <w:tcW w:type="dxa" w:w="4896"/>
            <w:vAlign w:val="top"/>
            <w:tcMar>
              <w:top w:w="90" w:type="dxa"/>
              <w:start w:w="110" w:type="dxa"/>
              <w:bottom w:w="90" w:type="dxa"/>
              <w:end w:w="110" w:type="dxa"/>
            </w:tcMar>
          </w:tcPr>
          <w:p>
            <w:r>
              <w:rPr>
                <w:sz w:val="17"/>
              </w:rPr>
              <w:t>Translation + summaries + cues + memory</w:t>
            </w:r>
          </w:p>
        </w:tc>
      </w:tr>
      <w:tr>
        <w:tc>
          <w:tcPr>
            <w:tcW w:type="dxa" w:w="4464"/>
            <w:vAlign w:val="top"/>
            <w:tcMar>
              <w:top w:w="90" w:type="dxa"/>
              <w:start w:w="110" w:type="dxa"/>
              <w:bottom w:w="90" w:type="dxa"/>
              <w:end w:w="110" w:type="dxa"/>
            </w:tcMar>
          </w:tcPr>
          <w:p>
            <w:r>
              <w:rPr>
                <w:sz w:val="17"/>
              </w:rPr>
              <w:t>Basit fusion</w:t>
            </w:r>
          </w:p>
        </w:tc>
        <w:tc>
          <w:tcPr>
            <w:tcW w:type="dxa" w:w="4896"/>
            <w:vAlign w:val="top"/>
            <w:tcMar>
              <w:top w:w="90" w:type="dxa"/>
              <w:start w:w="110" w:type="dxa"/>
              <w:bottom w:w="90" w:type="dxa"/>
              <w:end w:w="110" w:type="dxa"/>
            </w:tcMar>
          </w:tcPr>
          <w:p>
            <w:r>
              <w:rPr>
                <w:sz w:val="17"/>
              </w:rPr>
              <w:t>Kişiselleşen multimodal AI stack</w:t>
            </w:r>
          </w:p>
        </w:tc>
      </w:tr>
      <w:tr>
        <w:tc>
          <w:tcPr>
            <w:tcW w:type="dxa" w:w="4464"/>
            <w:vAlign w:val="top"/>
            <w:tcMar>
              <w:top w:w="90" w:type="dxa"/>
              <w:start w:w="110" w:type="dxa"/>
              <w:bottom w:w="90" w:type="dxa"/>
              <w:end w:w="110" w:type="dxa"/>
            </w:tcMar>
          </w:tcPr>
          <w:p>
            <w:r>
              <w:rPr>
                <w:sz w:val="17"/>
              </w:rPr>
              <w:t>Küçük kontrollü test</w:t>
            </w:r>
          </w:p>
        </w:tc>
        <w:tc>
          <w:tcPr>
            <w:tcW w:type="dxa" w:w="4896"/>
            <w:vAlign w:val="top"/>
            <w:tcMar>
              <w:top w:w="90" w:type="dxa"/>
              <w:start w:w="110" w:type="dxa"/>
              <w:bottom w:w="90" w:type="dxa"/>
              <w:end w:w="110" w:type="dxa"/>
            </w:tcMar>
          </w:tcPr>
          <w:p>
            <w:r>
              <w:rPr>
                <w:sz w:val="17"/>
              </w:rPr>
              <w:t>Büyük gerçek kullanıcı saha çalışması</w:t>
            </w:r>
          </w:p>
        </w:tc>
      </w:tr>
      <w:tr>
        <w:tc>
          <w:tcPr>
            <w:tcW w:type="dxa" w:w="4464"/>
            <w:vAlign w:val="top"/>
            <w:tcMar>
              <w:top w:w="90" w:type="dxa"/>
              <w:start w:w="110" w:type="dxa"/>
              <w:bottom w:w="90" w:type="dxa"/>
              <w:end w:w="110" w:type="dxa"/>
            </w:tcMar>
          </w:tcPr>
          <w:p>
            <w:r>
              <w:rPr>
                <w:sz w:val="17"/>
              </w:rPr>
              <w:t>MVP privacy</w:t>
            </w:r>
          </w:p>
        </w:tc>
        <w:tc>
          <w:tcPr>
            <w:tcW w:type="dxa" w:w="4896"/>
            <w:vAlign w:val="top"/>
            <w:tcMar>
              <w:top w:w="90" w:type="dxa"/>
              <w:start w:w="110" w:type="dxa"/>
              <w:bottom w:w="90" w:type="dxa"/>
              <w:end w:w="110" w:type="dxa"/>
            </w:tcMar>
          </w:tcPr>
          <w:p>
            <w:r>
              <w:rPr>
                <w:sz w:val="17"/>
              </w:rPr>
              <w:t>Kurumsal compliance / global rollout</w:t>
            </w:r>
          </w:p>
        </w:tc>
      </w:tr>
    </w:tbl>
    <w:p>
      <w:pPr>
        <w:spacing w:after="0"/>
      </w:pPr>
    </w:p>
    <w:p>
      <w:pPr>
        <w:pStyle w:val="Heading1"/>
      </w:pPr>
      <w:r>
        <w:t>14. North Star</w:t>
      </w:r>
    </w:p>
    <w:tbl>
      <w:tblPr>
        <w:tblW w:type="auto" w:w="0"/>
        <w:jc w:val="center"/>
        <w:tblLayout w:type="autofit"/>
        <w:tblLook w:firstColumn="1" w:firstRow="1" w:lastColumn="0" w:lastRow="0" w:noHBand="0" w:noVBand="1" w:val="04A0"/>
      </w:tblPr>
      <w:tblGrid>
        <w:gridCol w:w="10166"/>
      </w:tblGrid>
      <w:tr>
        <w:tc>
          <w:tcPr>
            <w:tcW w:type="dxa" w:w="10166"/>
            <w:shd w:fill="E8F5E9"/>
            <w:tcMar>
              <w:top w:w="120" w:type="dxa"/>
              <w:start w:w="160" w:type="dxa"/>
              <w:bottom w:w="120" w:type="dxa"/>
              <w:end w:w="160" w:type="dxa"/>
            </w:tcMar>
          </w:tcPr>
          <w:p>
            <w:r>
              <w:rPr>
                <w:b/>
                <w:color w:val="2F5597"/>
                <w:sz w:val="22"/>
              </w:rPr>
              <w:t>Uzun vadeli cümle</w:t>
              <w:br/>
            </w:r>
            <w:r>
              <w:rPr>
                <w:sz w:val="20"/>
              </w:rPr>
              <w:t>Reality Subtitles, insanın gerçek dünyaya bakarken “duymadığı veya anlayamadığı şeyi” ek bir dijital bilgi katmanı üzerinden erişilebilir hale getiren bir wearable communication platformuna dönüşebilir.</w:t>
            </w:r>
          </w:p>
        </w:tc>
      </w:tr>
    </w:tbl>
    <w:p>
      <w:pPr>
        <w:spacing w:after="0"/>
      </w:pPr>
    </w:p>
    <w:p>
      <w:pPr>
        <w:pStyle w:val="Heading1"/>
      </w:pPr>
      <w:r>
        <w:t>15. Güncel teknik dayanaklar</w:t>
      </w:r>
    </w:p>
    <w:p>
      <w:pPr>
        <w:pStyle w:val="CompactBullet"/>
      </w:pPr>
      <w:r>
        <w:rPr>
          <w:b/>
        </w:rPr>
        <w:t xml:space="preserve">• </w:t>
      </w:r>
      <w:r>
        <w:t>Apple AVFoundation, iOS üzerinde kamera ve mikrofon stream’lerine doğrudan erişim sağlıyor.</w:t>
      </w:r>
    </w:p>
    <w:p>
      <w:pPr>
        <w:pStyle w:val="CompactBullet"/>
      </w:pPr>
      <w:r>
        <w:rPr>
          <w:b/>
        </w:rPr>
        <w:t xml:space="preserve">• </w:t>
      </w:r>
      <w:r>
        <w:t>Meta Wearables Device Access Toolkit, iOS/Android uygulamalarını AI glasses kamera, mikrofon, motion ve display yeteneklerine genişletiyor.</w:t>
      </w:r>
    </w:p>
    <w:p>
      <w:pPr>
        <w:pStyle w:val="CompactBullet"/>
      </w:pPr>
      <w:r>
        <w:rPr>
          <w:b/>
        </w:rPr>
        <w:t xml:space="preserve">• </w:t>
      </w:r>
      <w:r>
        <w:t>2026 Meta display-glasses geliştirme yolu, Swift ile mevcut mobil uygulamaların gözlük ekranına içerik taşımasını destekliyor.</w:t>
      </w:r>
    </w:p>
    <w:p>
      <w:pPr>
        <w:pStyle w:val="CompactBullet"/>
      </w:pPr>
      <w:r>
        <w:rPr>
          <w:b/>
        </w:rPr>
        <w:t xml:space="preserve">• </w:t>
      </w:r>
      <w:r>
        <w:t>Meta’nın Mock Device Kit / simulator seçenekleri bazı geliştirme adımlarını fiziksel gözlük olmadan başlatmayı mümkün kılıyor; tam cihaz testi yine ayrı bir aşama.</w:t>
      </w:r>
    </w:p>
    <w:p>
      <w:pPr>
        <w:spacing w:before="240"/>
        <w:jc w:val="center"/>
      </w:pPr>
      <w:r>
        <w:rPr>
          <w:i/>
          <w:color w:val="6B7280"/>
          <w:sz w:val="17"/>
        </w:rPr>
        <w:t>Bu doküman ürün/araştırma vizyonudur; 6 aylık teslim kapsamı değildir.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REALITY SUBTITLES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2F559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w:hAnsi="Aptos"/>
      <w:b/>
      <w:color w:val="2F559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0"/>
      <w:ind w:left="317" w:hanging="202"/>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