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Информатика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Основы Bootstrap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А.К. Погребников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КИ21-17/2Б,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Вывод.................................................................................................................      5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Ход работы</w:t>
      </w:r>
    </w:p>
    <w:p>
      <w:pPr>
        <w:spacing w:before="140" w:line="340" w:lineRule="exact"/>
        <w:jc w:val="both"/>
        <w:pStyle w:val="BaseStyle"/>
      </w:pPr>
      <w:r>
        <w:t xml:space="preserve">	1. Скачайте и подключите bootstrap к вашему проекту.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429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429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Подключение bootstrap</w:t>
      </w:r>
    </w:p>
    <w:p>
      <w:pPr>
        <w:spacing w:before="240" w:line="340" w:lineRule="exact"/>
        <w:jc w:val="both"/>
        <w:pStyle w:val="BaseStyle"/>
      </w:pPr>
      <w:r>
        <w:t xml:space="preserve">	2. Перепишите разметку, используя принципы сеточной верстки</w:t>
      </w:r>
      <w:r>
        <w:br/>
        <w:t xml:space="preserve">Оцениваются:</w:t>
      </w:r>
    </w:p>
    <w:p>
      <w:pPr>
        <w:spacing w:before="0" w:line="340" w:lineRule="exact"/>
        <w:jc w:val="both"/>
        <w:pStyle w:val="BaseStyle"/>
      </w:pPr>
      <w:r>
        <w:t xml:space="preserve">	- Использование адаптивной верстки fluid;</w:t>
      </w:r>
    </w:p>
    <w:p>
      <w:pPr>
        <w:spacing w:before="0" w:line="340" w:lineRule="exact"/>
        <w:jc w:val="both"/>
        <w:pStyle w:val="BaseStyle"/>
      </w:pPr>
      <w:r>
        <w:t xml:space="preserve">	- Использование различных размеров ячейки;</w:t>
      </w:r>
    </w:p>
    <w:p>
      <w:pPr>
        <w:spacing w:before="0" w:line="340" w:lineRule="exact"/>
        <w:jc w:val="both"/>
        <w:pStyle w:val="BaseStyle"/>
      </w:pPr>
      <w:r>
        <w:t xml:space="preserve">	- Центрирование с помощью container.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1811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811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Пример новой разметки №1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9621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621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Пример новой разметки №2</w:t>
      </w:r>
    </w:p>
    <w:p>
      <w:pPr>
        <w:spacing w:before="240" w:line="340" w:lineRule="exact"/>
        <w:jc w:val="both"/>
        <w:pStyle w:val="BaseStyle"/>
      </w:pPr>
      <w:r>
        <w:t xml:space="preserve">	3. Продемонстрируйте использование следующих компонент:</w:t>
      </w:r>
    </w:p>
    <w:p>
      <w:pPr>
        <w:spacing w:before="0" w:line="340" w:lineRule="exact"/>
        <w:jc w:val="both"/>
        <w:pStyle w:val="BaseStyle"/>
      </w:pPr>
      <w:r>
        <w:t xml:space="preserve">	- a. Навигационное меню;</w:t>
      </w:r>
    </w:p>
    <w:p>
      <w:pPr>
        <w:spacing w:before="0" w:line="340" w:lineRule="exact"/>
        <w:jc w:val="both"/>
        <w:pStyle w:val="BaseStyle"/>
      </w:pPr>
      <w:r>
        <w:t xml:space="preserve">	- b. Glyphicons ;</w:t>
      </w:r>
    </w:p>
    <w:p>
      <w:pPr>
        <w:spacing w:before="0" w:line="340" w:lineRule="exact"/>
        <w:jc w:val="both"/>
        <w:pStyle w:val="BaseStyle"/>
      </w:pPr>
      <w:r>
        <w:t xml:space="preserve">	- c. Кнопки / Группы кнопок;</w:t>
      </w:r>
    </w:p>
    <w:p>
      <w:pPr>
        <w:spacing w:before="0" w:line="340" w:lineRule="exact"/>
        <w:jc w:val="both"/>
        <w:pStyle w:val="BaseStyle"/>
      </w:pPr>
      <w:r>
        <w:t xml:space="preserve">	- d. Сгруппированные формы ввода (input group).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13620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620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Навигационное меню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0001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001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Иконки, группы ввода и кнопка</w:t>
      </w:r>
    </w:p>
    <w:p>
      <w:pPr>
        <w:spacing w:before="240" w:line="340" w:lineRule="exact"/>
        <w:jc w:val="both"/>
        <w:pStyle w:val="BaseStyle"/>
      </w:pPr>
      <w:r>
        <w:t xml:space="preserve">	4. Продемонстрируйте использование таблиц (используя любой из</w:t>
      </w:r>
      <w:r>
        <w:br/>
        <w:t xml:space="preserve">классов .table-* подходящий для вашего сайта)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9240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240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Таблица</w:t>
      </w:r>
    </w:p>
    <w:p>
      <w:pPr>
        <w:spacing w:before="240" w:line="340" w:lineRule="exact"/>
        <w:jc w:val="both"/>
        <w:pStyle w:val="BaseStyle"/>
      </w:pPr>
      <w:r>
        <w:t xml:space="preserve">	5. На отдельной странице вашего сайта создайте форму ввода (только</w:t>
      </w:r>
      <w:r>
        <w:br/>
        <w:t xml:space="preserve">макет, без js) используя компоненты bootstrap. Оцениваются визуальное</w:t>
      </w:r>
      <w:r>
        <w:br/>
        <w:t xml:space="preserve">оформление и смысловая нагрузка формы. Это может быть форма для обратной</w:t>
      </w:r>
      <w:r>
        <w:br/>
        <w:t xml:space="preserve">связи, страница для создания записи в блог, страница оформления заказа и т.д.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1145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145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Форма ввода.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2 Вывод</w:t>
      </w:r>
    </w:p>
    <w:p>
      <w:pPr>
        <w:spacing w:before="140" w:line="340" w:lineRule="exact"/>
        <w:jc w:val="both"/>
        <w:pStyle w:val="BaseStyle"/>
      </w:pPr>
      <w:r>
        <w:t xml:space="preserve">	Была изучена теория работы с Bootstrap и выполнены задания.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71006013975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74710060139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toppruq6cml0iw5gelxoe.png"/><Relationship Id="rId7" Type="http://schemas.openxmlformats.org/officeDocument/2006/relationships/image" Target="media/4kjfhagbz5wstihjrnkii.png"/><Relationship Id="rId8" Type="http://schemas.openxmlformats.org/officeDocument/2006/relationships/image" Target="media/cb-uniaq1gios8ipn8vm-.png"/><Relationship Id="rId9" Type="http://schemas.openxmlformats.org/officeDocument/2006/relationships/image" Target="media/nmefvr_g4dlz93ooqdqe3.png"/><Relationship Id="rId10" Type="http://schemas.openxmlformats.org/officeDocument/2006/relationships/image" Target="media/lmmrsu7cqkhiiiakiaux6.png"/><Relationship Id="rId11" Type="http://schemas.openxmlformats.org/officeDocument/2006/relationships/image" Target="media/k-ycudahqukxybfbqnood.png"/><Relationship Id="rId12" Type="http://schemas.openxmlformats.org/officeDocument/2006/relationships/image" Target="media/24rt4e0euixizik-e9c0c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2023-03-09T10:44:13Z</dcterms:created>
  <dcterms:modified xsi:type="dcterms:W3CDTF">2023-03-09T10:44:13Z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