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48B19" w14:textId="0D603ADF" w:rsidR="00A343CF" w:rsidRDefault="00C85932">
      <w:r>
        <w:t xml:space="preserve">“Bad” mug -&gt; should have additional indicators to show that you are supposed to grab onto it by not JUST the handle. Ex. Finger indents on the body. </w:t>
      </w:r>
      <w:r>
        <w:br/>
      </w:r>
    </w:p>
    <w:p w14:paraId="25019998" w14:textId="5EFF3825" w:rsidR="00C85932" w:rsidRDefault="00C85932">
      <w:r>
        <w:t>Explain feedback better with the center of gravity and leverage.</w:t>
      </w:r>
    </w:p>
    <w:sectPr w:rsidR="00C8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D5"/>
    <w:rsid w:val="001A51CA"/>
    <w:rsid w:val="008812D5"/>
    <w:rsid w:val="00A343CF"/>
    <w:rsid w:val="00C8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7507"/>
  <w15:chartTrackingRefBased/>
  <w15:docId w15:val="{6EE1C09C-5D6A-4DE3-BA86-B50EE805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2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2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2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2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2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2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2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2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2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2</cp:revision>
  <dcterms:created xsi:type="dcterms:W3CDTF">2025-01-30T15:15:00Z</dcterms:created>
  <dcterms:modified xsi:type="dcterms:W3CDTF">2025-01-30T15:17:00Z</dcterms:modified>
</cp:coreProperties>
</file>