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F341" w14:textId="77777777" w:rsidR="00480348" w:rsidRDefault="0048034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ДОГОВОР ПОСТАВКИ №______</w:t>
      </w:r>
    </w:p>
    <w:p w14:paraId="080DBF96" w14:textId="77777777" w:rsidR="00480348" w:rsidRDefault="00480348">
      <w:pPr>
        <w:jc w:val="center"/>
        <w:rPr>
          <w:sz w:val="20"/>
          <w:szCs w:val="20"/>
        </w:rPr>
      </w:pPr>
    </w:p>
    <w:p w14:paraId="127B8F19" w14:textId="220EE8AE" w:rsidR="00480348" w:rsidRDefault="0048034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г. </w:t>
      </w:r>
      <w:r w:rsidR="00AD045A">
        <w:rPr>
          <w:sz w:val="20"/>
          <w:szCs w:val="20"/>
        </w:rPr>
        <w:t>Архангельск</w:t>
      </w:r>
      <w:r>
        <w:rPr>
          <w:sz w:val="20"/>
          <w:szCs w:val="20"/>
        </w:rPr>
        <w:t xml:space="preserve">                                                       </w:t>
      </w:r>
      <w:r w:rsidR="004E2BD3">
        <w:rPr>
          <w:sz w:val="20"/>
          <w:szCs w:val="20"/>
        </w:rPr>
        <w:t xml:space="preserve">                               </w:t>
      </w:r>
      <w:r>
        <w:rPr>
          <w:sz w:val="20"/>
          <w:szCs w:val="20"/>
        </w:rPr>
        <w:t xml:space="preserve">                      «___»_______________20</w:t>
      </w:r>
      <w:r w:rsidR="009578B9">
        <w:rPr>
          <w:sz w:val="20"/>
          <w:szCs w:val="20"/>
        </w:rPr>
        <w:t>2</w:t>
      </w:r>
      <w:r>
        <w:rPr>
          <w:sz w:val="20"/>
          <w:szCs w:val="20"/>
        </w:rPr>
        <w:t>__ г.</w:t>
      </w:r>
    </w:p>
    <w:p w14:paraId="292D6F00" w14:textId="77777777" w:rsidR="00480348" w:rsidRDefault="00480348">
      <w:pPr>
        <w:ind w:firstLine="720"/>
        <w:jc w:val="both"/>
        <w:rPr>
          <w:sz w:val="20"/>
          <w:szCs w:val="20"/>
        </w:rPr>
      </w:pPr>
    </w:p>
    <w:p w14:paraId="4F082053" w14:textId="5E00DF89" w:rsidR="00480348" w:rsidRPr="006933B1" w:rsidRDefault="006933B1" w:rsidP="006933B1">
      <w:pPr>
        <w:spacing w:before="75" w:after="75"/>
        <w:rPr>
          <w:color w:val="000000"/>
          <w:lang w:eastAsia="ru-RU"/>
        </w:rPr>
      </w:pPr>
      <w:r w:rsidRPr="00716912">
        <w:rPr>
          <w:color w:val="000000"/>
          <w:sz w:val="20"/>
          <w:szCs w:val="20"/>
          <w:lang w:eastAsia="ru-RU"/>
        </w:rPr>
        <w:t>{{</w:t>
      </w:r>
      <w:proofErr w:type="spellStart"/>
      <w:r w:rsidR="00716912" w:rsidRPr="00716912">
        <w:rPr>
          <w:color w:val="000000"/>
          <w:sz w:val="20"/>
          <w:szCs w:val="20"/>
          <w:lang w:val="en-US" w:eastAsia="ru-RU"/>
        </w:rPr>
        <w:t>executorName</w:t>
      </w:r>
      <w:proofErr w:type="spellEnd"/>
      <w:r w:rsidRPr="00716912">
        <w:rPr>
          <w:color w:val="000000"/>
          <w:sz w:val="20"/>
          <w:szCs w:val="20"/>
          <w:lang w:eastAsia="ru-RU"/>
        </w:rPr>
        <w:t>}}</w:t>
      </w:r>
      <w:r w:rsidRPr="00716912">
        <w:rPr>
          <w:color w:val="000000"/>
          <w:lang w:eastAsia="ru-RU"/>
        </w:rPr>
        <w:t> </w:t>
      </w:r>
      <w:r w:rsidRPr="006933B1">
        <w:rPr>
          <w:color w:val="000000"/>
          <w:lang w:eastAsia="ru-RU"/>
        </w:rPr>
        <w:t xml:space="preserve">, </w:t>
      </w:r>
      <w:r w:rsidR="00480348">
        <w:rPr>
          <w:sz w:val="20"/>
          <w:szCs w:val="20"/>
        </w:rPr>
        <w:t xml:space="preserve">именуемое в дальнейшем «Поставщик», в лице директора </w:t>
      </w:r>
      <w:r w:rsidRPr="00716912">
        <w:rPr>
          <w:color w:val="000000"/>
          <w:sz w:val="20"/>
          <w:szCs w:val="20"/>
          <w:lang w:eastAsia="ru-RU"/>
        </w:rPr>
        <w:t>{{</w:t>
      </w:r>
      <w:proofErr w:type="spellStart"/>
      <w:r w:rsidRPr="00716912">
        <w:rPr>
          <w:color w:val="000000"/>
          <w:sz w:val="20"/>
          <w:szCs w:val="20"/>
          <w:lang w:val="en-US" w:eastAsia="ru-RU"/>
        </w:rPr>
        <w:t>executorDirector</w:t>
      </w:r>
      <w:proofErr w:type="spellEnd"/>
      <w:r w:rsidRPr="00716912">
        <w:rPr>
          <w:color w:val="000000"/>
          <w:sz w:val="20"/>
          <w:szCs w:val="20"/>
          <w:lang w:eastAsia="ru-RU"/>
        </w:rPr>
        <w:t>}}</w:t>
      </w:r>
      <w:r w:rsidR="00480348" w:rsidRPr="00716912">
        <w:rPr>
          <w:sz w:val="20"/>
          <w:szCs w:val="20"/>
        </w:rPr>
        <w:t>,</w:t>
      </w:r>
      <w:r w:rsidR="00480348">
        <w:rPr>
          <w:sz w:val="20"/>
          <w:szCs w:val="20"/>
        </w:rPr>
        <w:t xml:space="preserve"> действующего на основании Устава, с одной стороны и</w:t>
      </w:r>
    </w:p>
    <w:p w14:paraId="05CCFB61" w14:textId="3ABD20D9" w:rsidR="00480348" w:rsidRPr="006933B1" w:rsidRDefault="006933B1" w:rsidP="006933B1">
      <w:pPr>
        <w:spacing w:before="75" w:after="75"/>
        <w:rPr>
          <w:color w:val="000000"/>
          <w:lang w:eastAsia="ru-RU"/>
        </w:rPr>
      </w:pPr>
      <w:r w:rsidRPr="00716912">
        <w:rPr>
          <w:color w:val="000000"/>
          <w:sz w:val="20"/>
          <w:szCs w:val="20"/>
          <w:lang w:eastAsia="ru-RU"/>
        </w:rPr>
        <w:t>{{</w:t>
      </w:r>
      <w:proofErr w:type="spellStart"/>
      <w:r w:rsidRPr="00716912">
        <w:rPr>
          <w:color w:val="000000"/>
          <w:sz w:val="20"/>
          <w:szCs w:val="20"/>
          <w:lang w:val="en-US" w:eastAsia="ru-RU"/>
        </w:rPr>
        <w:t>clientName</w:t>
      </w:r>
      <w:proofErr w:type="spellEnd"/>
      <w:r w:rsidRPr="00716912">
        <w:rPr>
          <w:color w:val="000000"/>
          <w:sz w:val="20"/>
          <w:szCs w:val="20"/>
          <w:lang w:eastAsia="ru-RU"/>
        </w:rPr>
        <w:t>}}</w:t>
      </w:r>
      <w:r w:rsidRPr="00716912">
        <w:rPr>
          <w:color w:val="000000"/>
          <w:sz w:val="20"/>
          <w:szCs w:val="20"/>
          <w:lang w:val="en-US" w:eastAsia="ru-RU"/>
        </w:rPr>
        <w:t> </w:t>
      </w:r>
      <w:r w:rsidRPr="00716912">
        <w:rPr>
          <w:color w:val="000000"/>
          <w:sz w:val="20"/>
          <w:szCs w:val="20"/>
          <w:lang w:eastAsia="ru-RU"/>
        </w:rPr>
        <w:t xml:space="preserve">, </w:t>
      </w:r>
      <w:r w:rsidR="00480348" w:rsidRPr="00716912">
        <w:rPr>
          <w:sz w:val="20"/>
          <w:szCs w:val="20"/>
        </w:rPr>
        <w:t xml:space="preserve">именуемое в дальнейшем "Покупатель", в лице генерального директора </w:t>
      </w:r>
      <w:r w:rsidRPr="00716912">
        <w:rPr>
          <w:color w:val="000000"/>
          <w:sz w:val="20"/>
          <w:szCs w:val="20"/>
          <w:lang w:eastAsia="ru-RU"/>
        </w:rPr>
        <w:t>{{</w:t>
      </w:r>
      <w:proofErr w:type="spellStart"/>
      <w:r w:rsidRPr="00716912">
        <w:rPr>
          <w:color w:val="000000"/>
          <w:sz w:val="20"/>
          <w:szCs w:val="20"/>
          <w:lang w:val="en-US" w:eastAsia="ru-RU"/>
        </w:rPr>
        <w:t>clientDirector</w:t>
      </w:r>
      <w:proofErr w:type="spellEnd"/>
      <w:r w:rsidRPr="00716912">
        <w:rPr>
          <w:color w:val="000000"/>
          <w:sz w:val="20"/>
          <w:szCs w:val="20"/>
          <w:lang w:eastAsia="ru-RU"/>
        </w:rPr>
        <w:t>}}</w:t>
      </w:r>
      <w:r w:rsidR="00480348" w:rsidRPr="00716912">
        <w:rPr>
          <w:sz w:val="20"/>
          <w:szCs w:val="20"/>
        </w:rPr>
        <w:t>,</w:t>
      </w:r>
      <w:r w:rsidR="00480348">
        <w:rPr>
          <w:sz w:val="20"/>
          <w:szCs w:val="20"/>
        </w:rPr>
        <w:t xml:space="preserve"> действующего на основании Устава, с другой стороны, заключили настоящий договор о нижеследующем:</w:t>
      </w:r>
    </w:p>
    <w:p w14:paraId="23D468F2" w14:textId="77777777" w:rsidR="00480348" w:rsidRDefault="00480348">
      <w:pPr>
        <w:jc w:val="both"/>
        <w:rPr>
          <w:sz w:val="20"/>
          <w:szCs w:val="20"/>
        </w:rPr>
      </w:pPr>
    </w:p>
    <w:p w14:paraId="26CAC1F0" w14:textId="77777777" w:rsidR="00480348" w:rsidRDefault="0048034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1.Предмет договора.</w:t>
      </w:r>
    </w:p>
    <w:p w14:paraId="4B7EEC9A" w14:textId="77777777" w:rsidR="00480348" w:rsidRDefault="00480348">
      <w:pPr>
        <w:ind w:firstLine="720"/>
        <w:jc w:val="both"/>
        <w:rPr>
          <w:bCs/>
          <w:sz w:val="20"/>
          <w:szCs w:val="20"/>
        </w:rPr>
      </w:pPr>
      <w:r>
        <w:rPr>
          <w:sz w:val="20"/>
          <w:szCs w:val="20"/>
        </w:rPr>
        <w:t xml:space="preserve">1.1. </w:t>
      </w:r>
      <w:r>
        <w:rPr>
          <w:bCs/>
          <w:sz w:val="20"/>
          <w:szCs w:val="20"/>
        </w:rPr>
        <w:t xml:space="preserve">Поставщик обязуется передать в собственность, а Покупатель надлежащим образом принять и оплатить изделия </w:t>
      </w:r>
      <w:r w:rsidR="00A709D3">
        <w:rPr>
          <w:bCs/>
          <w:sz w:val="20"/>
          <w:szCs w:val="20"/>
        </w:rPr>
        <w:t>________________</w:t>
      </w:r>
      <w:r>
        <w:rPr>
          <w:bCs/>
          <w:sz w:val="20"/>
          <w:szCs w:val="20"/>
        </w:rPr>
        <w:t>, именуемые в дальнейшем «Товар», в количестве, по наименованиям и по ценам, определенным в Накладных, являющихся неотъемлемой частью настоящего договора, сформированных на основании заявки, согласно п.1.2.</w:t>
      </w:r>
    </w:p>
    <w:p w14:paraId="5F47B6AC" w14:textId="77777777" w:rsidR="00480348" w:rsidRDefault="00480348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1.2.  Заявка подается Покупателем на основании прайс-листа Поставщика посредством электронных видов связи, в устной форме, по телефону, факсу или иной удобной для сторон форме.</w:t>
      </w:r>
    </w:p>
    <w:p w14:paraId="5D37BF72" w14:textId="77777777" w:rsidR="00480348" w:rsidRDefault="00480348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1.3. На момент передачи Покупателю товар должен по качеству и комплектации (комплектности) соответствовать действующим ГОСТам, ТУ для данного товара.</w:t>
      </w:r>
    </w:p>
    <w:p w14:paraId="3EB865E2" w14:textId="77777777" w:rsidR="00480348" w:rsidRDefault="00480348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1.4. Гарантийный срок пользования товаром определяется изготовителем, который указан на товаре.</w:t>
      </w:r>
    </w:p>
    <w:p w14:paraId="43297767" w14:textId="77777777" w:rsidR="004E2BD3" w:rsidRPr="00915704" w:rsidRDefault="004E2BD3">
      <w:pPr>
        <w:ind w:firstLine="720"/>
        <w:jc w:val="both"/>
        <w:rPr>
          <w:sz w:val="20"/>
          <w:szCs w:val="20"/>
        </w:rPr>
      </w:pPr>
      <w:r w:rsidRPr="00915704">
        <w:rPr>
          <w:sz w:val="20"/>
          <w:szCs w:val="20"/>
        </w:rPr>
        <w:t xml:space="preserve">1.5. </w:t>
      </w:r>
      <w:r w:rsidR="00915704" w:rsidRPr="00915704">
        <w:rPr>
          <w:sz w:val="20"/>
          <w:szCs w:val="20"/>
        </w:rPr>
        <w:t>Срок годности поставляемого Товара должен составлять не менее 70%.</w:t>
      </w:r>
    </w:p>
    <w:p w14:paraId="28D67E44" w14:textId="77777777" w:rsidR="00480348" w:rsidRDefault="004E2BD3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1.6</w:t>
      </w:r>
      <w:r w:rsidR="00480348">
        <w:rPr>
          <w:sz w:val="20"/>
          <w:szCs w:val="20"/>
        </w:rPr>
        <w:t>. Все поставки после заключения данного договора считаются поставками в рамках данного договора в течение всего срока его действия.</w:t>
      </w:r>
    </w:p>
    <w:p w14:paraId="47B6B3FF" w14:textId="77777777" w:rsidR="00480348" w:rsidRDefault="00480348">
      <w:pPr>
        <w:jc w:val="center"/>
        <w:rPr>
          <w:sz w:val="20"/>
          <w:szCs w:val="20"/>
        </w:rPr>
      </w:pPr>
    </w:p>
    <w:p w14:paraId="47240771" w14:textId="77777777" w:rsidR="00480348" w:rsidRDefault="00480348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2. Сроки поставок, порядок оплаты</w:t>
      </w:r>
      <w:r>
        <w:rPr>
          <w:sz w:val="20"/>
          <w:szCs w:val="20"/>
        </w:rPr>
        <w:t>.</w:t>
      </w:r>
    </w:p>
    <w:p w14:paraId="4C3E50AB" w14:textId="77777777" w:rsidR="00480348" w:rsidRDefault="00480348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2.1. Поставка товара осуществляется самовывозом со склада Поставщика, либо Поставщик своими силами и средствами не позднее 3 (трех) рабочих дней с момента получения заказа доставляет товар в адрес, указанный Покупателем. Передачу товара Поставщик оформляет накладной, с приложением документов, подтверждающих качество товара и счета-фактуры. При получении товара и документов, сопровождающих его, уполномоченные лица Покупателя обязаны надлежащим образом оформить соответствующие документы и возвратить по одному экземпляру Поставщику.</w:t>
      </w:r>
    </w:p>
    <w:p w14:paraId="0DA98910" w14:textId="77777777" w:rsidR="00480348" w:rsidRDefault="00480348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2.2. При доставке товара транспортом Поставщика расходы по транспортировке товара до склада Покупателя несет Покупатель на основании выставленных Поставщиком счетов.</w:t>
      </w:r>
    </w:p>
    <w:p w14:paraId="3BFBF597" w14:textId="77777777" w:rsidR="00480348" w:rsidRDefault="00480348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2.3. Любое лицо, допущенное Покупателем к приемке товара, </w:t>
      </w:r>
      <w:r w:rsidR="004E2BD3">
        <w:rPr>
          <w:sz w:val="20"/>
          <w:szCs w:val="20"/>
        </w:rPr>
        <w:t xml:space="preserve">посредством составления приказа либо выдачи доверенности, </w:t>
      </w:r>
      <w:r>
        <w:rPr>
          <w:sz w:val="20"/>
          <w:szCs w:val="20"/>
        </w:rPr>
        <w:t>считается представителем Покупателя. Принимающее товар лицо должно расписаться в накладной и счет-фактуре Поставщика, указав в них свою должность, фамилию, заверить свою подпись штампом или печатью Покупателя. Покупатель принимает на себя все риски, связанные с действиями представителя Покупателя.</w:t>
      </w:r>
    </w:p>
    <w:p w14:paraId="4C098655" w14:textId="77777777" w:rsidR="00480348" w:rsidRDefault="00480348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2.4. Покупатель обязуется произвести оплату за Товар Поставщику в течение 30 календарных дней с момента фактической реализации Товара Покупателем в своих аптеках.</w:t>
      </w:r>
    </w:p>
    <w:p w14:paraId="24735AF9" w14:textId="77777777" w:rsidR="00480348" w:rsidRDefault="00480348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2.5. Цена товара определяется на основании прайс-листа на момент окончательного формирования Заявки, включает в себя стоимость тары, упаковки и фиксируется в накладной и счете-фактуре в рублях.</w:t>
      </w:r>
    </w:p>
    <w:p w14:paraId="7875D21A" w14:textId="77777777" w:rsidR="00480348" w:rsidRDefault="00480348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2.6. Во всех платежных документах Покупатель обязан указывать назначение платежа с обязательной ссылкой на номер(а) накладной(</w:t>
      </w:r>
      <w:proofErr w:type="spellStart"/>
      <w:r>
        <w:rPr>
          <w:sz w:val="20"/>
          <w:szCs w:val="20"/>
        </w:rPr>
        <w:t>ых</w:t>
      </w:r>
      <w:proofErr w:type="spellEnd"/>
      <w:r>
        <w:rPr>
          <w:sz w:val="20"/>
          <w:szCs w:val="20"/>
        </w:rPr>
        <w:t>), по которой(</w:t>
      </w:r>
      <w:proofErr w:type="spellStart"/>
      <w:r>
        <w:rPr>
          <w:sz w:val="20"/>
          <w:szCs w:val="20"/>
        </w:rPr>
        <w:t>ым</w:t>
      </w:r>
      <w:proofErr w:type="spellEnd"/>
      <w:r>
        <w:rPr>
          <w:sz w:val="20"/>
          <w:szCs w:val="20"/>
        </w:rPr>
        <w:t>) производится оплата.</w:t>
      </w:r>
    </w:p>
    <w:p w14:paraId="5B0A32DE" w14:textId="77777777" w:rsidR="00480348" w:rsidRDefault="00480348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2.7. Покупатель имеет право на возврат полученного Товара Поставщику.</w:t>
      </w:r>
    </w:p>
    <w:p w14:paraId="314E5F91" w14:textId="77777777" w:rsidR="00480348" w:rsidRDefault="00480348">
      <w:pPr>
        <w:autoSpaceDE w:val="0"/>
        <w:ind w:firstLine="720"/>
        <w:jc w:val="both"/>
        <w:rPr>
          <w:b/>
          <w:sz w:val="20"/>
          <w:szCs w:val="20"/>
        </w:rPr>
      </w:pPr>
    </w:p>
    <w:p w14:paraId="26B50D40" w14:textId="77777777" w:rsidR="00480348" w:rsidRDefault="0048034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3. Риск случайной гибели товара.</w:t>
      </w:r>
    </w:p>
    <w:p w14:paraId="0ACA2659" w14:textId="77777777" w:rsidR="00480348" w:rsidRDefault="00480348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3.1. Риск случайной гибели или случайной порчи, утраты или повреждения товара, являющегося предметом настоящего договора, несет Поставщик или Покупатель в зависимости от того, кто из них обладал правом собственности на товар в момент случайной гибели или его случайного повреждения.</w:t>
      </w:r>
    </w:p>
    <w:p w14:paraId="082DCC7F" w14:textId="77777777" w:rsidR="00480348" w:rsidRDefault="00480348">
      <w:pPr>
        <w:rPr>
          <w:b/>
          <w:sz w:val="20"/>
          <w:szCs w:val="20"/>
        </w:rPr>
      </w:pPr>
    </w:p>
    <w:p w14:paraId="600AE566" w14:textId="77777777" w:rsidR="00480348" w:rsidRDefault="0048034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4.Порядок приемки товара.</w:t>
      </w:r>
    </w:p>
    <w:p w14:paraId="1D0F5BEA" w14:textId="77777777" w:rsidR="00480348" w:rsidRDefault="00480348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4.1. Товар, являющийся предметом настоящего договора, принимается Покупателем по наименованию, количеству и качеству при передаче/приемке товара с участием непосредственно ответственных представителей Покупателя и Поставщика.</w:t>
      </w:r>
    </w:p>
    <w:p w14:paraId="7145DC06" w14:textId="77777777" w:rsidR="00480348" w:rsidRDefault="00480348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4.2. Ответственные лица Покупателя определяются Приложением №1 к Договору поставки, которое является неотъемлемой частью договора.</w:t>
      </w:r>
    </w:p>
    <w:p w14:paraId="2016BEFA" w14:textId="77777777" w:rsidR="00480348" w:rsidRDefault="00480348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4.3. Качество товара, переданного по настоящему договору, должно соответствовать техническим стандартам страны-производителя и требованиям, установленным действующим в Российской Федерации ГОСТами, ФС, ВФС, ТУ для данных видов товаров. Качество товара должно подтверждаться сертификатом качества завода-изготовителя и /или  сертификатом соответствия – далее документов. Указанные документы даются в копиях. Данные о месте нахождения оригиналов документов на каждую серию товара даются в накладной или в приложении к накладной. Приложение к накладной должно быть заверено Поставщиком с </w:t>
      </w:r>
      <w:r>
        <w:rPr>
          <w:sz w:val="20"/>
          <w:szCs w:val="20"/>
        </w:rPr>
        <w:lastRenderedPageBreak/>
        <w:t>указанием адреса, телефона и фамилии держателя оригиналов документов. Соглашением сторон может быть предусмотрено иное условие передачи документов, подтверждающих качество товара.</w:t>
      </w:r>
    </w:p>
    <w:p w14:paraId="23A94CC5" w14:textId="77777777" w:rsidR="00480348" w:rsidRDefault="00480348">
      <w:pPr>
        <w:pStyle w:val="a7"/>
        <w:ind w:firstLine="720"/>
        <w:jc w:val="both"/>
        <w:rPr>
          <w:b w:val="0"/>
          <w:sz w:val="20"/>
        </w:rPr>
      </w:pPr>
      <w:r>
        <w:rPr>
          <w:b w:val="0"/>
          <w:sz w:val="20"/>
        </w:rPr>
        <w:t>4.4. Приемка должна быть осуществлена в следующие сроки:</w:t>
      </w:r>
    </w:p>
    <w:p w14:paraId="30F2F423" w14:textId="77777777" w:rsidR="00480348" w:rsidRDefault="00480348">
      <w:pPr>
        <w:pStyle w:val="a7"/>
        <w:numPr>
          <w:ilvl w:val="0"/>
          <w:numId w:val="1"/>
        </w:numPr>
        <w:tabs>
          <w:tab w:val="left" w:pos="1440"/>
        </w:tabs>
        <w:jc w:val="both"/>
        <w:rPr>
          <w:b w:val="0"/>
          <w:sz w:val="20"/>
        </w:rPr>
      </w:pPr>
      <w:r>
        <w:rPr>
          <w:b w:val="0"/>
          <w:sz w:val="20"/>
        </w:rPr>
        <w:t>по количеству грузовых мест - в момент получения товара;</w:t>
      </w:r>
    </w:p>
    <w:p w14:paraId="738CC2FF" w14:textId="77777777" w:rsidR="00480348" w:rsidRDefault="00480348">
      <w:pPr>
        <w:pStyle w:val="a7"/>
        <w:numPr>
          <w:ilvl w:val="0"/>
          <w:numId w:val="1"/>
        </w:numPr>
        <w:tabs>
          <w:tab w:val="left" w:pos="1440"/>
        </w:tabs>
        <w:jc w:val="both"/>
        <w:rPr>
          <w:b w:val="0"/>
          <w:sz w:val="20"/>
        </w:rPr>
      </w:pPr>
      <w:r>
        <w:rPr>
          <w:b w:val="0"/>
          <w:sz w:val="20"/>
        </w:rPr>
        <w:t>по количеству и дефектности упаковок - в течение 5 (пяти) рабочих дней с даты получения товара;</w:t>
      </w:r>
    </w:p>
    <w:p w14:paraId="7A219A22" w14:textId="77777777" w:rsidR="00480348" w:rsidRDefault="00480348">
      <w:pPr>
        <w:pStyle w:val="a7"/>
        <w:numPr>
          <w:ilvl w:val="0"/>
          <w:numId w:val="1"/>
        </w:numPr>
        <w:tabs>
          <w:tab w:val="left" w:pos="1440"/>
        </w:tabs>
        <w:jc w:val="both"/>
        <w:rPr>
          <w:b w:val="0"/>
          <w:sz w:val="20"/>
        </w:rPr>
      </w:pPr>
      <w:r>
        <w:rPr>
          <w:b w:val="0"/>
          <w:sz w:val="20"/>
        </w:rPr>
        <w:t>по качеству товара, в течение 5 (Пяти) рабочих дней с момента обнаружения брака продукции в течение гарантийного срока товара;</w:t>
      </w:r>
    </w:p>
    <w:p w14:paraId="762300F6" w14:textId="77777777" w:rsidR="00480348" w:rsidRDefault="00480348">
      <w:pPr>
        <w:pStyle w:val="a7"/>
        <w:numPr>
          <w:ilvl w:val="0"/>
          <w:numId w:val="1"/>
        </w:numPr>
        <w:tabs>
          <w:tab w:val="left" w:pos="1440"/>
        </w:tabs>
        <w:jc w:val="both"/>
        <w:rPr>
          <w:b w:val="0"/>
          <w:sz w:val="20"/>
        </w:rPr>
      </w:pPr>
      <w:r>
        <w:rPr>
          <w:b w:val="0"/>
          <w:sz w:val="20"/>
        </w:rPr>
        <w:t>по иным характеристикам товара, не предусмотренным настоящим пунктом выше - в течение 10 (Десяти) рабочих дней с даты получения товара.</w:t>
      </w:r>
    </w:p>
    <w:p w14:paraId="37E8CBE3" w14:textId="77777777" w:rsidR="00480348" w:rsidRDefault="00480348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4.5. Приемка Товара для аптек Покупателя, находящихся не в г. Чебоксары, но в пределах Чувашской Республики, осуществляется в офисе Покупателя только по количеству мест; по ассортименту и количеству - в течение трех дней с момента доставки Товара в эти аптеки; по качеству - в соответствии с п.4.4. настоящего договора.</w:t>
      </w:r>
    </w:p>
    <w:p w14:paraId="78E29A4E" w14:textId="77777777" w:rsidR="00480348" w:rsidRDefault="00480348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4.6. При обнаружении Покупателем после передачи товара скрытых недостатков (дефектов) в товаре, либо недопоставки допущенных по вине изготовителя или Поставщика, стороны составляют Акт о недостатках, в котором указывается характер указанных недостатков, либо количество товара, подлежащего допоставке.</w:t>
      </w:r>
    </w:p>
    <w:p w14:paraId="2846902F" w14:textId="77777777" w:rsidR="00480348" w:rsidRDefault="00480348">
      <w:pPr>
        <w:ind w:firstLine="720"/>
        <w:jc w:val="both"/>
        <w:rPr>
          <w:sz w:val="20"/>
          <w:szCs w:val="20"/>
        </w:rPr>
      </w:pPr>
    </w:p>
    <w:p w14:paraId="361619A4" w14:textId="77777777" w:rsidR="00480348" w:rsidRDefault="0048034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5. Ответственность сторон по договору поставки.</w:t>
      </w:r>
    </w:p>
    <w:p w14:paraId="08E275C2" w14:textId="77777777" w:rsidR="00480348" w:rsidRDefault="00480348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5.1. Стороны договора, имущественные интересы (деловая репутация) которой нарушены в результате неисполнения или ненадлежащего исполнения обязательств по договору другой стороной, вправе требовать полного возмещения причиненных ей этой стороной убытков.</w:t>
      </w:r>
    </w:p>
    <w:p w14:paraId="72CC4A65" w14:textId="77777777" w:rsidR="00480348" w:rsidRDefault="00480348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5.2. Направление покупателем Поставщику претензии по количеству или рекламаций по качеству поставленной продукции, составленных в порядке и в сроки, предусмотренные настоящим договором, дает первому право требовать от Поставщика допоставки продукции или соразмерного снижения его обязательств по оплате поставленной продукции.</w:t>
      </w:r>
    </w:p>
    <w:p w14:paraId="224F0A5E" w14:textId="77777777" w:rsidR="00480348" w:rsidRDefault="00480348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5.3. В случае неисполнения или ненадлежащего исполнения обязательств по договору Стороны несут ответственность в соответствии с Гражданским Кодексом РФ. </w:t>
      </w:r>
    </w:p>
    <w:p w14:paraId="4D4D6D6C" w14:textId="77777777" w:rsidR="00480348" w:rsidRDefault="00480348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5.4. Поставщик производит замену товара ненадлежащего качества товаром, соответствующим договору, в течение 5 календарных дней с момента поступления заявки (претензии) от Покупателя.</w:t>
      </w:r>
    </w:p>
    <w:p w14:paraId="2E6BA7B2" w14:textId="77777777" w:rsidR="00480348" w:rsidRDefault="00480348">
      <w:pPr>
        <w:ind w:firstLine="720"/>
        <w:jc w:val="center"/>
        <w:rPr>
          <w:b/>
          <w:sz w:val="20"/>
          <w:szCs w:val="20"/>
        </w:rPr>
      </w:pPr>
    </w:p>
    <w:p w14:paraId="730D1ADF" w14:textId="77777777" w:rsidR="00480348" w:rsidRDefault="00480348">
      <w:pPr>
        <w:ind w:firstLine="72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6. Порядок разрешения споров.</w:t>
      </w:r>
    </w:p>
    <w:p w14:paraId="58CCDA97" w14:textId="77777777" w:rsidR="00480348" w:rsidRDefault="00480348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6.1. Споры, которые могут возникнуть при исполнении условий настоящего договора, стороны будут стремиться разрешать в порядке досудебного разбирательства путем переговоров (обмена письмами, факсами  и т.д.).</w:t>
      </w:r>
    </w:p>
    <w:p w14:paraId="45EABD2E" w14:textId="77777777" w:rsidR="00480348" w:rsidRDefault="00480348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6.2. В случае не урегулирования споров и разногласий, возникших между сторонами и не разрешенных путем переговоров, </w:t>
      </w:r>
      <w:r w:rsidR="004E2BD3">
        <w:rPr>
          <w:sz w:val="20"/>
          <w:szCs w:val="20"/>
        </w:rPr>
        <w:t xml:space="preserve">споры разрешаются в </w:t>
      </w:r>
      <w:r w:rsidR="000A5427">
        <w:rPr>
          <w:sz w:val="20"/>
          <w:szCs w:val="20"/>
        </w:rPr>
        <w:t>суде</w:t>
      </w:r>
      <w:r>
        <w:rPr>
          <w:sz w:val="20"/>
          <w:szCs w:val="20"/>
        </w:rPr>
        <w:t>.</w:t>
      </w:r>
    </w:p>
    <w:p w14:paraId="59685DE2" w14:textId="77777777" w:rsidR="00480348" w:rsidRDefault="00480348">
      <w:pPr>
        <w:autoSpaceDE w:val="0"/>
        <w:jc w:val="center"/>
        <w:rPr>
          <w:sz w:val="20"/>
          <w:szCs w:val="20"/>
        </w:rPr>
      </w:pPr>
    </w:p>
    <w:p w14:paraId="13E68E95" w14:textId="77777777" w:rsidR="00480348" w:rsidRDefault="00480348">
      <w:pPr>
        <w:autoSpaceDE w:val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7.Форс-мажор.</w:t>
      </w:r>
    </w:p>
    <w:p w14:paraId="0EF897B0" w14:textId="77777777" w:rsidR="00480348" w:rsidRDefault="00480348">
      <w:pPr>
        <w:autoSpaceDE w:val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7.1. Ни одна из сторон не несет ответственности перед другой стороной за невыполнение обязательств, обусловленное обстоятельствами, возникшими помимо воли и желания сторон, которые нельзя предвидеть или избежать разумными способами, включая объявленную или фактическую войну, запретные действия властей, гражданские волнения, эпидемии, блокаду, эмбарго, землетрясения, наводнения, пожары и другие стихийные бедствия.</w:t>
      </w:r>
    </w:p>
    <w:p w14:paraId="71DFFF32" w14:textId="77777777" w:rsidR="00480348" w:rsidRDefault="00480348">
      <w:pPr>
        <w:autoSpaceDE w:val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7.2. Документ, выданный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394E0D36" w14:textId="77777777" w:rsidR="00480348" w:rsidRDefault="00480348">
      <w:pPr>
        <w:autoSpaceDE w:val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7.3.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Договору.</w:t>
      </w:r>
    </w:p>
    <w:p w14:paraId="025DA7C3" w14:textId="77777777" w:rsidR="00480348" w:rsidRDefault="00480348">
      <w:pPr>
        <w:autoSpaceDE w:val="0"/>
        <w:ind w:firstLine="540"/>
        <w:jc w:val="both"/>
        <w:rPr>
          <w:sz w:val="20"/>
          <w:szCs w:val="20"/>
        </w:rPr>
      </w:pPr>
    </w:p>
    <w:p w14:paraId="5DF9A0D4" w14:textId="77777777" w:rsidR="00480348" w:rsidRDefault="00480348">
      <w:pPr>
        <w:autoSpaceDE w:val="0"/>
        <w:ind w:firstLine="5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8. Срок действия договора.</w:t>
      </w:r>
    </w:p>
    <w:p w14:paraId="4C9BDFAD" w14:textId="77777777" w:rsidR="00480348" w:rsidRDefault="00480348">
      <w:pPr>
        <w:autoSpaceDE w:val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8.1. Настоящий Договор вступает в силу с момента его подписания сторонами и действует до "___"__________ ____ г.</w:t>
      </w:r>
    </w:p>
    <w:p w14:paraId="12E0C797" w14:textId="77777777" w:rsidR="00480348" w:rsidRDefault="00480348">
      <w:pPr>
        <w:autoSpaceDE w:val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8.2. Срок действия настоящего договора в дальнейшем будет продлеваться ежегодно сроком на один год, пока одна из сторон не заявит о своем желании расторгнуть его, предупредив об этом другую сторону в письменной форме за 1 (один) месяц до окончания срока его действия.</w:t>
      </w:r>
    </w:p>
    <w:p w14:paraId="5455BA3B" w14:textId="77777777" w:rsidR="00480348" w:rsidRDefault="00480348">
      <w:pPr>
        <w:autoSpaceDE w:val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8.3. Стороны вправе расторгнуть данный договор по взаимному согласию. В данном случае сторона, инициирующая расторжение настоящего договора, направляет другой стороне письменное уведомление о его расторжении не позднее 1 (одного) месяца до даты предполагаемого расторжения настоящего договора.</w:t>
      </w:r>
    </w:p>
    <w:p w14:paraId="77D6431F" w14:textId="77777777" w:rsidR="00480348" w:rsidRDefault="00480348">
      <w:pPr>
        <w:autoSpaceDE w:val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8.4. Расторжение договора не освобождает стороны от исполнения денежных обязательств по погашению задолженности, образовавшейся при исполнении настоящего договора.</w:t>
      </w:r>
    </w:p>
    <w:p w14:paraId="71D9E65C" w14:textId="77777777" w:rsidR="00480348" w:rsidRDefault="00480348">
      <w:pPr>
        <w:autoSpaceDE w:val="0"/>
        <w:ind w:firstLine="540"/>
        <w:jc w:val="both"/>
        <w:rPr>
          <w:sz w:val="20"/>
          <w:szCs w:val="20"/>
        </w:rPr>
      </w:pPr>
    </w:p>
    <w:p w14:paraId="4F67390E" w14:textId="77777777" w:rsidR="00480348" w:rsidRDefault="00480348">
      <w:pPr>
        <w:autoSpaceDE w:val="0"/>
        <w:jc w:val="center"/>
        <w:rPr>
          <w:sz w:val="20"/>
          <w:szCs w:val="20"/>
        </w:rPr>
      </w:pPr>
      <w:r>
        <w:rPr>
          <w:b/>
          <w:sz w:val="20"/>
          <w:szCs w:val="20"/>
        </w:rPr>
        <w:t>9. Заключительные положения</w:t>
      </w:r>
      <w:r>
        <w:rPr>
          <w:sz w:val="20"/>
          <w:szCs w:val="20"/>
        </w:rPr>
        <w:t>.</w:t>
      </w:r>
    </w:p>
    <w:p w14:paraId="46049BA3" w14:textId="77777777" w:rsidR="00480348" w:rsidRDefault="000A5427">
      <w:pPr>
        <w:autoSpaceDE w:val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9.1</w:t>
      </w:r>
      <w:r w:rsidR="00480348">
        <w:rPr>
          <w:sz w:val="20"/>
          <w:szCs w:val="20"/>
        </w:rPr>
        <w:t>. Настоящий Договор составлен в двух экземплярах, имеющих одинаковую юридическую силу, по одному экземпляру для каждой из сторон.</w:t>
      </w:r>
    </w:p>
    <w:p w14:paraId="39D395FB" w14:textId="77777777" w:rsidR="00480348" w:rsidRDefault="000A5427">
      <w:pPr>
        <w:autoSpaceDE w:val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9.2</w:t>
      </w:r>
      <w:r w:rsidR="00480348">
        <w:rPr>
          <w:sz w:val="20"/>
          <w:szCs w:val="20"/>
        </w:rPr>
        <w:t xml:space="preserve">. Любые изменения и дополнения к настоящему Договору действительны при условии, если они совершены в письменной форме и подписаны сторонами или уполномоченными на то представителями сторон (в том числе в </w:t>
      </w:r>
      <w:r w:rsidR="004E2BD3">
        <w:rPr>
          <w:sz w:val="20"/>
          <w:szCs w:val="20"/>
        </w:rPr>
        <w:t>соответствии</w:t>
      </w:r>
      <w:r w:rsidR="00480348">
        <w:rPr>
          <w:sz w:val="20"/>
          <w:szCs w:val="20"/>
        </w:rPr>
        <w:t xml:space="preserve"> с п. 9.1.).</w:t>
      </w:r>
    </w:p>
    <w:p w14:paraId="052D88E4" w14:textId="77777777" w:rsidR="00480348" w:rsidRDefault="00480348">
      <w:pPr>
        <w:autoSpaceDE w:val="0"/>
        <w:ind w:firstLine="720"/>
        <w:jc w:val="both"/>
        <w:rPr>
          <w:sz w:val="20"/>
          <w:szCs w:val="20"/>
        </w:rPr>
      </w:pPr>
    </w:p>
    <w:p w14:paraId="3EE949FA" w14:textId="77777777" w:rsidR="00480348" w:rsidRDefault="00480348">
      <w:pPr>
        <w:autoSpaceDE w:val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10.Реквизиты сторон.</w:t>
      </w:r>
    </w:p>
    <w:p w14:paraId="16C7C9AC" w14:textId="77777777" w:rsidR="00480348" w:rsidRDefault="00480348">
      <w:pPr>
        <w:autoSpaceDE w:val="0"/>
        <w:jc w:val="both"/>
        <w:rPr>
          <w:sz w:val="20"/>
          <w:szCs w:val="20"/>
        </w:rPr>
      </w:pPr>
    </w:p>
    <w:tbl>
      <w:tblPr>
        <w:tblW w:w="9571" w:type="dxa"/>
        <w:tblLayout w:type="fixed"/>
        <w:tblLook w:val="0000" w:firstRow="0" w:lastRow="0" w:firstColumn="0" w:lastColumn="0" w:noHBand="0" w:noVBand="0"/>
      </w:tblPr>
      <w:tblGrid>
        <w:gridCol w:w="63"/>
        <w:gridCol w:w="4614"/>
        <w:gridCol w:w="108"/>
        <w:gridCol w:w="109"/>
        <w:gridCol w:w="4614"/>
        <w:gridCol w:w="63"/>
      </w:tblGrid>
      <w:tr w:rsidR="00480348" w14:paraId="5D994F75" w14:textId="77777777" w:rsidTr="00FC7E61">
        <w:tc>
          <w:tcPr>
            <w:tcW w:w="4785" w:type="dxa"/>
            <w:gridSpan w:val="3"/>
          </w:tcPr>
          <w:p w14:paraId="09909AC3" w14:textId="77777777" w:rsidR="00480348" w:rsidRDefault="00480348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Покупатель:</w:t>
            </w:r>
          </w:p>
        </w:tc>
        <w:tc>
          <w:tcPr>
            <w:tcW w:w="4786" w:type="dxa"/>
            <w:gridSpan w:val="3"/>
          </w:tcPr>
          <w:p w14:paraId="0B8DE510" w14:textId="77777777" w:rsidR="00480348" w:rsidRDefault="00480348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Поставщик:</w:t>
            </w:r>
          </w:p>
        </w:tc>
      </w:tr>
      <w:tr w:rsidR="00480348" w14:paraId="02C51D0A" w14:textId="77777777" w:rsidTr="00FC7E61">
        <w:tc>
          <w:tcPr>
            <w:tcW w:w="4785" w:type="dxa"/>
            <w:gridSpan w:val="3"/>
          </w:tcPr>
          <w:p w14:paraId="5D8A21A1" w14:textId="77777777" w:rsidR="00480348" w:rsidRDefault="004803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786" w:type="dxa"/>
            <w:gridSpan w:val="3"/>
          </w:tcPr>
          <w:p w14:paraId="17390D6F" w14:textId="77777777" w:rsidR="00480348" w:rsidRDefault="00480348">
            <w:pPr>
              <w:jc w:val="both"/>
              <w:rPr>
                <w:sz w:val="20"/>
                <w:szCs w:val="20"/>
              </w:rPr>
            </w:pPr>
          </w:p>
        </w:tc>
      </w:tr>
      <w:tr w:rsidR="00FC7E61" w:rsidRPr="00FC7E61" w14:paraId="1BF8F577" w14:textId="77777777" w:rsidTr="00FC7E61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63" w:type="dxa"/>
          <w:wAfter w:w="63" w:type="dxa"/>
          <w:cantSplit/>
          <w:tblCellSpacing w:w="15" w:type="dxa"/>
        </w:trPr>
        <w:tc>
          <w:tcPr>
            <w:tcW w:w="4614" w:type="dxa"/>
            <w:hideMark/>
          </w:tcPr>
          <w:p w14:paraId="2B2B3B95" w14:textId="77777777" w:rsidR="00FC7E61" w:rsidRPr="00716912" w:rsidRDefault="00FC7E61" w:rsidP="00FC7E61">
            <w:pPr>
              <w:spacing w:before="75" w:after="75"/>
              <w:rPr>
                <w:color w:val="000000"/>
                <w:sz w:val="20"/>
                <w:szCs w:val="20"/>
                <w:lang w:eastAsia="ru-RU"/>
              </w:rPr>
            </w:pPr>
            <w:r w:rsidRPr="00716912">
              <w:rPr>
                <w:color w:val="000000"/>
                <w:sz w:val="20"/>
                <w:szCs w:val="20"/>
                <w:lang w:eastAsia="ru-RU"/>
              </w:rPr>
              <w:t>{{</w:t>
            </w:r>
            <w:proofErr w:type="spellStart"/>
            <w:r w:rsidRPr="00716912">
              <w:rPr>
                <w:color w:val="000000"/>
                <w:sz w:val="20"/>
                <w:szCs w:val="20"/>
                <w:lang w:val="en-US" w:eastAsia="ru-RU"/>
              </w:rPr>
              <w:t>executorName</w:t>
            </w:r>
            <w:proofErr w:type="spellEnd"/>
            <w:r w:rsidRPr="00716912">
              <w:rPr>
                <w:color w:val="000000"/>
                <w:sz w:val="20"/>
                <w:szCs w:val="20"/>
                <w:lang w:eastAsia="ru-RU"/>
              </w:rPr>
              <w:t>}} </w:t>
            </w:r>
          </w:p>
          <w:p w14:paraId="34997F39" w14:textId="77777777" w:rsidR="00FC7E61" w:rsidRPr="00716912" w:rsidRDefault="00FC7E61" w:rsidP="00FC7E61">
            <w:pPr>
              <w:spacing w:before="75" w:after="75"/>
              <w:rPr>
                <w:color w:val="000000"/>
                <w:sz w:val="20"/>
                <w:szCs w:val="20"/>
                <w:lang w:eastAsia="ru-RU"/>
              </w:rPr>
            </w:pPr>
            <w:r w:rsidRPr="00716912">
              <w:rPr>
                <w:color w:val="000000"/>
                <w:sz w:val="20"/>
                <w:szCs w:val="20"/>
                <w:lang w:eastAsia="ru-RU"/>
              </w:rPr>
              <w:t>ИНН: {{</w:t>
            </w:r>
            <w:proofErr w:type="spellStart"/>
            <w:r w:rsidRPr="00716912">
              <w:rPr>
                <w:color w:val="000000"/>
                <w:sz w:val="20"/>
                <w:szCs w:val="20"/>
                <w:lang w:val="en-US" w:eastAsia="ru-RU"/>
              </w:rPr>
              <w:t>executorINN</w:t>
            </w:r>
            <w:proofErr w:type="spellEnd"/>
            <w:r w:rsidRPr="00716912">
              <w:rPr>
                <w:color w:val="000000"/>
                <w:sz w:val="20"/>
                <w:szCs w:val="20"/>
                <w:lang w:eastAsia="ru-RU"/>
              </w:rPr>
              <w:t>}} </w:t>
            </w:r>
          </w:p>
          <w:p w14:paraId="7FB27B1B" w14:textId="77777777" w:rsidR="00FC7E61" w:rsidRPr="00716912" w:rsidRDefault="00FC7E61" w:rsidP="00FC7E61">
            <w:pPr>
              <w:spacing w:before="75" w:after="75"/>
              <w:rPr>
                <w:color w:val="000000"/>
                <w:sz w:val="20"/>
                <w:szCs w:val="20"/>
                <w:lang w:eastAsia="ru-RU"/>
              </w:rPr>
            </w:pPr>
            <w:r w:rsidRPr="00716912">
              <w:rPr>
                <w:color w:val="000000"/>
                <w:sz w:val="20"/>
                <w:szCs w:val="20"/>
                <w:lang w:eastAsia="ru-RU"/>
              </w:rPr>
              <w:t>КПП: {{</w:t>
            </w:r>
            <w:proofErr w:type="spellStart"/>
            <w:r w:rsidRPr="00716912">
              <w:rPr>
                <w:color w:val="000000"/>
                <w:sz w:val="20"/>
                <w:szCs w:val="20"/>
                <w:lang w:val="en-US" w:eastAsia="ru-RU"/>
              </w:rPr>
              <w:t>executorKPP</w:t>
            </w:r>
            <w:proofErr w:type="spellEnd"/>
            <w:r w:rsidRPr="00716912">
              <w:rPr>
                <w:color w:val="000000"/>
                <w:sz w:val="20"/>
                <w:szCs w:val="20"/>
                <w:lang w:eastAsia="ru-RU"/>
              </w:rPr>
              <w:t>}} </w:t>
            </w:r>
          </w:p>
          <w:p w14:paraId="7D29ACFF" w14:textId="77777777" w:rsidR="00FC7E61" w:rsidRPr="00716912" w:rsidRDefault="00FC7E61" w:rsidP="00FC7E61">
            <w:pPr>
              <w:spacing w:before="75" w:after="75"/>
              <w:rPr>
                <w:color w:val="000000"/>
                <w:sz w:val="20"/>
                <w:szCs w:val="20"/>
                <w:lang w:eastAsia="ru-RU"/>
              </w:rPr>
            </w:pPr>
            <w:r w:rsidRPr="00716912">
              <w:rPr>
                <w:color w:val="000000"/>
                <w:sz w:val="20"/>
                <w:szCs w:val="20"/>
                <w:lang w:eastAsia="ru-RU"/>
              </w:rPr>
              <w:t>ОГРН: {{</w:t>
            </w:r>
            <w:proofErr w:type="spellStart"/>
            <w:r w:rsidRPr="00716912">
              <w:rPr>
                <w:color w:val="000000"/>
                <w:sz w:val="20"/>
                <w:szCs w:val="20"/>
                <w:lang w:val="en-US" w:eastAsia="ru-RU"/>
              </w:rPr>
              <w:t>executorOGRN</w:t>
            </w:r>
            <w:proofErr w:type="spellEnd"/>
            <w:r w:rsidRPr="00716912">
              <w:rPr>
                <w:color w:val="000000"/>
                <w:sz w:val="20"/>
                <w:szCs w:val="20"/>
                <w:lang w:eastAsia="ru-RU"/>
              </w:rPr>
              <w:t>}} </w:t>
            </w:r>
          </w:p>
          <w:p w14:paraId="42DEABF2" w14:textId="77777777" w:rsidR="00FC7E61" w:rsidRPr="00716912" w:rsidRDefault="00FC7E61" w:rsidP="00FC7E61">
            <w:pPr>
              <w:spacing w:before="75" w:after="75"/>
              <w:rPr>
                <w:color w:val="000000"/>
                <w:sz w:val="20"/>
                <w:szCs w:val="20"/>
                <w:lang w:eastAsia="ru-RU"/>
              </w:rPr>
            </w:pPr>
            <w:r w:rsidRPr="00716912">
              <w:rPr>
                <w:color w:val="000000"/>
                <w:sz w:val="20"/>
                <w:szCs w:val="20"/>
                <w:lang w:eastAsia="ru-RU"/>
              </w:rPr>
              <w:t>Адрес: {{</w:t>
            </w:r>
            <w:proofErr w:type="spellStart"/>
            <w:r w:rsidRPr="00716912">
              <w:rPr>
                <w:color w:val="000000"/>
                <w:sz w:val="20"/>
                <w:szCs w:val="20"/>
                <w:lang w:val="en-US" w:eastAsia="ru-RU"/>
              </w:rPr>
              <w:t>executorAddress</w:t>
            </w:r>
            <w:proofErr w:type="spellEnd"/>
            <w:r w:rsidRPr="00716912">
              <w:rPr>
                <w:color w:val="000000"/>
                <w:sz w:val="20"/>
                <w:szCs w:val="20"/>
                <w:lang w:eastAsia="ru-RU"/>
              </w:rPr>
              <w:t>}}</w:t>
            </w:r>
            <w:r w:rsidRPr="00716912">
              <w:rPr>
                <w:color w:val="000000"/>
                <w:sz w:val="20"/>
                <w:szCs w:val="20"/>
                <w:lang w:val="en-US" w:eastAsia="ru-RU"/>
              </w:rPr>
              <w:t> </w:t>
            </w:r>
          </w:p>
          <w:p w14:paraId="73773FBF" w14:textId="77777777" w:rsidR="00FC7E61" w:rsidRPr="00716912" w:rsidRDefault="00FC7E61" w:rsidP="00FC7E61">
            <w:pPr>
              <w:spacing w:before="75" w:after="75"/>
              <w:rPr>
                <w:color w:val="000000"/>
                <w:sz w:val="20"/>
                <w:szCs w:val="20"/>
                <w:lang w:eastAsia="ru-RU"/>
              </w:rPr>
            </w:pPr>
          </w:p>
          <w:p w14:paraId="40D5849D" w14:textId="1D523ED2" w:rsidR="00FC7E61" w:rsidRPr="005647CC" w:rsidRDefault="00FC7E61" w:rsidP="00FC7E61">
            <w:pPr>
              <w:spacing w:before="75" w:after="75"/>
              <w:rPr>
                <w:color w:val="000000"/>
                <w:sz w:val="20"/>
                <w:szCs w:val="20"/>
                <w:lang w:eastAsia="ru-RU"/>
              </w:rPr>
            </w:pPr>
            <w:r w:rsidRPr="00716912">
              <w:rPr>
                <w:color w:val="000000"/>
                <w:sz w:val="20"/>
                <w:szCs w:val="20"/>
                <w:lang w:eastAsia="ru-RU"/>
              </w:rPr>
              <w:t>{{</w:t>
            </w:r>
            <w:proofErr w:type="spellStart"/>
            <w:r w:rsidRPr="00716912">
              <w:rPr>
                <w:color w:val="000000"/>
                <w:sz w:val="20"/>
                <w:szCs w:val="20"/>
                <w:lang w:val="en-US" w:eastAsia="ru-RU"/>
              </w:rPr>
              <w:t>executorDirector</w:t>
            </w:r>
            <w:proofErr w:type="spellEnd"/>
            <w:r w:rsidRPr="00716912">
              <w:rPr>
                <w:color w:val="000000"/>
                <w:sz w:val="20"/>
                <w:szCs w:val="20"/>
                <w:lang w:eastAsia="ru-RU"/>
              </w:rPr>
              <w:t>}}</w:t>
            </w:r>
            <w:r w:rsidRPr="00716912">
              <w:rPr>
                <w:color w:val="000000"/>
                <w:sz w:val="20"/>
                <w:szCs w:val="20"/>
                <w:lang w:val="en-US" w:eastAsia="ru-RU"/>
              </w:rPr>
              <w:t> </w:t>
            </w:r>
          </w:p>
          <w:p w14:paraId="7740BC1A" w14:textId="77777777" w:rsidR="009578B9" w:rsidRPr="005E5E5C" w:rsidRDefault="009578B9" w:rsidP="00FC7E61">
            <w:pPr>
              <w:spacing w:before="75" w:after="75"/>
              <w:rPr>
                <w:color w:val="000000"/>
                <w:lang w:eastAsia="ru-RU"/>
              </w:rPr>
            </w:pPr>
          </w:p>
          <w:p w14:paraId="3CD57DDD" w14:textId="5A4D492F" w:rsidR="00FC7E61" w:rsidRPr="00716912" w:rsidRDefault="00FC7E61" w:rsidP="00FC7E61">
            <w:pPr>
              <w:spacing w:before="75" w:after="75"/>
              <w:rPr>
                <w:color w:val="000000"/>
                <w:sz w:val="20"/>
                <w:szCs w:val="20"/>
                <w:lang w:eastAsia="ru-RU"/>
              </w:rPr>
            </w:pPr>
            <w:r w:rsidRPr="00716912">
              <w:rPr>
                <w:color w:val="000000"/>
                <w:sz w:val="20"/>
                <w:szCs w:val="20"/>
                <w:lang w:eastAsia="ru-RU"/>
              </w:rPr>
              <w:t>М</w:t>
            </w:r>
            <w:r w:rsidRPr="00716912">
              <w:rPr>
                <w:color w:val="000000"/>
                <w:sz w:val="20"/>
                <w:szCs w:val="20"/>
                <w:lang w:val="en-US" w:eastAsia="ru-RU"/>
              </w:rPr>
              <w:t>.</w:t>
            </w:r>
            <w:r w:rsidRPr="00716912">
              <w:rPr>
                <w:color w:val="000000"/>
                <w:sz w:val="20"/>
                <w:szCs w:val="20"/>
                <w:lang w:eastAsia="ru-RU"/>
              </w:rPr>
              <w:t>П</w:t>
            </w:r>
            <w:r w:rsidRPr="00716912">
              <w:rPr>
                <w:color w:val="000000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217" w:type="dxa"/>
            <w:gridSpan w:val="2"/>
            <w:vAlign w:val="center"/>
            <w:hideMark/>
          </w:tcPr>
          <w:p w14:paraId="654A677E" w14:textId="546D09CE" w:rsidR="00FC7E61" w:rsidRPr="00716912" w:rsidRDefault="00FC7E61" w:rsidP="00FC7E61">
            <w:pPr>
              <w:rPr>
                <w:color w:val="000000"/>
                <w:lang w:eastAsia="ru-RU"/>
              </w:rPr>
            </w:pPr>
            <w:r w:rsidRPr="00716912">
              <w:rPr>
                <w:color w:val="000000"/>
                <w:lang w:val="en-US" w:eastAsia="ru-RU"/>
              </w:rPr>
              <w:t> </w:t>
            </w:r>
          </w:p>
        </w:tc>
        <w:tc>
          <w:tcPr>
            <w:tcW w:w="4614" w:type="dxa"/>
            <w:hideMark/>
          </w:tcPr>
          <w:p w14:paraId="3337430D" w14:textId="77777777" w:rsidR="00FC7E61" w:rsidRPr="00716912" w:rsidRDefault="00FC7E61" w:rsidP="00FC7E61">
            <w:pPr>
              <w:spacing w:before="75" w:after="75"/>
              <w:rPr>
                <w:color w:val="000000"/>
                <w:sz w:val="20"/>
                <w:szCs w:val="20"/>
                <w:lang w:eastAsia="ru-RU"/>
              </w:rPr>
            </w:pPr>
            <w:r w:rsidRPr="00716912">
              <w:rPr>
                <w:color w:val="000000"/>
                <w:sz w:val="20"/>
                <w:szCs w:val="20"/>
                <w:lang w:eastAsia="ru-RU"/>
              </w:rPr>
              <w:t>{{</w:t>
            </w:r>
            <w:proofErr w:type="spellStart"/>
            <w:r w:rsidRPr="00716912">
              <w:rPr>
                <w:color w:val="000000"/>
                <w:sz w:val="20"/>
                <w:szCs w:val="20"/>
                <w:lang w:val="en-US" w:eastAsia="ru-RU"/>
              </w:rPr>
              <w:t>clientName</w:t>
            </w:r>
            <w:proofErr w:type="spellEnd"/>
            <w:r w:rsidRPr="00716912">
              <w:rPr>
                <w:color w:val="000000"/>
                <w:sz w:val="20"/>
                <w:szCs w:val="20"/>
                <w:lang w:eastAsia="ru-RU"/>
              </w:rPr>
              <w:t>}}</w:t>
            </w:r>
            <w:r w:rsidRPr="00716912">
              <w:rPr>
                <w:color w:val="000000"/>
                <w:sz w:val="20"/>
                <w:szCs w:val="20"/>
                <w:lang w:val="en-US" w:eastAsia="ru-RU"/>
              </w:rPr>
              <w:t> </w:t>
            </w:r>
          </w:p>
          <w:p w14:paraId="6A1419F8" w14:textId="77777777" w:rsidR="00FC7E61" w:rsidRPr="00716912" w:rsidRDefault="00FC7E61" w:rsidP="00FC7E61">
            <w:pPr>
              <w:spacing w:before="75" w:after="75"/>
              <w:rPr>
                <w:color w:val="000000"/>
                <w:sz w:val="20"/>
                <w:szCs w:val="20"/>
                <w:lang w:eastAsia="ru-RU"/>
              </w:rPr>
            </w:pPr>
            <w:r w:rsidRPr="00716912">
              <w:rPr>
                <w:color w:val="000000"/>
                <w:sz w:val="20"/>
                <w:szCs w:val="20"/>
                <w:lang w:eastAsia="ru-RU"/>
              </w:rPr>
              <w:t>ИНН: {{</w:t>
            </w:r>
            <w:proofErr w:type="spellStart"/>
            <w:r w:rsidRPr="00716912">
              <w:rPr>
                <w:color w:val="000000"/>
                <w:sz w:val="20"/>
                <w:szCs w:val="20"/>
                <w:lang w:val="en-US" w:eastAsia="ru-RU"/>
              </w:rPr>
              <w:t>clientINN</w:t>
            </w:r>
            <w:proofErr w:type="spellEnd"/>
            <w:r w:rsidRPr="00716912">
              <w:rPr>
                <w:color w:val="000000"/>
                <w:sz w:val="20"/>
                <w:szCs w:val="20"/>
                <w:lang w:eastAsia="ru-RU"/>
              </w:rPr>
              <w:t>}}</w:t>
            </w:r>
            <w:r w:rsidRPr="00716912">
              <w:rPr>
                <w:color w:val="000000"/>
                <w:sz w:val="20"/>
                <w:szCs w:val="20"/>
                <w:lang w:val="en-US" w:eastAsia="ru-RU"/>
              </w:rPr>
              <w:t> </w:t>
            </w:r>
          </w:p>
          <w:p w14:paraId="20352D8A" w14:textId="77777777" w:rsidR="00FC7E61" w:rsidRPr="00716912" w:rsidRDefault="00FC7E61" w:rsidP="00FC7E61">
            <w:pPr>
              <w:spacing w:before="75" w:after="75"/>
              <w:rPr>
                <w:color w:val="000000"/>
                <w:sz w:val="20"/>
                <w:szCs w:val="20"/>
                <w:lang w:eastAsia="ru-RU"/>
              </w:rPr>
            </w:pPr>
            <w:r w:rsidRPr="00716912">
              <w:rPr>
                <w:color w:val="000000"/>
                <w:sz w:val="20"/>
                <w:szCs w:val="20"/>
                <w:lang w:eastAsia="ru-RU"/>
              </w:rPr>
              <w:t>КПП: {{</w:t>
            </w:r>
            <w:proofErr w:type="spellStart"/>
            <w:r w:rsidRPr="00716912">
              <w:rPr>
                <w:color w:val="000000"/>
                <w:sz w:val="20"/>
                <w:szCs w:val="20"/>
                <w:lang w:val="en-US" w:eastAsia="ru-RU"/>
              </w:rPr>
              <w:t>clientKPP</w:t>
            </w:r>
            <w:proofErr w:type="spellEnd"/>
            <w:r w:rsidRPr="00716912">
              <w:rPr>
                <w:color w:val="000000"/>
                <w:sz w:val="20"/>
                <w:szCs w:val="20"/>
                <w:lang w:eastAsia="ru-RU"/>
              </w:rPr>
              <w:t>}}</w:t>
            </w:r>
            <w:r w:rsidRPr="00716912">
              <w:rPr>
                <w:color w:val="000000"/>
                <w:sz w:val="20"/>
                <w:szCs w:val="20"/>
                <w:lang w:val="en-US" w:eastAsia="ru-RU"/>
              </w:rPr>
              <w:t> </w:t>
            </w:r>
          </w:p>
          <w:p w14:paraId="3320D6EF" w14:textId="77777777" w:rsidR="00FC7E61" w:rsidRPr="00716912" w:rsidRDefault="00FC7E61" w:rsidP="00FC7E61">
            <w:pPr>
              <w:spacing w:before="75" w:after="75"/>
              <w:rPr>
                <w:color w:val="000000"/>
                <w:sz w:val="20"/>
                <w:szCs w:val="20"/>
                <w:lang w:eastAsia="ru-RU"/>
              </w:rPr>
            </w:pPr>
            <w:r w:rsidRPr="00716912">
              <w:rPr>
                <w:color w:val="000000"/>
                <w:sz w:val="20"/>
                <w:szCs w:val="20"/>
                <w:lang w:eastAsia="ru-RU"/>
              </w:rPr>
              <w:t>ОГРН: {{</w:t>
            </w:r>
            <w:proofErr w:type="spellStart"/>
            <w:r w:rsidRPr="00716912">
              <w:rPr>
                <w:color w:val="000000"/>
                <w:sz w:val="20"/>
                <w:szCs w:val="20"/>
                <w:lang w:val="en-US" w:eastAsia="ru-RU"/>
              </w:rPr>
              <w:t>clientOGRN</w:t>
            </w:r>
            <w:proofErr w:type="spellEnd"/>
            <w:r w:rsidRPr="00716912">
              <w:rPr>
                <w:color w:val="000000"/>
                <w:sz w:val="20"/>
                <w:szCs w:val="20"/>
                <w:lang w:eastAsia="ru-RU"/>
              </w:rPr>
              <w:t>}}</w:t>
            </w:r>
            <w:r w:rsidRPr="00716912">
              <w:rPr>
                <w:color w:val="000000"/>
                <w:sz w:val="20"/>
                <w:szCs w:val="20"/>
                <w:lang w:val="en-US" w:eastAsia="ru-RU"/>
              </w:rPr>
              <w:t> </w:t>
            </w:r>
          </w:p>
          <w:p w14:paraId="0DE25376" w14:textId="77777777" w:rsidR="00FC7E61" w:rsidRPr="00716912" w:rsidRDefault="00FC7E61" w:rsidP="00FC7E61">
            <w:pPr>
              <w:spacing w:before="75" w:after="75"/>
              <w:rPr>
                <w:color w:val="000000"/>
                <w:sz w:val="20"/>
                <w:szCs w:val="20"/>
                <w:lang w:eastAsia="ru-RU"/>
              </w:rPr>
            </w:pPr>
            <w:r w:rsidRPr="00716912">
              <w:rPr>
                <w:color w:val="000000"/>
                <w:sz w:val="20"/>
                <w:szCs w:val="20"/>
                <w:lang w:eastAsia="ru-RU"/>
              </w:rPr>
              <w:t>Адрес: {{</w:t>
            </w:r>
            <w:proofErr w:type="spellStart"/>
            <w:r w:rsidRPr="00716912">
              <w:rPr>
                <w:color w:val="000000"/>
                <w:sz w:val="20"/>
                <w:szCs w:val="20"/>
                <w:lang w:val="en-US" w:eastAsia="ru-RU"/>
              </w:rPr>
              <w:t>clientAddress</w:t>
            </w:r>
            <w:proofErr w:type="spellEnd"/>
            <w:r w:rsidRPr="00716912">
              <w:rPr>
                <w:color w:val="000000"/>
                <w:sz w:val="20"/>
                <w:szCs w:val="20"/>
                <w:lang w:eastAsia="ru-RU"/>
              </w:rPr>
              <w:t>}}</w:t>
            </w:r>
            <w:r w:rsidRPr="00716912">
              <w:rPr>
                <w:color w:val="000000"/>
                <w:sz w:val="20"/>
                <w:szCs w:val="20"/>
                <w:lang w:val="en-US" w:eastAsia="ru-RU"/>
              </w:rPr>
              <w:t> </w:t>
            </w:r>
          </w:p>
          <w:p w14:paraId="3EA89807" w14:textId="707B101C" w:rsidR="00FC7E61" w:rsidRPr="00716912" w:rsidRDefault="00FC7E61" w:rsidP="00FC7E61">
            <w:pPr>
              <w:spacing w:before="75" w:after="75"/>
              <w:rPr>
                <w:color w:val="000000"/>
                <w:sz w:val="20"/>
                <w:szCs w:val="20"/>
                <w:lang w:eastAsia="ru-RU"/>
              </w:rPr>
            </w:pPr>
          </w:p>
          <w:p w14:paraId="141F6D8A" w14:textId="529240A5" w:rsidR="00FC7E61" w:rsidRPr="00716912" w:rsidRDefault="00FC7E61" w:rsidP="00FC7E61">
            <w:pPr>
              <w:spacing w:before="75" w:after="75"/>
              <w:rPr>
                <w:color w:val="000000"/>
                <w:sz w:val="20"/>
                <w:szCs w:val="20"/>
                <w:lang w:eastAsia="ru-RU"/>
              </w:rPr>
            </w:pPr>
            <w:r w:rsidRPr="00716912">
              <w:rPr>
                <w:color w:val="000000"/>
                <w:sz w:val="20"/>
                <w:szCs w:val="20"/>
                <w:lang w:eastAsia="ru-RU"/>
              </w:rPr>
              <w:t>{{</w:t>
            </w:r>
            <w:proofErr w:type="spellStart"/>
            <w:r w:rsidRPr="00716912">
              <w:rPr>
                <w:color w:val="000000"/>
                <w:sz w:val="20"/>
                <w:szCs w:val="20"/>
                <w:lang w:val="en-US" w:eastAsia="ru-RU"/>
              </w:rPr>
              <w:t>clientDirector</w:t>
            </w:r>
            <w:proofErr w:type="spellEnd"/>
            <w:r w:rsidRPr="00716912">
              <w:rPr>
                <w:color w:val="000000"/>
                <w:sz w:val="20"/>
                <w:szCs w:val="20"/>
                <w:lang w:eastAsia="ru-RU"/>
              </w:rPr>
              <w:t>}}</w:t>
            </w:r>
            <w:r w:rsidRPr="00716912">
              <w:rPr>
                <w:color w:val="000000"/>
                <w:sz w:val="20"/>
                <w:szCs w:val="20"/>
                <w:lang w:val="en-US" w:eastAsia="ru-RU"/>
              </w:rPr>
              <w:t> </w:t>
            </w:r>
          </w:p>
          <w:p w14:paraId="4FC6EBD6" w14:textId="77777777" w:rsidR="009578B9" w:rsidRPr="00716912" w:rsidRDefault="009578B9" w:rsidP="00FC7E61">
            <w:pPr>
              <w:spacing w:before="75" w:after="75"/>
              <w:rPr>
                <w:color w:val="000000"/>
                <w:sz w:val="20"/>
                <w:szCs w:val="20"/>
                <w:lang w:eastAsia="ru-RU"/>
              </w:rPr>
            </w:pPr>
          </w:p>
          <w:p w14:paraId="2297287D" w14:textId="14BA1210" w:rsidR="00FC7E61" w:rsidRPr="00716912" w:rsidRDefault="00FC7E61" w:rsidP="00FC7E61">
            <w:pPr>
              <w:spacing w:before="75" w:after="75"/>
              <w:rPr>
                <w:color w:val="000000"/>
                <w:sz w:val="20"/>
                <w:szCs w:val="20"/>
                <w:lang w:eastAsia="ru-RU"/>
              </w:rPr>
            </w:pPr>
            <w:r w:rsidRPr="00716912">
              <w:rPr>
                <w:color w:val="000000"/>
                <w:sz w:val="20"/>
                <w:szCs w:val="20"/>
                <w:lang w:eastAsia="ru-RU"/>
              </w:rPr>
              <w:t>М.П.</w:t>
            </w:r>
          </w:p>
        </w:tc>
      </w:tr>
    </w:tbl>
    <w:p w14:paraId="5EF7C792" w14:textId="77777777" w:rsidR="00480348" w:rsidRDefault="00480348">
      <w:pPr>
        <w:jc w:val="both"/>
      </w:pPr>
    </w:p>
    <w:sectPr w:rsidR="00480348" w:rsidSect="00135F33">
      <w:headerReference w:type="even" r:id="rId7"/>
      <w:headerReference w:type="default" r:id="rId8"/>
      <w:footnotePr>
        <w:pos w:val="beneathText"/>
      </w:footnotePr>
      <w:pgSz w:w="11905" w:h="16837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C913C" w14:textId="77777777" w:rsidR="002876AF" w:rsidRDefault="002876AF">
      <w:r>
        <w:separator/>
      </w:r>
    </w:p>
  </w:endnote>
  <w:endnote w:type="continuationSeparator" w:id="0">
    <w:p w14:paraId="1E4C84BC" w14:textId="77777777" w:rsidR="002876AF" w:rsidRDefault="00287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DC840" w14:textId="77777777" w:rsidR="002876AF" w:rsidRDefault="002876AF">
      <w:r>
        <w:separator/>
      </w:r>
    </w:p>
  </w:footnote>
  <w:footnote w:type="continuationSeparator" w:id="0">
    <w:p w14:paraId="09634457" w14:textId="77777777" w:rsidR="002876AF" w:rsidRDefault="00287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3627A" w14:textId="77777777" w:rsidR="00A709D3" w:rsidRDefault="00A709D3" w:rsidP="00480348">
    <w:pPr>
      <w:pStyle w:val="ab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5185CC31" w14:textId="77777777" w:rsidR="00A709D3" w:rsidRDefault="00A709D3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5F289" w14:textId="77777777" w:rsidR="00A709D3" w:rsidRPr="00135F33" w:rsidRDefault="00A709D3" w:rsidP="00480348">
    <w:pPr>
      <w:pStyle w:val="ab"/>
      <w:framePr w:wrap="around" w:vAnchor="text" w:hAnchor="margin" w:xAlign="center" w:y="1"/>
      <w:rPr>
        <w:rStyle w:val="ac"/>
        <w:sz w:val="20"/>
        <w:szCs w:val="20"/>
      </w:rPr>
    </w:pPr>
    <w:r w:rsidRPr="00135F33">
      <w:rPr>
        <w:rStyle w:val="ac"/>
        <w:sz w:val="20"/>
        <w:szCs w:val="20"/>
      </w:rPr>
      <w:fldChar w:fldCharType="begin"/>
    </w:r>
    <w:r w:rsidRPr="00135F33">
      <w:rPr>
        <w:rStyle w:val="ac"/>
        <w:sz w:val="20"/>
        <w:szCs w:val="20"/>
      </w:rPr>
      <w:instrText xml:space="preserve">PAGE  </w:instrText>
    </w:r>
    <w:r w:rsidRPr="00135F33">
      <w:rPr>
        <w:rStyle w:val="ac"/>
        <w:sz w:val="20"/>
        <w:szCs w:val="20"/>
      </w:rPr>
      <w:fldChar w:fldCharType="separate"/>
    </w:r>
    <w:r w:rsidR="000A5427">
      <w:rPr>
        <w:rStyle w:val="ac"/>
        <w:noProof/>
        <w:sz w:val="20"/>
        <w:szCs w:val="20"/>
      </w:rPr>
      <w:t>2</w:t>
    </w:r>
    <w:r w:rsidRPr="00135F33">
      <w:rPr>
        <w:rStyle w:val="ac"/>
        <w:sz w:val="20"/>
        <w:szCs w:val="20"/>
      </w:rPr>
      <w:fldChar w:fldCharType="end"/>
    </w:r>
  </w:p>
  <w:p w14:paraId="1AA665B0" w14:textId="77777777" w:rsidR="00A709D3" w:rsidRDefault="00A709D3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  <w:szCs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41334143">
    <w:abstractNumId w:val="0"/>
  </w:num>
  <w:num w:numId="2" w16cid:durableId="2002810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2BD3"/>
    <w:rsid w:val="0008791D"/>
    <w:rsid w:val="000A5427"/>
    <w:rsid w:val="00135F33"/>
    <w:rsid w:val="001D00F0"/>
    <w:rsid w:val="002876AF"/>
    <w:rsid w:val="00321AB5"/>
    <w:rsid w:val="00335C84"/>
    <w:rsid w:val="003D17F2"/>
    <w:rsid w:val="00480348"/>
    <w:rsid w:val="004955BC"/>
    <w:rsid w:val="004E2BD3"/>
    <w:rsid w:val="005647CC"/>
    <w:rsid w:val="005A6F98"/>
    <w:rsid w:val="005E5E5C"/>
    <w:rsid w:val="006933B1"/>
    <w:rsid w:val="00716912"/>
    <w:rsid w:val="00915704"/>
    <w:rsid w:val="009578B9"/>
    <w:rsid w:val="00A709D3"/>
    <w:rsid w:val="00A97798"/>
    <w:rsid w:val="00AD045A"/>
    <w:rsid w:val="00CC2454"/>
    <w:rsid w:val="00D31BA9"/>
    <w:rsid w:val="00D34EE2"/>
    <w:rsid w:val="00EF4A55"/>
    <w:rsid w:val="00FC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A16A"/>
  <w15:chartTrackingRefBased/>
  <w15:docId w15:val="{EB11E6B9-B7F5-488C-BAB6-14AB9537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sz w:val="20"/>
      <w:szCs w:val="20"/>
    </w:rPr>
  </w:style>
  <w:style w:type="character" w:customStyle="1" w:styleId="WW8Num2z0">
    <w:name w:val="WW8Num2z0"/>
    <w:rPr>
      <w:rFonts w:ascii="Symbol" w:hAnsi="Symbol"/>
      <w:sz w:val="20"/>
      <w:szCs w:val="20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4z0">
    <w:name w:val="WW8Num4z0"/>
    <w:rPr>
      <w:rFonts w:ascii="Symbol" w:hAnsi="Symbol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">
    <w:name w:val="Основной шрифт абзаца1"/>
  </w:style>
  <w:style w:type="character" w:customStyle="1" w:styleId="a3">
    <w:name w:val="Символ нумерации"/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ascii="Arial" w:hAnsi="Arial" w:cs="Tahoma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a7">
    <w:name w:val="Название"/>
    <w:basedOn w:val="a"/>
    <w:next w:val="a8"/>
    <w:qFormat/>
    <w:pPr>
      <w:jc w:val="center"/>
    </w:pPr>
    <w:rPr>
      <w:b/>
      <w:sz w:val="28"/>
      <w:szCs w:val="20"/>
    </w:rPr>
  </w:style>
  <w:style w:type="paragraph" w:styleId="a8">
    <w:name w:val="Subtitle"/>
    <w:basedOn w:val="a4"/>
    <w:next w:val="a5"/>
    <w:qFormat/>
    <w:pPr>
      <w:jc w:val="center"/>
    </w:pPr>
    <w:rPr>
      <w:i/>
      <w:iCs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header"/>
    <w:basedOn w:val="a"/>
    <w:rsid w:val="00135F33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135F33"/>
  </w:style>
  <w:style w:type="paragraph" w:styleId="ad">
    <w:name w:val="footer"/>
    <w:basedOn w:val="a"/>
    <w:rsid w:val="00135F33"/>
    <w:pPr>
      <w:tabs>
        <w:tab w:val="center" w:pos="4677"/>
        <w:tab w:val="right" w:pos="9355"/>
      </w:tabs>
    </w:pPr>
  </w:style>
  <w:style w:type="character" w:styleId="ae">
    <w:name w:val="Hyperlink"/>
    <w:rsid w:val="00FC7E61"/>
    <w:rPr>
      <w:color w:val="0563C1"/>
      <w:u w:val="single"/>
    </w:rPr>
  </w:style>
  <w:style w:type="character" w:styleId="af">
    <w:name w:val="Unresolved Mention"/>
    <w:uiPriority w:val="99"/>
    <w:semiHidden/>
    <w:unhideWhenUsed/>
    <w:rsid w:val="00FC7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ПОСТАВКИ</vt:lpstr>
    </vt:vector>
  </TitlesOfParts>
  <Company>Enterprise</Company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ПОСТАВКИ</dc:title>
  <dc:subject/>
  <dc:creator>Михайлов</dc:creator>
  <cp:keywords/>
  <cp:lastModifiedBy>zemtsovskaya.ov@gmail.ru</cp:lastModifiedBy>
  <cp:revision>7</cp:revision>
  <cp:lastPrinted>2007-01-22T08:21:00Z</cp:lastPrinted>
  <dcterms:created xsi:type="dcterms:W3CDTF">2022-04-13T18:49:00Z</dcterms:created>
  <dcterms:modified xsi:type="dcterms:W3CDTF">2022-04-14T18:44:00Z</dcterms:modified>
</cp:coreProperties>
</file>