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
        <w:gridCol w:w="8279"/>
      </w:tblGrid>
      <w:tr w:rsidR="00812ACC" w14:paraId="76367079" w14:textId="77777777" w:rsidTr="00D12F5C">
        <w:tc>
          <w:tcPr>
            <w:tcW w:w="959" w:type="dxa"/>
          </w:tcPr>
          <w:p w14:paraId="4D653B04" w14:textId="5689CC39" w:rsidR="00812ACC" w:rsidRDefault="00812ACC" w:rsidP="00C1564E">
            <w:pPr>
              <w:spacing w:before="30" w:afterLines="30" w:after="72"/>
              <w:jc w:val="both"/>
              <w:rPr>
                <w:rFonts w:ascii="Times New Roman" w:hAnsi="Times New Roman" w:cs="Times New Roman"/>
                <w:lang w:val="en-US"/>
              </w:rPr>
            </w:pPr>
            <w:r>
              <w:rPr>
                <w:rFonts w:ascii="Times New Roman" w:hAnsi="Times New Roman" w:cs="Times New Roman"/>
                <w:lang w:val="en-US"/>
              </w:rPr>
              <w:t xml:space="preserve">Nama </w:t>
            </w:r>
          </w:p>
        </w:tc>
        <w:tc>
          <w:tcPr>
            <w:tcW w:w="8283" w:type="dxa"/>
          </w:tcPr>
          <w:p w14:paraId="3F95F074" w14:textId="0EDC28D4" w:rsidR="00812ACC" w:rsidRDefault="008F453A" w:rsidP="00C1564E">
            <w:pPr>
              <w:spacing w:before="30" w:afterLines="30" w:after="72"/>
              <w:jc w:val="both"/>
              <w:rPr>
                <w:rFonts w:ascii="Times New Roman" w:hAnsi="Times New Roman" w:cs="Times New Roman"/>
                <w:lang w:val="en-US"/>
              </w:rPr>
            </w:pPr>
            <w:r>
              <w:rPr>
                <w:rFonts w:ascii="Times New Roman" w:hAnsi="Times New Roman" w:cs="Times New Roman"/>
                <w:lang w:val="en-US"/>
              </w:rPr>
              <w:t>: Angga Fathan Rofiqy</w:t>
            </w:r>
          </w:p>
        </w:tc>
      </w:tr>
      <w:tr w:rsidR="00812ACC" w14:paraId="3362FB69" w14:textId="77777777" w:rsidTr="00D12F5C">
        <w:tc>
          <w:tcPr>
            <w:tcW w:w="959" w:type="dxa"/>
          </w:tcPr>
          <w:p w14:paraId="2185C619" w14:textId="28F7964B" w:rsidR="00812ACC" w:rsidRDefault="00812ACC" w:rsidP="00C1564E">
            <w:pPr>
              <w:spacing w:before="30" w:afterLines="30" w:after="72"/>
              <w:jc w:val="both"/>
              <w:rPr>
                <w:rFonts w:ascii="Times New Roman" w:hAnsi="Times New Roman" w:cs="Times New Roman"/>
                <w:lang w:val="en-US"/>
              </w:rPr>
            </w:pPr>
            <w:r>
              <w:rPr>
                <w:rFonts w:ascii="Times New Roman" w:hAnsi="Times New Roman" w:cs="Times New Roman"/>
                <w:lang w:val="en-US"/>
              </w:rPr>
              <w:t>NIM</w:t>
            </w:r>
          </w:p>
        </w:tc>
        <w:tc>
          <w:tcPr>
            <w:tcW w:w="8283" w:type="dxa"/>
          </w:tcPr>
          <w:p w14:paraId="240D758A" w14:textId="6E775EBE" w:rsidR="00812ACC" w:rsidRDefault="008F453A" w:rsidP="00C1564E">
            <w:pPr>
              <w:spacing w:before="30" w:afterLines="30" w:after="72"/>
              <w:jc w:val="both"/>
              <w:rPr>
                <w:rFonts w:ascii="Times New Roman" w:hAnsi="Times New Roman" w:cs="Times New Roman"/>
                <w:lang w:val="en-US"/>
              </w:rPr>
            </w:pPr>
            <w:r>
              <w:rPr>
                <w:rFonts w:ascii="Times New Roman" w:hAnsi="Times New Roman" w:cs="Times New Roman"/>
                <w:lang w:val="en-US"/>
              </w:rPr>
              <w:t>: G1401211006</w:t>
            </w:r>
          </w:p>
        </w:tc>
      </w:tr>
      <w:tr w:rsidR="00812ACC" w14:paraId="72653BC3" w14:textId="77777777" w:rsidTr="00D12F5C">
        <w:tc>
          <w:tcPr>
            <w:tcW w:w="959" w:type="dxa"/>
          </w:tcPr>
          <w:p w14:paraId="7753C189" w14:textId="5C79B18F" w:rsidR="00812ACC" w:rsidRDefault="00812ACC" w:rsidP="00C1564E">
            <w:pPr>
              <w:spacing w:before="30" w:afterLines="30" w:after="72"/>
              <w:jc w:val="both"/>
              <w:rPr>
                <w:rFonts w:ascii="Times New Roman" w:hAnsi="Times New Roman" w:cs="Times New Roman"/>
                <w:lang w:val="en-US"/>
              </w:rPr>
            </w:pPr>
            <w:r>
              <w:rPr>
                <w:rFonts w:ascii="Times New Roman" w:hAnsi="Times New Roman" w:cs="Times New Roman"/>
                <w:lang w:val="en-US"/>
              </w:rPr>
              <w:t>Judul</w:t>
            </w:r>
          </w:p>
        </w:tc>
        <w:tc>
          <w:tcPr>
            <w:tcW w:w="8283" w:type="dxa"/>
          </w:tcPr>
          <w:p w14:paraId="63348F2A" w14:textId="725B6C17" w:rsidR="00812ACC" w:rsidRDefault="008F453A" w:rsidP="00C1564E">
            <w:pPr>
              <w:spacing w:before="30" w:afterLines="30" w:after="72"/>
              <w:ind w:left="175" w:hanging="175"/>
              <w:jc w:val="both"/>
              <w:rPr>
                <w:rFonts w:ascii="Times New Roman" w:hAnsi="Times New Roman" w:cs="Times New Roman"/>
                <w:lang w:val="en-US"/>
              </w:rPr>
            </w:pPr>
            <w:r>
              <w:rPr>
                <w:rFonts w:ascii="Times New Roman" w:hAnsi="Times New Roman" w:cs="Times New Roman"/>
                <w:lang w:val="en-US"/>
              </w:rPr>
              <w:t xml:space="preserve">: </w:t>
            </w:r>
            <w:r w:rsidR="00DE0B73" w:rsidRPr="00DE0B73">
              <w:rPr>
                <w:rFonts w:ascii="Times New Roman" w:hAnsi="Times New Roman" w:cs="Times New Roman"/>
                <w:lang w:val="en-US"/>
              </w:rPr>
              <w:t>Forecasting Korean LNG import price using ARIMAX, VECM, LSTM and hybrid models</w:t>
            </w:r>
          </w:p>
        </w:tc>
      </w:tr>
      <w:tr w:rsidR="00812ACC" w14:paraId="37801C59" w14:textId="77777777" w:rsidTr="00D12F5C">
        <w:tc>
          <w:tcPr>
            <w:tcW w:w="959" w:type="dxa"/>
          </w:tcPr>
          <w:p w14:paraId="30B28B32" w14:textId="5BA11D91" w:rsidR="00812ACC" w:rsidRDefault="00812ACC" w:rsidP="00C1564E">
            <w:pPr>
              <w:spacing w:before="30" w:afterLines="30" w:after="72"/>
              <w:jc w:val="both"/>
              <w:rPr>
                <w:rFonts w:ascii="Times New Roman" w:hAnsi="Times New Roman" w:cs="Times New Roman"/>
                <w:lang w:val="en-US"/>
              </w:rPr>
            </w:pPr>
            <w:r>
              <w:rPr>
                <w:rFonts w:ascii="Times New Roman" w:hAnsi="Times New Roman" w:cs="Times New Roman"/>
                <w:lang w:val="en-US"/>
              </w:rPr>
              <w:t>Sumber</w:t>
            </w:r>
          </w:p>
        </w:tc>
        <w:tc>
          <w:tcPr>
            <w:tcW w:w="8283" w:type="dxa"/>
          </w:tcPr>
          <w:p w14:paraId="4C92D19C" w14:textId="532E46F7" w:rsidR="00812ACC" w:rsidRDefault="008F453A" w:rsidP="00C1564E">
            <w:pPr>
              <w:spacing w:before="30" w:afterLines="30" w:after="72"/>
              <w:ind w:left="317" w:hanging="317"/>
              <w:jc w:val="both"/>
              <w:rPr>
                <w:rFonts w:ascii="Times New Roman" w:hAnsi="Times New Roman" w:cs="Times New Roman"/>
                <w:lang w:val="en-US"/>
              </w:rPr>
            </w:pPr>
            <w:r>
              <w:rPr>
                <w:rFonts w:ascii="Times New Roman" w:hAnsi="Times New Roman" w:cs="Times New Roman"/>
                <w:lang w:val="en-US"/>
              </w:rPr>
              <w:t xml:space="preserve">: </w:t>
            </w:r>
            <w:r w:rsidR="00F72147" w:rsidRPr="00F72147">
              <w:rPr>
                <w:rFonts w:ascii="Times New Roman" w:hAnsi="Times New Roman" w:cs="Times New Roman"/>
                <w:lang w:val="en-US"/>
              </w:rPr>
              <w:t>SEO</w:t>
            </w:r>
            <w:r w:rsidR="006F5A3E">
              <w:rPr>
                <w:rFonts w:ascii="Times New Roman" w:hAnsi="Times New Roman" w:cs="Times New Roman"/>
                <w:lang w:val="en-US"/>
              </w:rPr>
              <w:t xml:space="preserve"> </w:t>
            </w:r>
            <w:r w:rsidR="00945481">
              <w:rPr>
                <w:rFonts w:ascii="Times New Roman" w:hAnsi="Times New Roman" w:cs="Times New Roman"/>
                <w:lang w:val="en-US"/>
              </w:rPr>
              <w:t>S</w:t>
            </w:r>
            <w:r w:rsidR="006F5A3E">
              <w:rPr>
                <w:rFonts w:ascii="Times New Roman" w:hAnsi="Times New Roman" w:cs="Times New Roman"/>
                <w:lang w:val="en-US"/>
              </w:rPr>
              <w:t>H</w:t>
            </w:r>
            <w:r w:rsidR="00F72147" w:rsidRPr="00F72147">
              <w:rPr>
                <w:rFonts w:ascii="Times New Roman" w:hAnsi="Times New Roman" w:cs="Times New Roman"/>
                <w:lang w:val="en-US"/>
              </w:rPr>
              <w:t xml:space="preserve">. 2021. </w:t>
            </w:r>
            <w:r w:rsidR="00F72147" w:rsidRPr="009B0DC7">
              <w:rPr>
                <w:rFonts w:ascii="Times New Roman" w:hAnsi="Times New Roman" w:cs="Times New Roman"/>
                <w:lang w:val="en-US"/>
              </w:rPr>
              <w:t>Forecasting Korean LNG import price using ARIMAX, VECM, LSTM and hybrid models</w:t>
            </w:r>
            <w:r w:rsidR="006F5A3E">
              <w:rPr>
                <w:rFonts w:ascii="Times New Roman" w:hAnsi="Times New Roman" w:cs="Times New Roman"/>
                <w:i/>
                <w:iCs/>
                <w:lang w:val="en-US"/>
              </w:rPr>
              <w:t xml:space="preserve"> </w:t>
            </w:r>
            <w:r w:rsidR="006F5A3E">
              <w:rPr>
                <w:rFonts w:ascii="Times New Roman" w:hAnsi="Times New Roman" w:cs="Times New Roman"/>
                <w:lang w:val="en-US"/>
              </w:rPr>
              <w:t>[t</w:t>
            </w:r>
            <w:r w:rsidR="00F72147" w:rsidRPr="00F72147">
              <w:rPr>
                <w:rFonts w:ascii="Times New Roman" w:hAnsi="Times New Roman" w:cs="Times New Roman"/>
                <w:lang w:val="en-US"/>
              </w:rPr>
              <w:t>esis</w:t>
            </w:r>
            <w:r w:rsidR="006F5A3E">
              <w:rPr>
                <w:rFonts w:ascii="Times New Roman" w:hAnsi="Times New Roman" w:cs="Times New Roman"/>
                <w:lang w:val="en-US"/>
              </w:rPr>
              <w:t>]</w:t>
            </w:r>
            <w:r w:rsidR="00F72147" w:rsidRPr="00F72147">
              <w:rPr>
                <w:rFonts w:ascii="Times New Roman" w:hAnsi="Times New Roman" w:cs="Times New Roman"/>
                <w:lang w:val="en-US"/>
              </w:rPr>
              <w:t xml:space="preserve">. </w:t>
            </w:r>
            <w:r w:rsidR="006F5A3E">
              <w:rPr>
                <w:rFonts w:ascii="Times New Roman" w:hAnsi="Times New Roman" w:cs="Times New Roman"/>
                <w:lang w:val="en-US"/>
              </w:rPr>
              <w:t xml:space="preserve">Ulsan (KR): </w:t>
            </w:r>
            <w:r w:rsidR="00F72147" w:rsidRPr="00213F16">
              <w:rPr>
                <w:rFonts w:ascii="Times New Roman" w:hAnsi="Times New Roman" w:cs="Times New Roman"/>
                <w:lang w:val="en-US"/>
              </w:rPr>
              <w:t>Ulsan National Institute of Science and Technology (UNIST).</w:t>
            </w:r>
          </w:p>
        </w:tc>
      </w:tr>
    </w:tbl>
    <w:p w14:paraId="4A3B0408" w14:textId="0E00BA7C" w:rsidR="00C8503A" w:rsidRDefault="00C8503A" w:rsidP="00C1564E">
      <w:pPr>
        <w:spacing w:before="30" w:afterLines="30" w:after="72"/>
        <w:jc w:val="both"/>
        <w:rPr>
          <w:rFonts w:ascii="Times New Roman" w:hAnsi="Times New Roman" w:cs="Times New Roman"/>
          <w:lang w:val="en-US"/>
        </w:rPr>
      </w:pPr>
    </w:p>
    <w:p w14:paraId="580488C7" w14:textId="796D88D2" w:rsidR="004E0165" w:rsidRPr="00E57D07" w:rsidRDefault="00D12F5C" w:rsidP="00C1564E">
      <w:pPr>
        <w:spacing w:before="30" w:afterLines="30" w:after="72"/>
        <w:jc w:val="center"/>
        <w:rPr>
          <w:rFonts w:ascii="Times New Roman" w:hAnsi="Times New Roman" w:cs="Times New Roman"/>
          <w:b/>
          <w:bCs/>
          <w:lang w:val="en-US"/>
        </w:rPr>
      </w:pPr>
      <w:r>
        <w:rPr>
          <w:rFonts w:ascii="Times New Roman" w:hAnsi="Times New Roman" w:cs="Times New Roman"/>
          <w:b/>
          <w:bCs/>
          <w:lang w:val="en-US"/>
        </w:rPr>
        <w:t>Abstrak</w:t>
      </w:r>
    </w:p>
    <w:p w14:paraId="60FFF6D4" w14:textId="26C1A2A5" w:rsidR="00D12F5C" w:rsidRDefault="00E57D07" w:rsidP="00C1564E">
      <w:pPr>
        <w:spacing w:before="30" w:afterLines="30" w:after="72"/>
        <w:ind w:firstLine="567"/>
        <w:jc w:val="both"/>
        <w:rPr>
          <w:rFonts w:ascii="Times New Roman" w:hAnsi="Times New Roman" w:cs="Times New Roman"/>
          <w:lang w:val="en-US"/>
        </w:rPr>
      </w:pPr>
      <w:r w:rsidRPr="00E57D07">
        <w:rPr>
          <w:rFonts w:ascii="Times New Roman" w:hAnsi="Times New Roman" w:cs="Times New Roman"/>
          <w:lang w:val="en-US"/>
        </w:rPr>
        <w:t>Tesis ini menjelajahi model peramalan terbaik untuk harga impor</w:t>
      </w:r>
      <w:r w:rsidR="00791217">
        <w:rPr>
          <w:rFonts w:ascii="Times New Roman" w:hAnsi="Times New Roman" w:cs="Times New Roman"/>
          <w:lang w:val="en-US"/>
        </w:rPr>
        <w:t xml:space="preserve"> </w:t>
      </w:r>
      <w:r w:rsidR="00791217" w:rsidRPr="00791217">
        <w:rPr>
          <w:rFonts w:ascii="Times New Roman" w:hAnsi="Times New Roman" w:cs="Times New Roman"/>
          <w:i/>
          <w:iCs/>
          <w:lang w:val="en-US"/>
        </w:rPr>
        <w:t>Liquified Natural Gas</w:t>
      </w:r>
      <w:r w:rsidRPr="00E57D07">
        <w:rPr>
          <w:rFonts w:ascii="Times New Roman" w:hAnsi="Times New Roman" w:cs="Times New Roman"/>
          <w:lang w:val="en-US"/>
        </w:rPr>
        <w:t xml:space="preserve"> </w:t>
      </w:r>
      <w:r w:rsidR="00791217">
        <w:rPr>
          <w:rFonts w:ascii="Times New Roman" w:hAnsi="Times New Roman" w:cs="Times New Roman"/>
          <w:lang w:val="en-US"/>
        </w:rPr>
        <w:t>(</w:t>
      </w:r>
      <w:r w:rsidRPr="00E57D07">
        <w:rPr>
          <w:rFonts w:ascii="Times New Roman" w:hAnsi="Times New Roman" w:cs="Times New Roman"/>
          <w:lang w:val="en-US"/>
        </w:rPr>
        <w:t>LNG</w:t>
      </w:r>
      <w:r w:rsidR="00791217">
        <w:rPr>
          <w:rFonts w:ascii="Times New Roman" w:hAnsi="Times New Roman" w:cs="Times New Roman"/>
          <w:lang w:val="en-US"/>
        </w:rPr>
        <w:t>)</w:t>
      </w:r>
      <w:r w:rsidRPr="00E57D07">
        <w:rPr>
          <w:rFonts w:ascii="Times New Roman" w:hAnsi="Times New Roman" w:cs="Times New Roman"/>
          <w:lang w:val="en-US"/>
        </w:rPr>
        <w:t xml:space="preserve"> Korea Selatan dengan menggabungkan metode ekonometrik, </w:t>
      </w:r>
      <w:r w:rsidR="00D36E94">
        <w:rPr>
          <w:rFonts w:ascii="Times New Roman" w:hAnsi="Times New Roman" w:cs="Times New Roman"/>
          <w:i/>
          <w:iCs/>
          <w:lang w:val="en-US"/>
        </w:rPr>
        <w:t>machine learning</w:t>
      </w:r>
      <w:r w:rsidRPr="00E57D07">
        <w:rPr>
          <w:rFonts w:ascii="Times New Roman" w:hAnsi="Times New Roman" w:cs="Times New Roman"/>
          <w:lang w:val="en-US"/>
        </w:rPr>
        <w:t>, dan</w:t>
      </w:r>
      <w:r w:rsidR="00D7212A">
        <w:rPr>
          <w:rFonts w:ascii="Times New Roman" w:hAnsi="Times New Roman" w:cs="Times New Roman"/>
          <w:lang w:val="en-US"/>
        </w:rPr>
        <w:t xml:space="preserve"> </w:t>
      </w:r>
      <w:r w:rsidR="00D7212A" w:rsidRPr="00D7212A">
        <w:rPr>
          <w:rFonts w:ascii="Times New Roman" w:hAnsi="Times New Roman" w:cs="Times New Roman"/>
          <w:i/>
          <w:iCs/>
          <w:lang w:val="en-US"/>
        </w:rPr>
        <w:t>hybrid</w:t>
      </w:r>
      <w:r w:rsidRPr="00E57D07">
        <w:rPr>
          <w:rFonts w:ascii="Times New Roman" w:hAnsi="Times New Roman" w:cs="Times New Roman"/>
          <w:lang w:val="en-US"/>
        </w:rPr>
        <w:t xml:space="preserve">. Model </w:t>
      </w:r>
      <w:r w:rsidR="006C0DEE" w:rsidRPr="006C0DEE">
        <w:rPr>
          <w:rFonts w:ascii="Times New Roman" w:hAnsi="Times New Roman" w:cs="Times New Roman"/>
          <w:i/>
          <w:iCs/>
          <w:lang w:val="en-US"/>
        </w:rPr>
        <w:t>Autoregressive Integrated Moving Average with Exogenous Variables</w:t>
      </w:r>
      <w:r w:rsidR="006C0DEE" w:rsidRPr="006C0DEE">
        <w:rPr>
          <w:rFonts w:ascii="Times New Roman" w:hAnsi="Times New Roman" w:cs="Times New Roman"/>
          <w:lang w:val="en-US"/>
        </w:rPr>
        <w:t xml:space="preserve"> </w:t>
      </w:r>
      <w:r w:rsidR="006C0DEE">
        <w:rPr>
          <w:rFonts w:ascii="Times New Roman" w:hAnsi="Times New Roman" w:cs="Times New Roman"/>
          <w:lang w:val="en-US"/>
        </w:rPr>
        <w:t>(</w:t>
      </w:r>
      <w:r w:rsidRPr="00E57D07">
        <w:rPr>
          <w:rFonts w:ascii="Times New Roman" w:hAnsi="Times New Roman" w:cs="Times New Roman"/>
          <w:lang w:val="en-US"/>
        </w:rPr>
        <w:t>ARIMAX</w:t>
      </w:r>
      <w:r w:rsidR="006C0DEE">
        <w:rPr>
          <w:rFonts w:ascii="Times New Roman" w:hAnsi="Times New Roman" w:cs="Times New Roman"/>
          <w:lang w:val="en-US"/>
        </w:rPr>
        <w:t>)</w:t>
      </w:r>
      <w:r w:rsidRPr="00E57D07">
        <w:rPr>
          <w:rFonts w:ascii="Times New Roman" w:hAnsi="Times New Roman" w:cs="Times New Roman"/>
          <w:lang w:val="en-US"/>
        </w:rPr>
        <w:t xml:space="preserve"> dan </w:t>
      </w:r>
      <w:r w:rsidR="006C0DEE" w:rsidRPr="009527A6">
        <w:rPr>
          <w:rFonts w:ascii="Times New Roman" w:hAnsi="Times New Roman" w:cs="Times New Roman"/>
          <w:i/>
          <w:iCs/>
          <w:lang w:val="en-US"/>
        </w:rPr>
        <w:t>Vector Error Correction Model</w:t>
      </w:r>
      <w:r w:rsidR="006C0DEE">
        <w:rPr>
          <w:rFonts w:ascii="Times New Roman" w:hAnsi="Times New Roman" w:cs="Times New Roman"/>
          <w:lang w:val="en-US"/>
        </w:rPr>
        <w:t xml:space="preserve"> (</w:t>
      </w:r>
      <w:r w:rsidRPr="00E57D07">
        <w:rPr>
          <w:rFonts w:ascii="Times New Roman" w:hAnsi="Times New Roman" w:cs="Times New Roman"/>
          <w:lang w:val="en-US"/>
        </w:rPr>
        <w:t>VECM</w:t>
      </w:r>
      <w:r w:rsidR="006C0DEE">
        <w:rPr>
          <w:rFonts w:ascii="Times New Roman" w:hAnsi="Times New Roman" w:cs="Times New Roman"/>
          <w:lang w:val="en-US"/>
        </w:rPr>
        <w:t>)</w:t>
      </w:r>
      <w:r w:rsidRPr="00E57D07">
        <w:rPr>
          <w:rFonts w:ascii="Times New Roman" w:hAnsi="Times New Roman" w:cs="Times New Roman"/>
          <w:lang w:val="en-US"/>
        </w:rPr>
        <w:t xml:space="preserve"> digunakan sebagai metode ekonometrik, sementara </w:t>
      </w:r>
      <w:r w:rsidR="00944C83" w:rsidRPr="00944C83">
        <w:rPr>
          <w:rFonts w:ascii="Times New Roman" w:hAnsi="Times New Roman" w:cs="Times New Roman"/>
          <w:i/>
          <w:iCs/>
          <w:lang w:val="en-US"/>
        </w:rPr>
        <w:t>Long Short-Term Memor</w:t>
      </w:r>
      <w:r w:rsidR="00944C83" w:rsidRPr="00944C83">
        <w:rPr>
          <w:rFonts w:ascii="Times New Roman" w:hAnsi="Times New Roman" w:cs="Times New Roman"/>
          <w:lang w:val="en-US"/>
        </w:rPr>
        <w:t>y</w:t>
      </w:r>
      <w:r w:rsidR="00EA17DB">
        <w:rPr>
          <w:rFonts w:ascii="Times New Roman" w:hAnsi="Times New Roman" w:cs="Times New Roman"/>
          <w:lang w:val="en-US"/>
        </w:rPr>
        <w:t xml:space="preserve"> </w:t>
      </w:r>
      <w:r w:rsidR="00944C83">
        <w:rPr>
          <w:rFonts w:ascii="Times New Roman" w:hAnsi="Times New Roman" w:cs="Times New Roman"/>
          <w:lang w:val="en-US"/>
        </w:rPr>
        <w:t>(</w:t>
      </w:r>
      <w:r w:rsidRPr="00E57D07">
        <w:rPr>
          <w:rFonts w:ascii="Times New Roman" w:hAnsi="Times New Roman" w:cs="Times New Roman"/>
          <w:lang w:val="en-US"/>
        </w:rPr>
        <w:t>LSTM</w:t>
      </w:r>
      <w:r w:rsidR="00944C83">
        <w:rPr>
          <w:rFonts w:ascii="Times New Roman" w:hAnsi="Times New Roman" w:cs="Times New Roman"/>
          <w:lang w:val="en-US"/>
        </w:rPr>
        <w:t>)</w:t>
      </w:r>
      <w:r w:rsidRPr="00E57D07">
        <w:rPr>
          <w:rFonts w:ascii="Times New Roman" w:hAnsi="Times New Roman" w:cs="Times New Roman"/>
          <w:lang w:val="en-US"/>
        </w:rPr>
        <w:t xml:space="preserve"> dipilih sebagai model</w:t>
      </w:r>
      <w:r w:rsidR="00AD027E">
        <w:rPr>
          <w:rFonts w:ascii="Times New Roman" w:hAnsi="Times New Roman" w:cs="Times New Roman"/>
          <w:i/>
          <w:iCs/>
          <w:lang w:val="en-US"/>
        </w:rPr>
        <w:t xml:space="preserve"> machine learning</w:t>
      </w:r>
      <w:r w:rsidRPr="00E57D07">
        <w:rPr>
          <w:rFonts w:ascii="Times New Roman" w:hAnsi="Times New Roman" w:cs="Times New Roman"/>
          <w:lang w:val="en-US"/>
        </w:rPr>
        <w:t xml:space="preserve">. Kombinasi ARIMAX-LSTM dan VECM-LSTM digunakan sebagai model </w:t>
      </w:r>
      <w:r w:rsidR="00742E4B" w:rsidRPr="00D7212A">
        <w:rPr>
          <w:rFonts w:ascii="Times New Roman" w:hAnsi="Times New Roman" w:cs="Times New Roman"/>
          <w:i/>
          <w:iCs/>
          <w:lang w:val="en-US"/>
        </w:rPr>
        <w:t>hybrid</w:t>
      </w:r>
      <w:r w:rsidRPr="00E57D07">
        <w:rPr>
          <w:rFonts w:ascii="Times New Roman" w:hAnsi="Times New Roman" w:cs="Times New Roman"/>
          <w:lang w:val="en-US"/>
        </w:rPr>
        <w:t xml:space="preserve">. Berbagai </w:t>
      </w:r>
      <w:r w:rsidR="0007062B">
        <w:rPr>
          <w:rFonts w:ascii="Times New Roman" w:hAnsi="Times New Roman" w:cs="Times New Roman"/>
          <w:lang w:val="en-US"/>
        </w:rPr>
        <w:t>peubah</w:t>
      </w:r>
      <w:r w:rsidRPr="00E57D07">
        <w:rPr>
          <w:rFonts w:ascii="Times New Roman" w:hAnsi="Times New Roman" w:cs="Times New Roman"/>
          <w:lang w:val="en-US"/>
        </w:rPr>
        <w:t xml:space="preserve"> </w:t>
      </w:r>
      <w:r w:rsidR="00EB1BA6">
        <w:rPr>
          <w:rFonts w:ascii="Times New Roman" w:hAnsi="Times New Roman" w:cs="Times New Roman"/>
          <w:lang w:val="en-US"/>
        </w:rPr>
        <w:t>penjelas</w:t>
      </w:r>
      <w:r w:rsidRPr="00E57D07">
        <w:rPr>
          <w:rFonts w:ascii="Times New Roman" w:hAnsi="Times New Roman" w:cs="Times New Roman"/>
          <w:lang w:val="en-US"/>
        </w:rPr>
        <w:t xml:space="preserve">, seperti harga minyak Dubai, harga gas Eropa, harga batubara </w:t>
      </w:r>
      <w:r w:rsidRPr="00A93E65">
        <w:rPr>
          <w:rFonts w:ascii="Times New Roman" w:hAnsi="Times New Roman" w:cs="Times New Roman"/>
          <w:i/>
          <w:iCs/>
          <w:lang w:val="en-US"/>
        </w:rPr>
        <w:t>Newcastle Australia</w:t>
      </w:r>
      <w:r w:rsidRPr="00E57D07">
        <w:rPr>
          <w:rFonts w:ascii="Times New Roman" w:hAnsi="Times New Roman" w:cs="Times New Roman"/>
          <w:lang w:val="en-US"/>
        </w:rPr>
        <w:t xml:space="preserve">, harga gas alam </w:t>
      </w:r>
      <w:r w:rsidR="000323F2">
        <w:rPr>
          <w:rFonts w:ascii="Times New Roman" w:hAnsi="Times New Roman" w:cs="Times New Roman"/>
          <w:lang w:val="en-US"/>
        </w:rPr>
        <w:t>Amerika Serikat</w:t>
      </w:r>
      <w:r w:rsidR="000B6979">
        <w:rPr>
          <w:rFonts w:ascii="Times New Roman" w:hAnsi="Times New Roman" w:cs="Times New Roman"/>
          <w:lang w:val="en-US"/>
        </w:rPr>
        <w:t xml:space="preserve"> (AS)</w:t>
      </w:r>
      <w:r w:rsidRPr="00E57D07">
        <w:rPr>
          <w:rFonts w:ascii="Times New Roman" w:hAnsi="Times New Roman" w:cs="Times New Roman"/>
          <w:lang w:val="en-US"/>
        </w:rPr>
        <w:t xml:space="preserve">, harga gas alam cair Jepang, dan harga marjinal sistem di Korea, digunakan untuk peramalan. Model terbaik adalah LSTM dengan harga minyak Dubai, harga gas Eropa, harga batubara Newcastle Australia, harga gas alam AS, dan harga gas alam cair Jepang dengan lag 6, dengan </w:t>
      </w:r>
      <w:r w:rsidR="00370263" w:rsidRPr="00F22268">
        <w:rPr>
          <w:rFonts w:ascii="Times New Roman" w:hAnsi="Times New Roman" w:cs="Times New Roman"/>
          <w:i/>
          <w:iCs/>
          <w:lang w:val="en-US"/>
        </w:rPr>
        <w:t xml:space="preserve">Mean </w:t>
      </w:r>
      <w:r w:rsidR="009C089B">
        <w:rPr>
          <w:rFonts w:ascii="Times New Roman" w:hAnsi="Times New Roman" w:cs="Times New Roman"/>
          <w:i/>
          <w:iCs/>
          <w:lang w:val="en-US"/>
        </w:rPr>
        <w:t>A</w:t>
      </w:r>
      <w:r w:rsidR="00370263" w:rsidRPr="00F22268">
        <w:rPr>
          <w:rFonts w:ascii="Times New Roman" w:hAnsi="Times New Roman" w:cs="Times New Roman"/>
          <w:i/>
          <w:iCs/>
          <w:lang w:val="en-US"/>
        </w:rPr>
        <w:t>bsolute Percentage Error</w:t>
      </w:r>
      <w:r w:rsidR="00370263">
        <w:rPr>
          <w:rFonts w:ascii="Times New Roman" w:hAnsi="Times New Roman" w:cs="Times New Roman"/>
          <w:lang w:val="en-US"/>
        </w:rPr>
        <w:t xml:space="preserve"> (</w:t>
      </w:r>
      <w:r w:rsidRPr="00E57D07">
        <w:rPr>
          <w:rFonts w:ascii="Times New Roman" w:hAnsi="Times New Roman" w:cs="Times New Roman"/>
          <w:lang w:val="en-US"/>
        </w:rPr>
        <w:t>MAPE</w:t>
      </w:r>
      <w:r w:rsidR="00370263">
        <w:rPr>
          <w:rFonts w:ascii="Times New Roman" w:hAnsi="Times New Roman" w:cs="Times New Roman"/>
          <w:lang w:val="en-US"/>
        </w:rPr>
        <w:t>)</w:t>
      </w:r>
      <w:r w:rsidRPr="00E57D07">
        <w:rPr>
          <w:rFonts w:ascii="Times New Roman" w:hAnsi="Times New Roman" w:cs="Times New Roman"/>
          <w:lang w:val="en-US"/>
        </w:rPr>
        <w:t xml:space="preserve"> sebesar 3.5209. Model VECM-LSTM dengan harga minyak Dubai dan lag 5 dihasilkan sebagai model terbaik kedua dengan MAPE sebesar 4.9360. Analisis menunjukkan bahwa LSTM dan VECM-LSTM adalah model terbaik, dengan VECM-LSTM dianggap optimal karena akurasi perkiraan yang tinggi dan interpretabilitasnya. Kesimpulannya, tesis ini menawarkan wawasan penting tentang model peramalan yang efektif untuk harga impor LNG Korea Selatan, yang penting untuk manajemen risiko dan pengambilan keputusan yang tepat dalam industri energi.</w:t>
      </w:r>
    </w:p>
    <w:p w14:paraId="20808865" w14:textId="77777777" w:rsidR="00617370" w:rsidRDefault="00617370" w:rsidP="00C1564E">
      <w:pPr>
        <w:spacing w:before="30" w:afterLines="30" w:after="72"/>
        <w:jc w:val="both"/>
        <w:rPr>
          <w:rFonts w:ascii="Times New Roman" w:hAnsi="Times New Roman" w:cs="Times New Roman"/>
          <w:lang w:val="en-US"/>
        </w:rPr>
      </w:pPr>
    </w:p>
    <w:p w14:paraId="78A299A4" w14:textId="1E445D01" w:rsidR="00617370" w:rsidRPr="00E57D07" w:rsidRDefault="00617370" w:rsidP="00C1564E">
      <w:pPr>
        <w:spacing w:before="30" w:afterLines="30" w:after="72"/>
        <w:jc w:val="both"/>
        <w:rPr>
          <w:rFonts w:ascii="Times New Roman" w:hAnsi="Times New Roman" w:cs="Times New Roman"/>
          <w:lang w:val="en-US"/>
        </w:rPr>
      </w:pPr>
      <w:r>
        <w:rPr>
          <w:rFonts w:ascii="Times New Roman" w:hAnsi="Times New Roman" w:cs="Times New Roman"/>
          <w:lang w:val="en-US"/>
        </w:rPr>
        <w:t xml:space="preserve">Kata kunci: </w:t>
      </w:r>
      <w:r w:rsidRPr="00617370">
        <w:rPr>
          <w:rFonts w:ascii="Times New Roman" w:hAnsi="Times New Roman" w:cs="Times New Roman"/>
          <w:lang w:val="en-US"/>
        </w:rPr>
        <w:t>LNG, ARIMAX, VECM, LSTM, ARIMAX-LSTM, VECM-LSTM</w:t>
      </w:r>
    </w:p>
    <w:sectPr w:rsidR="00617370" w:rsidRPr="00E57D07" w:rsidSect="009F0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55CA8"/>
    <w:rsid w:val="000323F2"/>
    <w:rsid w:val="0007062B"/>
    <w:rsid w:val="000B6979"/>
    <w:rsid w:val="000C700D"/>
    <w:rsid w:val="000F515C"/>
    <w:rsid w:val="00155CA8"/>
    <w:rsid w:val="00213F16"/>
    <w:rsid w:val="00370263"/>
    <w:rsid w:val="00375EC2"/>
    <w:rsid w:val="003845B1"/>
    <w:rsid w:val="004E0165"/>
    <w:rsid w:val="00617370"/>
    <w:rsid w:val="006C0DEE"/>
    <w:rsid w:val="006F5A3E"/>
    <w:rsid w:val="00742E4B"/>
    <w:rsid w:val="00791217"/>
    <w:rsid w:val="00812ACC"/>
    <w:rsid w:val="008C0EAD"/>
    <w:rsid w:val="008F453A"/>
    <w:rsid w:val="00944C83"/>
    <w:rsid w:val="00945481"/>
    <w:rsid w:val="009527A6"/>
    <w:rsid w:val="00954555"/>
    <w:rsid w:val="00954D68"/>
    <w:rsid w:val="00971B59"/>
    <w:rsid w:val="009B0DC7"/>
    <w:rsid w:val="009C089B"/>
    <w:rsid w:val="009F0170"/>
    <w:rsid w:val="00A93E65"/>
    <w:rsid w:val="00AD027E"/>
    <w:rsid w:val="00BB0FD6"/>
    <w:rsid w:val="00C13C30"/>
    <w:rsid w:val="00C1564E"/>
    <w:rsid w:val="00C349B1"/>
    <w:rsid w:val="00C43608"/>
    <w:rsid w:val="00C5236F"/>
    <w:rsid w:val="00C8503A"/>
    <w:rsid w:val="00CB330E"/>
    <w:rsid w:val="00D12656"/>
    <w:rsid w:val="00D12F5C"/>
    <w:rsid w:val="00D36E94"/>
    <w:rsid w:val="00D7212A"/>
    <w:rsid w:val="00DE0B73"/>
    <w:rsid w:val="00DF2511"/>
    <w:rsid w:val="00E57D07"/>
    <w:rsid w:val="00EA17DB"/>
    <w:rsid w:val="00EB1BA6"/>
    <w:rsid w:val="00F22268"/>
    <w:rsid w:val="00F71FD6"/>
    <w:rsid w:val="00F72147"/>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7CCE"/>
  <w15:chartTrackingRefBased/>
  <w15:docId w15:val="{BCDC9E8A-A43C-4A2F-8D93-23C6E8E0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C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5C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5C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5C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5C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5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C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5C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5C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5C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5C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5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CA8"/>
    <w:rPr>
      <w:rFonts w:eastAsiaTheme="majorEastAsia" w:cstheme="majorBidi"/>
      <w:color w:val="272727" w:themeColor="text1" w:themeTint="D8"/>
    </w:rPr>
  </w:style>
  <w:style w:type="paragraph" w:styleId="Title">
    <w:name w:val="Title"/>
    <w:basedOn w:val="Normal"/>
    <w:next w:val="Normal"/>
    <w:link w:val="TitleChar"/>
    <w:uiPriority w:val="10"/>
    <w:qFormat/>
    <w:rsid w:val="00155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CA8"/>
    <w:pPr>
      <w:spacing w:before="160"/>
      <w:jc w:val="center"/>
    </w:pPr>
    <w:rPr>
      <w:i/>
      <w:iCs/>
      <w:color w:val="404040" w:themeColor="text1" w:themeTint="BF"/>
    </w:rPr>
  </w:style>
  <w:style w:type="character" w:customStyle="1" w:styleId="QuoteChar">
    <w:name w:val="Quote Char"/>
    <w:basedOn w:val="DefaultParagraphFont"/>
    <w:link w:val="Quote"/>
    <w:uiPriority w:val="29"/>
    <w:rsid w:val="00155CA8"/>
    <w:rPr>
      <w:i/>
      <w:iCs/>
      <w:color w:val="404040" w:themeColor="text1" w:themeTint="BF"/>
    </w:rPr>
  </w:style>
  <w:style w:type="paragraph" w:styleId="ListParagraph">
    <w:name w:val="List Paragraph"/>
    <w:basedOn w:val="Normal"/>
    <w:uiPriority w:val="34"/>
    <w:qFormat/>
    <w:rsid w:val="00155CA8"/>
    <w:pPr>
      <w:ind w:left="720"/>
      <w:contextualSpacing/>
    </w:pPr>
  </w:style>
  <w:style w:type="character" w:styleId="IntenseEmphasis">
    <w:name w:val="Intense Emphasis"/>
    <w:basedOn w:val="DefaultParagraphFont"/>
    <w:uiPriority w:val="21"/>
    <w:qFormat/>
    <w:rsid w:val="00155CA8"/>
    <w:rPr>
      <w:i/>
      <w:iCs/>
      <w:color w:val="2F5496" w:themeColor="accent1" w:themeShade="BF"/>
    </w:rPr>
  </w:style>
  <w:style w:type="paragraph" w:styleId="IntenseQuote">
    <w:name w:val="Intense Quote"/>
    <w:basedOn w:val="Normal"/>
    <w:next w:val="Normal"/>
    <w:link w:val="IntenseQuoteChar"/>
    <w:uiPriority w:val="30"/>
    <w:qFormat/>
    <w:rsid w:val="00155C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5CA8"/>
    <w:rPr>
      <w:i/>
      <w:iCs/>
      <w:color w:val="2F5496" w:themeColor="accent1" w:themeShade="BF"/>
    </w:rPr>
  </w:style>
  <w:style w:type="character" w:styleId="IntenseReference">
    <w:name w:val="Intense Reference"/>
    <w:basedOn w:val="DefaultParagraphFont"/>
    <w:uiPriority w:val="32"/>
    <w:qFormat/>
    <w:rsid w:val="00155CA8"/>
    <w:rPr>
      <w:b/>
      <w:bCs/>
      <w:smallCaps/>
      <w:color w:val="2F5496" w:themeColor="accent1" w:themeShade="BF"/>
      <w:spacing w:val="5"/>
    </w:rPr>
  </w:style>
  <w:style w:type="table" w:styleId="TableGrid">
    <w:name w:val="Table Grid"/>
    <w:basedOn w:val="TableNormal"/>
    <w:uiPriority w:val="39"/>
    <w:rsid w:val="00812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 Rofiqy</dc:creator>
  <cp:keywords/>
  <dc:description/>
  <cp:lastModifiedBy>Zen Rofiqy</cp:lastModifiedBy>
  <cp:revision>34</cp:revision>
  <dcterms:created xsi:type="dcterms:W3CDTF">2024-02-20T13:15:00Z</dcterms:created>
  <dcterms:modified xsi:type="dcterms:W3CDTF">2024-02-20T14:39:00Z</dcterms:modified>
</cp:coreProperties>
</file>