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Article Title Maximum Fifteen Words does not Include Prepositions and Conjunctions</w:t>
      </w:r>
      <w:r w:rsidDel="00000000" w:rsidR="00000000" w:rsidRPr="00000000">
        <w:rPr>
          <w:rFonts w:ascii="Arial" w:cs="Arial" w:eastAsia="Arial" w:hAnsi="Arial"/>
          <w:sz w:val="29"/>
          <w:szCs w:val="29"/>
          <w:vertAlign w:val="superscript"/>
        </w:rPr>
        <w:footnoteReference w:customMarkFollows="0" w:id="0"/>
      </w:r>
      <w:r w:rsidDel="00000000" w:rsidR="00000000" w:rsidRPr="00000000">
        <w:rPr>
          <w:rFonts w:ascii="Arial" w:cs="Arial" w:eastAsia="Arial" w:hAnsi="Arial"/>
          <w:b w:val="1"/>
          <w:sz w:val="29"/>
          <w:szCs w:val="29"/>
          <w:rtl w:val="0"/>
        </w:rPr>
        <w:t xml:space="preserve"> </w:t>
      </w:r>
    </w:p>
    <w:p w:rsidR="00000000" w:rsidDel="00000000" w:rsidP="00000000" w:rsidRDefault="00000000" w:rsidRPr="00000000" w14:paraId="00000004">
      <w:pPr>
        <w:jc w:val="center"/>
        <w:rPr>
          <w:rFonts w:ascii="Arial" w:cs="Arial" w:eastAsia="Arial" w:hAnsi="Arial"/>
          <w:sz w:val="29"/>
          <w:szCs w:val="29"/>
        </w:rPr>
      </w:pPr>
      <w:r w:rsidDel="00000000" w:rsidR="00000000" w:rsidRPr="00000000">
        <w:rPr>
          <w:rFonts w:ascii="Arial" w:cs="Arial" w:eastAsia="Arial" w:hAnsi="Arial"/>
          <w:sz w:val="29"/>
          <w:szCs w:val="29"/>
          <w:rtl w:val="0"/>
        </w:rPr>
        <w:t xml:space="preserve">Judul Artikel Maksimum Lima Belas Kata Tidak Termasuk Kata Depan dan Kata Sambung (opsional)</w:t>
      </w:r>
    </w:p>
    <w:p w:rsidR="00000000" w:rsidDel="00000000" w:rsidP="00000000" w:rsidRDefault="00000000" w:rsidRPr="00000000" w14:paraId="00000005">
      <w:pPr>
        <w:spacing w:after="360" w:lineRule="auto"/>
        <w:jc w:val="center"/>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Agus M Soleh</w:t>
      </w:r>
      <w:r w:rsidDel="00000000" w:rsidR="00000000" w:rsidRPr="00000000">
        <w:rPr>
          <w:rFonts w:ascii="Arial" w:cs="Arial" w:eastAsia="Arial" w:hAnsi="Arial"/>
          <w:color w:val="000000"/>
          <w:sz w:val="30"/>
          <w:szCs w:val="30"/>
          <w:vertAlign w:val="superscript"/>
          <w:rtl w:val="0"/>
        </w:rPr>
        <w:t xml:space="preserve">1</w:t>
      </w:r>
      <w:r w:rsidDel="00000000" w:rsidR="00000000" w:rsidRPr="00000000">
        <w:rPr>
          <w:rFonts w:ascii="Arial" w:cs="Arial" w:eastAsia="Arial" w:hAnsi="Arial"/>
          <w:color w:val="000000"/>
          <w:sz w:val="30"/>
          <w:szCs w:val="30"/>
          <w:rtl w:val="0"/>
        </w:rPr>
        <w:t xml:space="preserve">, Author 2</w:t>
      </w:r>
      <w:r w:rsidDel="00000000" w:rsidR="00000000" w:rsidRPr="00000000">
        <w:rPr>
          <w:rFonts w:ascii="Arial" w:cs="Arial" w:eastAsia="Arial" w:hAnsi="Arial"/>
          <w:color w:val="000000"/>
          <w:sz w:val="30"/>
          <w:szCs w:val="30"/>
          <w:vertAlign w:val="superscript"/>
          <w:rtl w:val="0"/>
        </w:rPr>
        <w:t xml:space="preserve">2‡</w:t>
      </w:r>
      <w:r w:rsidDel="00000000" w:rsidR="00000000" w:rsidRPr="00000000">
        <w:rPr>
          <w:rFonts w:ascii="Arial" w:cs="Arial" w:eastAsia="Arial" w:hAnsi="Arial"/>
          <w:color w:val="000000"/>
          <w:sz w:val="30"/>
          <w:szCs w:val="30"/>
          <w:rtl w:val="0"/>
        </w:rPr>
        <w:t xml:space="preserve">, ..., and Author N</w:t>
      </w:r>
      <w:r w:rsidDel="00000000" w:rsidR="00000000" w:rsidRPr="00000000">
        <w:rPr>
          <w:rFonts w:ascii="Arial" w:cs="Arial" w:eastAsia="Arial" w:hAnsi="Arial"/>
          <w:color w:val="000000"/>
          <w:sz w:val="30"/>
          <w:szCs w:val="30"/>
          <w:vertAlign w:val="superscript"/>
          <w:rtl w:val="0"/>
        </w:rPr>
        <w:t xml:space="preserve">n</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vertAlign w:val="superscript"/>
          <w:rtl w:val="0"/>
        </w:rPr>
        <w:t xml:space="preserve">1,2</w:t>
      </w:r>
      <w:r w:rsidDel="00000000" w:rsidR="00000000" w:rsidRPr="00000000">
        <w:rPr>
          <w:rFonts w:ascii="Arial" w:cs="Arial" w:eastAsia="Arial" w:hAnsi="Arial"/>
          <w:color w:val="000000"/>
          <w:sz w:val="20"/>
          <w:szCs w:val="20"/>
          <w:rtl w:val="0"/>
        </w:rPr>
        <w:t xml:space="preserve">Department of Statistics, IPB University, Indonesia</w:t>
      </w:r>
    </w:p>
    <w:p w:rsidR="00000000" w:rsidDel="00000000" w:rsidP="00000000" w:rsidRDefault="00000000" w:rsidRPr="00000000" w14:paraId="00000007">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vertAlign w:val="superscript"/>
          <w:rtl w:val="0"/>
        </w:rPr>
        <w:t xml:space="preserve">n</w:t>
      </w:r>
      <w:r w:rsidDel="00000000" w:rsidR="00000000" w:rsidRPr="00000000">
        <w:rPr>
          <w:rFonts w:ascii="Arial" w:cs="Arial" w:eastAsia="Arial" w:hAnsi="Arial"/>
          <w:color w:val="000000"/>
          <w:sz w:val="20"/>
          <w:szCs w:val="20"/>
          <w:rtl w:val="0"/>
        </w:rPr>
        <w:t xml:space="preserve">affiliation, country</w:t>
      </w:r>
    </w:p>
    <w:p w:rsidR="00000000" w:rsidDel="00000000" w:rsidP="00000000" w:rsidRDefault="00000000" w:rsidRPr="00000000" w14:paraId="00000008">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vertAlign w:val="superscript"/>
          <w:rtl w:val="0"/>
        </w:rPr>
        <w:t xml:space="preserve">‡</w:t>
      </w:r>
      <w:r w:rsidDel="00000000" w:rsidR="00000000" w:rsidRPr="00000000">
        <w:rPr>
          <w:rFonts w:ascii="Arial" w:cs="Arial" w:eastAsia="Arial" w:hAnsi="Arial"/>
          <w:color w:val="000000"/>
          <w:sz w:val="20"/>
          <w:szCs w:val="20"/>
          <w:rtl w:val="0"/>
        </w:rPr>
        <w:t xml:space="preserve">corresponding author: agusms@apps.ipb.ac.id</w:t>
      </w:r>
    </w:p>
    <w:p w:rsidR="00000000" w:rsidDel="00000000" w:rsidP="00000000" w:rsidRDefault="00000000" w:rsidRPr="00000000" w14:paraId="00000009">
      <w:pPr>
        <w:spacing w:after="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Copyright © 20xx Agus M Soleh, Author2, ..., and Authorn.  This is an open-access article distributed under the Creative Commons Attribution License, which permits unrestricted use, distribution, and reproduction in any medium, provided the original work is properly cited.</w:t>
      </w:r>
    </w:p>
    <w:p w:rsidR="00000000" w:rsidDel="00000000" w:rsidP="00000000" w:rsidRDefault="00000000" w:rsidRPr="00000000" w14:paraId="0000000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Rule="auto"/>
        <w:ind w:left="720" w:right="431"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Abstract</w:t>
      </w:r>
    </w:p>
    <w:p w:rsidR="00000000" w:rsidDel="00000000" w:rsidP="00000000" w:rsidRDefault="00000000" w:rsidRPr="00000000" w14:paraId="0000000F">
      <w:pPr>
        <w:tabs>
          <w:tab w:val="left" w:leader="none" w:pos="1080"/>
        </w:tabs>
        <w:spacing w:after="0" w:lineRule="auto"/>
        <w:ind w:left="720" w:right="653"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The article must include an abstract, describing its main points within 150 - 250 words in the English language.   In the abstract section does not contain a citation  to  the  bibliography.     The  manuscript  should  be  supplied  with 3-5 keywords. Lorem ipsum dolor sit amet, consectetur adipiscing elit. Mauris ultrices tellus vel risus tempus non consequat massa sollicitudin.   Pellentesque habitant morbi tristique senectus et netus et malesuada fames ac turpis egestas. Proin eget interdum  velit.    Vestibulum  quis  justo  eu  arcu  elementum  bibendum.    Proin venenatis  eleifend  fermentum.    Vivamus  ullamcorper  dictum  quam  non  mollis. Morbi cursus dolor ut tellus faucibus rutrum.  Duis nibh nibh, rutrum nec congue sed, iaculis eget velit.  Vivamus tempus, dolor et eleifend interdum, ipsum purus tristique risus, id aliquam libero nunc non neque.  Praesent vel massa purus, sed gravida  ligula.    Etiam  vel  suscipit  erat.    Aliquam  erat  volutpat.    Pellentesque habitant morbi tristique senectus et netus et malesuada fames ac turpis egestas. Sed  vulputate  neque  sit  amet  nibh  gravida  scelerisque.    Nam  mattis  euismod facilisis.  Ut sit amet nunc sem, vel imperdiet risus.  Pellentesque iaculis tempus nunc accumsan porttitor.  Sed eget odio nec enim ornare feugiat.  Quisque viverra sapien  a  felis  molestie  dictum.    Donec  malesuada  porttitor  sagittis.    In  hac habitasse platea dictumst. Morbi at justo at tellus tincidunt volutpat sed vel enim. </w:t>
      </w:r>
    </w:p>
    <w:p w:rsidR="00000000" w:rsidDel="00000000" w:rsidP="00000000" w:rsidRDefault="00000000" w:rsidRPr="00000000" w14:paraId="00000010">
      <w:pPr>
        <w:spacing w:after="0" w:lineRule="auto"/>
        <w:ind w:left="720" w:right="431"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Rule="auto"/>
        <w:ind w:left="720" w:right="653"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Keywords</w:t>
      </w:r>
      <w:r w:rsidDel="00000000" w:rsidR="00000000" w:rsidRPr="00000000">
        <w:rPr>
          <w:rFonts w:ascii="Arial" w:cs="Arial" w:eastAsia="Arial" w:hAnsi="Arial"/>
          <w:sz w:val="20"/>
          <w:szCs w:val="20"/>
          <w:rtl w:val="0"/>
        </w:rPr>
        <w:t xml:space="preserve">: keyword1, keyword2, keyword3, keyword4, keyword5.</w:t>
      </w:r>
    </w:p>
    <w:p w:rsidR="00000000" w:rsidDel="00000000" w:rsidP="00000000" w:rsidRDefault="00000000" w:rsidRPr="00000000" w14:paraId="00000012">
      <w:pPr>
        <w:spacing w:after="0" w:lineRule="auto"/>
        <w:ind w:left="720" w:right="431"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Rule="auto"/>
        <w:ind w:right="43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Rule="auto"/>
        <w:ind w:right="43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Rule="auto"/>
        <w:ind w:right="43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Rule="auto"/>
        <w:ind w:right="43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450" w:right="-19" w:hanging="4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18">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Indonesian Journal of Statistics and Its Applications:  diterbitkan berkala 3 (tiga) kali dalam setahun yang memuat tulisan ilmiah yang berhubungan dengan bidang statistika dan aplikasinya. Artikel yang dimuat berupa hasil penelitian bidang statistika dan aplikasinya dengan topik (tapi tidak terbatas): rancangan dan analisis percobaan, metodologi survey dan analisis, riset operasi, data mining, pemodelan statistika, komputasi statistika, time series dan ekonometrika, serta pendidikan statistika. </w:t>
      </w:r>
    </w:p>
    <w:p w:rsidR="00000000" w:rsidDel="00000000" w:rsidP="00000000" w:rsidRDefault="00000000" w:rsidRPr="00000000" w14:paraId="00000019">
      <w:pPr>
        <w:widowControl w:val="0"/>
        <w:spacing w:after="0" w:line="300" w:lineRule="auto"/>
        <w:ind w:firstLine="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Artikel pada jurnal ”Indonesian Journal of Statistics and Its Applications” terdiri dari beberapa  bagian,  yaitu  bagian  Judul,  Pengarang,  Afiliasi,  Abstract,  Pendahuluan, Metodologi, Hasil dan Pembahasan, Simpulan dan saran, dan diakhiri dengan Daftar Pustaka.    Bab  Pendahuluan  memuat  latar  belakang  atau  alasan  kuat  dilakukannya penelitian, tujuan, dan hipotesis jika ada.  Di dalam pendahuluan mungkin dijelaskan pula perumusan atau pendekatan penyelesaian masalah dan alasan pemilihan metode yang digunakan. </w:t>
      </w:r>
    </w:p>
    <w:p w:rsidR="00000000" w:rsidDel="00000000" w:rsidP="00000000" w:rsidRDefault="00000000" w:rsidRPr="00000000" w14:paraId="0000001A">
      <w:pPr>
        <w:widowControl w:val="0"/>
        <w:spacing w:after="0" w:line="300" w:lineRule="auto"/>
        <w:ind w:firstLine="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Paparan tidak berbelit-belit atau dimulai dengan latar belakang yang terlalu umum. Pernyataan  mengenai  apa  yang  diteliti  dan  apa  yang  diharapkannya  diawali  dengan pemikiran logis.  Tujuan penelitian ditulis di bagian akhir bab ini dengan memilih kata kerja  yang  hasilnya  dapat  diukur  dan  dilihat,  seperti:   menguraikan,  menerangkan, membuktikan, menjajaki, menguji, membuktikan, atau menerapkan suatu gejala, konsep atau dugaan, atau bahkan membuat suatu prototipe.  Jangan menggunakan kata kerja mengetahui atau memahami. </w:t>
      </w:r>
    </w:p>
    <w:p w:rsidR="00000000" w:rsidDel="00000000" w:rsidP="00000000" w:rsidRDefault="00000000" w:rsidRPr="00000000" w14:paraId="0000001B">
      <w:pPr>
        <w:widowControl w:val="0"/>
        <w:spacing w:after="0" w:line="300" w:lineRule="auto"/>
        <w:ind w:firstLine="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illustrations including figures, charts and graphs, must be labelled and supplied on pages separate from the text.  The desired placement in the text should be clearly indicated.  These illustrations should be referred to and numbered serial, as figures.  All illustrations should be clearly drawn in permanent ink or photographed in sharp black and white and reproduced in the form of high - contrast glossy prints or digital images and provided in camera ready form. </w:t>
      </w:r>
    </w:p>
    <w:p w:rsidR="00000000" w:rsidDel="00000000" w:rsidP="00000000" w:rsidRDefault="00000000" w:rsidRPr="00000000" w14:paraId="0000001C">
      <w:pPr>
        <w:widowControl w:val="0"/>
        <w:spacing w:after="0" w:line="300" w:lineRule="auto"/>
        <w:ind w:firstLine="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References in the text should be denoted by giving the name(s) of the author(s). All alphabetically ordered references list should be included at the end of the manuscript. All references cited in the text must appear in the reference list. Authors are responsible for the accuracy and completeness of all information in the reference.  The references style adopted should be consistent throughout the manuscript. </w:t>
      </w:r>
    </w:p>
    <w:p w:rsidR="00000000" w:rsidDel="00000000" w:rsidP="00000000" w:rsidRDefault="00000000" w:rsidRPr="00000000" w14:paraId="0000001D">
      <w:pPr>
        <w:widowControl w:val="0"/>
        <w:spacing w:after="0" w:line="300" w:lineRule="auto"/>
        <w:ind w:firstLine="35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Model citasi jurnal ini menggunakan style ”Harvard” yang dalam LATEXmenggunakan paket dari natbib. This document is an example of natbib package using in bibliography management. Three items are cited: </w:t>
      </w:r>
      <w:r w:rsidDel="00000000" w:rsidR="00000000" w:rsidRPr="00000000">
        <w:rPr>
          <w:rFonts w:ascii="Arial" w:cs="Arial" w:eastAsia="Arial" w:hAnsi="Arial"/>
          <w:i w:val="1"/>
          <w:color w:val="000000"/>
          <w:sz w:val="24"/>
          <w:szCs w:val="24"/>
          <w:rtl w:val="0"/>
        </w:rPr>
        <w:t xml:space="preserve">Statistical Downscaling to Predict Monthly Rainfall using Linear Regression with L1 Regularization (LASSO)</w:t>
      </w:r>
      <w:r w:rsidDel="00000000" w:rsidR="00000000" w:rsidRPr="00000000">
        <w:rPr>
          <w:rFonts w:ascii="Arial" w:cs="Arial" w:eastAsia="Arial" w:hAnsi="Arial"/>
          <w:color w:val="000000"/>
          <w:sz w:val="24"/>
          <w:szCs w:val="24"/>
          <w:rtl w:val="0"/>
        </w:rPr>
        <w:t xml:space="preserve">  article </w:t>
      </w:r>
      <w:r w:rsidDel="00000000" w:rsidR="00000000" w:rsidRPr="00000000">
        <w:rPr>
          <w:rFonts w:ascii="Arial" w:cs="Arial" w:eastAsia="Arial" w:hAnsi="Arial"/>
          <w:sz w:val="24"/>
          <w:szCs w:val="24"/>
          <w:rtl w:val="0"/>
        </w:rPr>
        <w:t xml:space="preserve">(Soleh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2015)</w:t>
      </w:r>
      <w:r w:rsidDel="00000000" w:rsidR="00000000" w:rsidRPr="00000000">
        <w:rPr>
          <w:rFonts w:ascii="Arial" w:cs="Arial" w:eastAsia="Arial" w:hAnsi="Arial"/>
          <w:color w:val="000000"/>
          <w:sz w:val="24"/>
          <w:szCs w:val="24"/>
          <w:rtl w:val="0"/>
        </w:rPr>
        <w:t xml:space="preserve">, journal paper </w:t>
      </w:r>
      <w:r w:rsidDel="00000000" w:rsidR="00000000" w:rsidRPr="00000000">
        <w:rPr>
          <w:rFonts w:ascii="Arial" w:cs="Arial" w:eastAsia="Arial" w:hAnsi="Arial"/>
          <w:sz w:val="24"/>
          <w:szCs w:val="24"/>
          <w:rtl w:val="0"/>
        </w:rPr>
        <w:t xml:space="preserve">(Soleh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2008)</w:t>
      </w:r>
      <w:r w:rsidDel="00000000" w:rsidR="00000000" w:rsidRPr="00000000">
        <w:rPr>
          <w:rFonts w:ascii="Arial" w:cs="Arial" w:eastAsia="Arial" w:hAnsi="Arial"/>
          <w:color w:val="000000"/>
          <w:sz w:val="24"/>
          <w:szCs w:val="24"/>
          <w:rtl w:val="0"/>
        </w:rPr>
        <w:t xml:space="preserve">, and book </w:t>
      </w:r>
      <w:r w:rsidDel="00000000" w:rsidR="00000000" w:rsidRPr="00000000">
        <w:rPr>
          <w:rFonts w:ascii="Arial" w:cs="Arial" w:eastAsia="Arial" w:hAnsi="Arial"/>
          <w:sz w:val="24"/>
          <w:szCs w:val="24"/>
          <w:rtl w:val="0"/>
        </w:rPr>
        <w:t xml:space="preserve">(Saefuddin et al., 2009)</w:t>
      </w:r>
      <w:r w:rsidDel="00000000" w:rsidR="00000000" w:rsidRPr="00000000">
        <w:rPr>
          <w:rFonts w:ascii="Arial" w:cs="Arial" w:eastAsia="Arial" w:hAnsi="Arial"/>
          <w:color w:val="000000"/>
          <w:sz w:val="24"/>
          <w:szCs w:val="24"/>
          <w:rtl w:val="0"/>
        </w:rPr>
        <w:t xml:space="preserve">. Keseluruhan artikel dapat ditulis secara bersamaan adalah seperti </w:t>
      </w:r>
      <w:r w:rsidDel="00000000" w:rsidR="00000000" w:rsidRPr="00000000">
        <w:rPr>
          <w:rFonts w:ascii="Arial" w:cs="Arial" w:eastAsia="Arial" w:hAnsi="Arial"/>
          <w:sz w:val="24"/>
          <w:szCs w:val="24"/>
          <w:rtl w:val="0"/>
        </w:rPr>
        <w:t xml:space="preserve">Soleh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(2008, 2015); Kurnia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(2015)</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E">
      <w:pPr>
        <w:spacing w:after="0" w:line="240" w:lineRule="auto"/>
        <w:ind w:right="-19"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450" w:right="-19" w:hanging="4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w:t>
      </w:r>
    </w:p>
    <w:p w:rsidR="00000000" w:rsidDel="00000000" w:rsidP="00000000" w:rsidRDefault="00000000" w:rsidRPr="00000000" w14:paraId="00000020">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bookmarkStart w:colFirst="0" w:colLast="0" w:name="gjdgxs" w:id="0"/>
    <w:bookmarkEnd w:id="0"/>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240" w:lineRule="auto"/>
        <w:ind w:left="792" w:right="-19" w:hanging="79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Bahan dan Data</w:t>
      </w:r>
    </w:p>
    <w:p w:rsidR="00000000" w:rsidDel="00000000" w:rsidP="00000000" w:rsidRDefault="00000000" w:rsidRPr="00000000" w14:paraId="00000022">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Untuk memasukkan gambar dapat disajikan dan diberikan nomor seperti pada Gambar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3">
      <w:pPr>
        <w:widowControl w:val="0"/>
        <w:spacing w:before="240" w:line="240" w:lineRule="auto"/>
        <w:ind w:right="-19"/>
        <w:jc w:val="center"/>
        <w:rPr>
          <w:rFonts w:ascii="Arial" w:cs="Arial" w:eastAsia="Arial" w:hAnsi="Arial"/>
          <w:b w:val="1"/>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Gambar 1: This is sample picture - ShareLaTeX lion.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2414270</wp:posOffset>
            </wp:positionH>
            <wp:positionV relativeFrom="paragraph">
              <wp:posOffset>167005</wp:posOffset>
            </wp:positionV>
            <wp:extent cx="1056005" cy="1214120"/>
            <wp:effectExtent b="0" l="0" r="0" t="0"/>
            <wp:wrapTopAndBottom distB="0" distT="0"/>
            <wp:docPr descr="lion.png" id="1" name="image1.png"/>
            <a:graphic>
              <a:graphicData uri="http://schemas.openxmlformats.org/drawingml/2006/picture">
                <pic:pic>
                  <pic:nvPicPr>
                    <pic:cNvPr descr="lion.png" id="0" name="image1.png"/>
                    <pic:cNvPicPr preferRelativeResize="0"/>
                  </pic:nvPicPr>
                  <pic:blipFill>
                    <a:blip r:embed="rId7"/>
                    <a:srcRect b="0" l="0" r="0" t="0"/>
                    <a:stretch>
                      <a:fillRect/>
                    </a:stretch>
                  </pic:blipFill>
                  <pic:spPr>
                    <a:xfrm>
                      <a:off x="0" y="0"/>
                      <a:ext cx="1056005" cy="1214120"/>
                    </a:xfrm>
                    <a:prstGeom prst="rect"/>
                    <a:ln/>
                  </pic:spPr>
                </pic:pic>
              </a:graphicData>
            </a:graphic>
          </wp:anchor>
        </w:drawing>
      </w:r>
    </w:p>
    <w:p w:rsidR="00000000" w:rsidDel="00000000" w:rsidP="00000000" w:rsidRDefault="00000000" w:rsidRPr="00000000" w14:paraId="00000024">
      <w:pPr>
        <w:widowControl w:val="0"/>
        <w:tabs>
          <w:tab w:val="left" w:leader="none" w:pos="360"/>
        </w:tabs>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240" w:lineRule="auto"/>
        <w:ind w:left="792" w:right="-19" w:hanging="79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Metode Penelitian </w:t>
      </w:r>
    </w:p>
    <w:p w:rsidR="00000000" w:rsidDel="00000000" w:rsidP="00000000" w:rsidRDefault="00000000" w:rsidRPr="00000000" w14:paraId="00000026">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7">
      <w:pPr>
        <w:widowControl w:val="0"/>
        <w:tabs>
          <w:tab w:val="left" w:leader="none" w:pos="360"/>
        </w:tabs>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8">
      <w:pPr>
        <w:widowControl w:val="0"/>
        <w:tabs>
          <w:tab w:val="left" w:leader="none" w:pos="360"/>
        </w:tabs>
        <w:spacing w:after="0" w:line="300" w:lineRule="auto"/>
        <w:ind w:right="-1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40" w:lineRule="auto"/>
        <w:ind w:left="450" w:right="-19" w:hanging="4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Hasil dan Pembahasan </w:t>
      </w:r>
    </w:p>
    <w:p w:rsidR="00000000" w:rsidDel="00000000" w:rsidP="00000000" w:rsidRDefault="00000000" w:rsidRPr="00000000" w14:paraId="0000002A">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Untuk  menyajikan  tabel  dan  penomorannya  dilakukan  seperti  terlihat  pada  Tabel  1 berikut.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bookmarkStart w:colFirst="0" w:colLast="0" w:name="1fob9te" w:id="2"/>
      <w:bookmarkEnd w:id="2"/>
      <w:r w:rsidDel="00000000" w:rsidR="00000000" w:rsidRPr="00000000">
        <w:rPr>
          <w:rtl w:val="0"/>
        </w:rPr>
      </w:r>
    </w:p>
    <w:p w:rsidR="00000000" w:rsidDel="00000000" w:rsidP="00000000" w:rsidRDefault="00000000" w:rsidRPr="00000000" w14:paraId="0000002B">
      <w:pPr>
        <w:widowControl w:val="0"/>
        <w:spacing w:after="0" w:line="300" w:lineRule="auto"/>
        <w:ind w:right="-1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widowControl w:val="0"/>
        <w:spacing w:after="0"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Tabel 1: Nilai yang dihasilkan ditampilkan pada tabel.</w:t>
      </w:r>
    </w:p>
    <w:tbl>
      <w:tblPr>
        <w:tblStyle w:val="Table1"/>
        <w:tblW w:w="5660.0" w:type="dxa"/>
        <w:jc w:val="left"/>
        <w:tblInd w:w="20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5"/>
        <w:gridCol w:w="957"/>
        <w:gridCol w:w="957"/>
        <w:gridCol w:w="957"/>
        <w:gridCol w:w="957"/>
        <w:gridCol w:w="957"/>
        <w:tblGridChange w:id="0">
          <w:tblGrid>
            <w:gridCol w:w="875"/>
            <w:gridCol w:w="957"/>
            <w:gridCol w:w="957"/>
            <w:gridCol w:w="957"/>
            <w:gridCol w:w="957"/>
            <w:gridCol w:w="957"/>
          </w:tblGrid>
        </w:tblGridChange>
      </w:tblGrid>
      <w:tr>
        <w:trPr>
          <w:cantSplit w:val="0"/>
          <w:tblHeader w:val="0"/>
        </w:trPr>
        <w:tc>
          <w:tcPr>
            <w:tcBorders>
              <w:top w:color="000000" w:space="0" w:sz="4" w:val="single"/>
            </w:tcBorders>
          </w:tcPr>
          <w:p w:rsidR="00000000" w:rsidDel="00000000" w:rsidP="00000000" w:rsidRDefault="00000000" w:rsidRPr="00000000" w14:paraId="0000002D">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Model</w:t>
            </w:r>
          </w:p>
        </w:tc>
        <w:tc>
          <w:tcPr>
            <w:tcBorders>
              <w:top w:color="000000" w:space="0" w:sz="4" w:val="single"/>
            </w:tcBorders>
          </w:tcPr>
          <w:p w:rsidR="00000000" w:rsidDel="00000000" w:rsidP="00000000" w:rsidRDefault="00000000" w:rsidRPr="00000000" w14:paraId="0000002E">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w:t>
            </w:r>
          </w:p>
        </w:tc>
        <w:tc>
          <w:tcPr>
            <w:tcBorders>
              <w:top w:color="000000" w:space="0" w:sz="4" w:val="single"/>
            </w:tcBorders>
          </w:tcPr>
          <w:p w:rsidR="00000000" w:rsidDel="00000000" w:rsidP="00000000" w:rsidRDefault="00000000" w:rsidRPr="00000000" w14:paraId="0000002F">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w:t>
            </w:r>
          </w:p>
        </w:tc>
        <w:tc>
          <w:tcPr>
            <w:tcBorders>
              <w:top w:color="000000" w:space="0" w:sz="4" w:val="single"/>
            </w:tcBorders>
          </w:tcPr>
          <w:p w:rsidR="00000000" w:rsidDel="00000000" w:rsidP="00000000" w:rsidRDefault="00000000" w:rsidRPr="00000000" w14:paraId="00000030">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w:t>
            </w:r>
          </w:p>
        </w:tc>
        <w:tc>
          <w:tcPr>
            <w:tcBorders>
              <w:top w:color="000000" w:space="0" w:sz="4" w:val="single"/>
            </w:tcBorders>
          </w:tcPr>
          <w:p w:rsidR="00000000" w:rsidDel="00000000" w:rsidP="00000000" w:rsidRDefault="00000000" w:rsidRPr="00000000" w14:paraId="00000031">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w:t>
            </w:r>
          </w:p>
        </w:tc>
        <w:tc>
          <w:tcPr>
            <w:tcBorders>
              <w:top w:color="000000" w:space="0" w:sz="4" w:val="single"/>
            </w:tcBorders>
          </w:tcPr>
          <w:p w:rsidR="00000000" w:rsidDel="00000000" w:rsidP="00000000" w:rsidRDefault="00000000" w:rsidRPr="00000000" w14:paraId="00000032">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w:t>
            </w:r>
          </w:p>
        </w:tc>
      </w:tr>
      <w:tr>
        <w:trPr>
          <w:cantSplit w:val="0"/>
          <w:tblHeader w:val="0"/>
        </w:trPr>
        <w:tc>
          <w:tcPr>
            <w:tcBorders>
              <w:bottom w:color="000000" w:space="0" w:sz="4" w:val="single"/>
            </w:tcBorders>
          </w:tcPr>
          <w:p w:rsidR="00000000" w:rsidDel="00000000" w:rsidP="00000000" w:rsidRDefault="00000000" w:rsidRPr="00000000" w14:paraId="00000033">
            <w:pPr>
              <w:widowControl w:val="0"/>
              <w:spacing w:line="300" w:lineRule="auto"/>
              <w:ind w:right="-19"/>
              <w:jc w:val="center"/>
              <w:rPr>
                <w:rFonts w:ascii="Arial" w:cs="Arial" w:eastAsia="Arial" w:hAnsi="Arial"/>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4">
            <w:pPr>
              <w:widowControl w:val="0"/>
              <w:spacing w:line="300" w:lineRule="auto"/>
              <w:ind w:right="-19"/>
              <w:jc w:val="center"/>
              <w:rPr>
                <w:rFonts w:ascii="Arial" w:cs="Arial" w:eastAsia="Arial" w:hAnsi="Arial"/>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5">
            <w:pPr>
              <w:widowControl w:val="0"/>
              <w:spacing w:line="300" w:lineRule="auto"/>
              <w:ind w:right="-19"/>
              <w:jc w:val="center"/>
              <w:rPr>
                <w:rFonts w:ascii="Arial" w:cs="Arial" w:eastAsia="Arial" w:hAnsi="Arial"/>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6">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w:t>
            </w:r>
          </w:p>
        </w:tc>
        <w:tc>
          <w:tcPr>
            <w:tcBorders>
              <w:bottom w:color="000000" w:space="0" w:sz="4" w:val="single"/>
            </w:tcBorders>
          </w:tcPr>
          <w:p w:rsidR="00000000" w:rsidDel="00000000" w:rsidP="00000000" w:rsidRDefault="00000000" w:rsidRPr="00000000" w14:paraId="00000037">
            <w:pPr>
              <w:widowControl w:val="0"/>
              <w:spacing w:line="300" w:lineRule="auto"/>
              <w:ind w:right="-19"/>
              <w:jc w:val="center"/>
              <w:rPr>
                <w:rFonts w:ascii="Arial" w:cs="Arial" w:eastAsia="Arial" w:hAnsi="Arial"/>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8">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w:t>
            </w:r>
          </w:p>
        </w:tc>
      </w:tr>
      <w:tr>
        <w:trPr>
          <w:cantSplit w:val="0"/>
          <w:tblHeader w:val="0"/>
        </w:trPr>
        <w:tc>
          <w:tcPr>
            <w:tcBorders>
              <w:top w:color="000000" w:space="0" w:sz="4" w:val="single"/>
            </w:tcBorders>
          </w:tcPr>
          <w:p w:rsidR="00000000" w:rsidDel="00000000" w:rsidP="00000000" w:rsidRDefault="00000000" w:rsidRPr="00000000" w14:paraId="00000039">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77</w:t>
            </w:r>
          </w:p>
        </w:tc>
        <w:tc>
          <w:tcPr>
            <w:tcBorders>
              <w:top w:color="000000" w:space="0" w:sz="4" w:val="single"/>
            </w:tcBorders>
          </w:tcPr>
          <w:p w:rsidR="00000000" w:rsidDel="00000000" w:rsidP="00000000" w:rsidRDefault="00000000" w:rsidRPr="00000000" w14:paraId="0000003A">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121.58</w:t>
            </w:r>
          </w:p>
        </w:tc>
        <w:tc>
          <w:tcPr>
            <w:tcBorders>
              <w:top w:color="000000" w:space="0" w:sz="4" w:val="single"/>
            </w:tcBorders>
          </w:tcPr>
          <w:p w:rsidR="00000000" w:rsidDel="00000000" w:rsidP="00000000" w:rsidRDefault="00000000" w:rsidRPr="00000000" w14:paraId="0000003B">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117.19</w:t>
            </w:r>
          </w:p>
        </w:tc>
        <w:tc>
          <w:tcPr>
            <w:tcBorders>
              <w:top w:color="000000" w:space="0" w:sz="4" w:val="single"/>
            </w:tcBorders>
          </w:tcPr>
          <w:p w:rsidR="00000000" w:rsidDel="00000000" w:rsidP="00000000" w:rsidRDefault="00000000" w:rsidRPr="00000000" w14:paraId="0000003C">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114.05</w:t>
            </w:r>
          </w:p>
        </w:tc>
        <w:tc>
          <w:tcPr>
            <w:tcBorders>
              <w:top w:color="000000" w:space="0" w:sz="4" w:val="single"/>
            </w:tcBorders>
          </w:tcPr>
          <w:p w:rsidR="00000000" w:rsidDel="00000000" w:rsidP="00000000" w:rsidRDefault="00000000" w:rsidRPr="00000000" w14:paraId="0000003D">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115.05</w:t>
            </w:r>
          </w:p>
        </w:tc>
        <w:tc>
          <w:tcPr>
            <w:tcBorders>
              <w:top w:color="000000" w:space="0" w:sz="4" w:val="single"/>
            </w:tcBorders>
          </w:tcPr>
          <w:p w:rsidR="00000000" w:rsidDel="00000000" w:rsidP="00000000" w:rsidRDefault="00000000" w:rsidRPr="00000000" w14:paraId="0000003E">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114.23</w:t>
            </w:r>
          </w:p>
        </w:tc>
      </w:tr>
      <w:tr>
        <w:trPr>
          <w:cantSplit w:val="0"/>
          <w:tblHeader w:val="0"/>
        </w:trPr>
        <w:tc>
          <w:tcPr/>
          <w:p w:rsidR="00000000" w:rsidDel="00000000" w:rsidP="00000000" w:rsidRDefault="00000000" w:rsidRPr="00000000" w14:paraId="0000003F">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78</w:t>
            </w:r>
          </w:p>
        </w:tc>
        <w:tc>
          <w:tcPr/>
          <w:p w:rsidR="00000000" w:rsidDel="00000000" w:rsidP="00000000" w:rsidRDefault="00000000" w:rsidRPr="00000000" w14:paraId="00000040">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114.22</w:t>
            </w:r>
          </w:p>
        </w:tc>
        <w:tc>
          <w:tcPr/>
          <w:p w:rsidR="00000000" w:rsidDel="00000000" w:rsidP="00000000" w:rsidRDefault="00000000" w:rsidRPr="00000000" w14:paraId="00000041">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110.12</w:t>
            </w:r>
          </w:p>
        </w:tc>
        <w:tc>
          <w:tcPr/>
          <w:p w:rsidR="00000000" w:rsidDel="00000000" w:rsidP="00000000" w:rsidRDefault="00000000" w:rsidRPr="00000000" w14:paraId="00000042">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105.88</w:t>
            </w:r>
          </w:p>
        </w:tc>
        <w:tc>
          <w:tcPr/>
          <w:p w:rsidR="00000000" w:rsidDel="00000000" w:rsidP="00000000" w:rsidRDefault="00000000" w:rsidRPr="00000000" w14:paraId="00000043">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105.20</w:t>
            </w:r>
          </w:p>
        </w:tc>
        <w:tc>
          <w:tcPr/>
          <w:p w:rsidR="00000000" w:rsidDel="00000000" w:rsidP="00000000" w:rsidRDefault="00000000" w:rsidRPr="00000000" w14:paraId="00000044">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105.66</w:t>
            </w:r>
          </w:p>
        </w:tc>
      </w:tr>
      <w:tr>
        <w:trPr>
          <w:cantSplit w:val="0"/>
          <w:tblHeader w:val="0"/>
        </w:trPr>
        <w:tc>
          <w:tcPr>
            <w:tcBorders>
              <w:bottom w:color="000000" w:space="0" w:sz="4" w:val="single"/>
            </w:tcBorders>
          </w:tcPr>
          <w:p w:rsidR="00000000" w:rsidDel="00000000" w:rsidP="00000000" w:rsidRDefault="00000000" w:rsidRPr="00000000" w14:paraId="00000045">
            <w:pPr>
              <w:widowControl w:val="0"/>
              <w:spacing w:line="300" w:lineRule="auto"/>
              <w:ind w:right="-1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79</w:t>
            </w:r>
          </w:p>
        </w:tc>
        <w:tc>
          <w:tcPr>
            <w:tcBorders>
              <w:bottom w:color="000000" w:space="0" w:sz="4" w:val="single"/>
            </w:tcBorders>
          </w:tcPr>
          <w:p w:rsidR="00000000" w:rsidDel="00000000" w:rsidP="00000000" w:rsidRDefault="00000000" w:rsidRPr="00000000" w14:paraId="00000046">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81.10</w:t>
            </w:r>
          </w:p>
        </w:tc>
        <w:tc>
          <w:tcPr>
            <w:tcBorders>
              <w:bottom w:color="000000" w:space="0" w:sz="4" w:val="single"/>
            </w:tcBorders>
          </w:tcPr>
          <w:p w:rsidR="00000000" w:rsidDel="00000000" w:rsidP="00000000" w:rsidRDefault="00000000" w:rsidRPr="00000000" w14:paraId="00000047">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79.04</w:t>
            </w:r>
          </w:p>
        </w:tc>
        <w:tc>
          <w:tcPr>
            <w:tcBorders>
              <w:bottom w:color="000000" w:space="0" w:sz="4" w:val="single"/>
            </w:tcBorders>
          </w:tcPr>
          <w:p w:rsidR="00000000" w:rsidDel="00000000" w:rsidP="00000000" w:rsidRDefault="00000000" w:rsidRPr="00000000" w14:paraId="00000048">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75.94</w:t>
            </w:r>
          </w:p>
        </w:tc>
        <w:tc>
          <w:tcPr>
            <w:tcBorders>
              <w:bottom w:color="000000" w:space="0" w:sz="4" w:val="single"/>
            </w:tcBorders>
          </w:tcPr>
          <w:p w:rsidR="00000000" w:rsidDel="00000000" w:rsidP="00000000" w:rsidRDefault="00000000" w:rsidRPr="00000000" w14:paraId="00000049">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77.86</w:t>
            </w:r>
          </w:p>
        </w:tc>
        <w:tc>
          <w:tcPr>
            <w:tcBorders>
              <w:bottom w:color="000000" w:space="0" w:sz="4" w:val="single"/>
            </w:tcBorders>
          </w:tcPr>
          <w:p w:rsidR="00000000" w:rsidDel="00000000" w:rsidP="00000000" w:rsidRDefault="00000000" w:rsidRPr="00000000" w14:paraId="0000004A">
            <w:pPr>
              <w:widowControl w:val="0"/>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75.94</w:t>
            </w:r>
          </w:p>
        </w:tc>
      </w:tr>
    </w:tbl>
    <w:p w:rsidR="00000000" w:rsidDel="00000000" w:rsidP="00000000" w:rsidRDefault="00000000" w:rsidRPr="00000000" w14:paraId="0000004B">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r>
    </w:p>
    <w:p w:rsidR="00000000" w:rsidDel="00000000" w:rsidP="00000000" w:rsidRDefault="00000000" w:rsidRPr="00000000" w14:paraId="0000004C">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Excepteur sint occaecat cupidatat non proident, sunt in culpa qui officia deserunt mollit anim id est laborum. </w:t>
      </w:r>
    </w:p>
    <w:p w:rsidR="00000000" w:rsidDel="00000000" w:rsidP="00000000" w:rsidRDefault="00000000" w:rsidRPr="00000000" w14:paraId="0000004D">
      <w:pPr>
        <w:widowControl w:val="0"/>
        <w:spacing w:after="0" w:line="300" w:lineRule="auto"/>
        <w:ind w:right="-1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240" w:lineRule="auto"/>
        <w:ind w:left="792" w:right="-19" w:hanging="79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Preliminary Notes </w:t>
      </w:r>
    </w:p>
    <w:p w:rsidR="00000000" w:rsidDel="00000000" w:rsidP="00000000" w:rsidRDefault="00000000" w:rsidRPr="00000000" w14:paraId="0000004F">
      <w:pPr>
        <w:widowControl w:val="0"/>
        <w:tabs>
          <w:tab w:val="left" w:leader="none" w:pos="360"/>
        </w:tabs>
        <w:spacing w:after="0" w:line="300" w:lineRule="auto"/>
        <w:ind w:right="-19"/>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ab/>
        <w:t xml:space="preserve">Definition 3.</w:t>
      </w:r>
      <w:r w:rsidDel="00000000" w:rsidR="00000000" w:rsidRPr="00000000">
        <w:rPr>
          <w:rFonts w:ascii="Arial" w:cs="Arial" w:eastAsia="Arial" w:hAnsi="Arial"/>
          <w:i w:val="1"/>
          <w:color w:val="000000"/>
          <w:sz w:val="24"/>
          <w:szCs w:val="24"/>
          <w:rtl w:val="0"/>
        </w:rPr>
        <w:t xml:space="preserve">1 This is a text of a definition. </w:t>
      </w:r>
    </w:p>
    <w:p w:rsidR="00000000" w:rsidDel="00000000" w:rsidP="00000000" w:rsidRDefault="00000000" w:rsidRPr="00000000" w14:paraId="00000050">
      <w:pPr>
        <w:jc w:val="center"/>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ax+by=0.</m:t>
        </m:r>
      </m:oMath>
      <w:r w:rsidDel="00000000" w:rsidR="00000000" w:rsidRPr="00000000">
        <w:rPr>
          <w:rtl w:val="0"/>
        </w:rPr>
      </w:r>
    </w:p>
    <w:p w:rsidR="00000000" w:rsidDel="00000000" w:rsidP="00000000" w:rsidRDefault="00000000" w:rsidRPr="00000000" w14:paraId="00000051">
      <w:pPr>
        <w:widowControl w:val="0"/>
        <w:tabs>
          <w:tab w:val="left" w:leader="none" w:pos="360"/>
        </w:tabs>
        <w:spacing w:after="0" w:line="300" w:lineRule="auto"/>
        <w:ind w:right="-19"/>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ab/>
      </w:r>
      <w:r w:rsidDel="00000000" w:rsidR="00000000" w:rsidRPr="00000000">
        <w:rPr>
          <w:rFonts w:ascii="Arial" w:cs="Arial" w:eastAsia="Arial" w:hAnsi="Arial"/>
          <w:b w:val="1"/>
          <w:color w:val="000000"/>
          <w:sz w:val="24"/>
          <w:szCs w:val="24"/>
          <w:rtl w:val="0"/>
        </w:rPr>
        <w:t xml:space="preserve">Theorem 3.2</w:t>
      </w:r>
      <w:r w:rsidDel="00000000" w:rsidR="00000000" w:rsidRPr="00000000">
        <w:rPr>
          <w:rFonts w:ascii="Arial" w:cs="Arial" w:eastAsia="Arial" w:hAnsi="Arial"/>
          <w:i w:val="1"/>
          <w:color w:val="000000"/>
          <w:sz w:val="24"/>
          <w:szCs w:val="24"/>
          <w:rtl w:val="0"/>
        </w:rPr>
        <w:t xml:space="preserve"> This is a text of a theorem. </w:t>
      </w:r>
    </w:p>
    <w:tbl>
      <w:tblPr>
        <w:tblStyle w:val="Table2"/>
        <w:tblW w:w="8603.0" w:type="dxa"/>
        <w:jc w:val="left"/>
        <w:tblInd w:w="4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77"/>
        <w:gridCol w:w="626"/>
        <w:tblGridChange w:id="0">
          <w:tblGrid>
            <w:gridCol w:w="7977"/>
            <w:gridCol w:w="626"/>
          </w:tblGrid>
        </w:tblGridChange>
      </w:tblGrid>
      <w:tr>
        <w:trPr>
          <w:cantSplit w:val="0"/>
          <w:tblHeader w:val="0"/>
        </w:trPr>
        <w:tc>
          <w:tcPr/>
          <w:p w:rsidR="00000000" w:rsidDel="00000000" w:rsidP="00000000" w:rsidRDefault="00000000" w:rsidRPr="00000000" w14:paraId="00000052">
            <w:pPr>
              <w:jc w:val="center"/>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a</m:t>
              </m:r>
              <m:sSup>
                <m:sSupPr>
                  <m:ctrlPr>
                    <w:rPr>
                      <w:rFonts w:ascii="Cambria Math" w:cs="Cambria Math" w:eastAsia="Cambria Math" w:hAnsi="Cambria Math"/>
                      <w:color w:val="000000"/>
                      <w:sz w:val="24"/>
                      <w:szCs w:val="24"/>
                    </w:rPr>
                  </m:ctrlPr>
                </m:sSupPr>
                <m:e>
                  <m:r>
                    <w:rPr>
                      <w:rFonts w:ascii="Cambria Math" w:cs="Cambria Math" w:eastAsia="Cambria Math" w:hAnsi="Cambria Math"/>
                      <w:color w:val="000000"/>
                      <w:sz w:val="24"/>
                      <w:szCs w:val="24"/>
                    </w:rPr>
                    <m:t xml:space="preserve">x</m:t>
                  </m:r>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 xml:space="preserve">+bx+c=0.</m:t>
              </m:r>
            </m:oMath>
            <w:r w:rsidDel="00000000" w:rsidR="00000000" w:rsidRPr="00000000">
              <w:rPr>
                <w:rtl w:val="0"/>
              </w:rPr>
            </w:r>
          </w:p>
        </w:tc>
        <w:tc>
          <w:tcPr/>
          <w:p w:rsidR="00000000" w:rsidDel="00000000" w:rsidP="00000000" w:rsidRDefault="00000000" w:rsidRPr="00000000" w14:paraId="00000053">
            <w:pPr>
              <w:widowControl w:val="0"/>
              <w:tabs>
                <w:tab w:val="right" w:leader="none" w:pos="413"/>
              </w:tabs>
              <w:spacing w:line="300" w:lineRule="auto"/>
              <w:ind w:right="-19"/>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r>
    </w:tbl>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240" w:line="240" w:lineRule="auto"/>
        <w:ind w:left="792" w:right="-19" w:hanging="79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Lemma</w:t>
      </w:r>
    </w:p>
    <w:p w:rsidR="00000000" w:rsidDel="00000000" w:rsidP="00000000" w:rsidRDefault="00000000" w:rsidRPr="00000000" w14:paraId="00000055">
      <w:pPr>
        <w:widowControl w:val="0"/>
        <w:tabs>
          <w:tab w:val="left" w:leader="none" w:pos="360"/>
        </w:tabs>
        <w:spacing w:before="167" w:line="240" w:lineRule="auto"/>
        <w:ind w:right="-19"/>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ab/>
        <w:t xml:space="preserve">Lemma 3.3</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i w:val="1"/>
          <w:color w:val="000000"/>
          <w:sz w:val="24"/>
          <w:szCs w:val="24"/>
          <w:rtl w:val="0"/>
        </w:rPr>
        <w:t xml:space="preserve">This is a text of a lemma.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40" w:lineRule="auto"/>
        <w:ind w:left="450" w:right="-19" w:hanging="4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Simpulan dan Saran </w:t>
      </w:r>
    </w:p>
    <w:p w:rsidR="00000000" w:rsidDel="00000000" w:rsidP="00000000" w:rsidRDefault="00000000" w:rsidRPr="00000000" w14:paraId="00000057">
      <w:pPr>
        <w:widowControl w:val="0"/>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Pada bagian akhir penulis diwajibkan menulis simpulan yang merupakan simpulan hasil dan pembahasan. Pada bab ini, dapat memasukkan saran untuk pengembangan metode penelitian dengan menyebutkan metodenya secara jelas.  Oleh karena itu, bagian saran dalam  suatu  artikel  tidak  wajib  ada,  jika  belum  diketahui  metode  apa  yang  akan disarankan.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58">
      <w:pPr>
        <w:widowControl w:val="0"/>
        <w:tabs>
          <w:tab w:val="left" w:leader="none" w:pos="360"/>
        </w:tabs>
        <w:spacing w:after="0" w:line="300" w:lineRule="auto"/>
        <w:ind w:right="-1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59">
      <w:pPr>
        <w:widowControl w:val="0"/>
        <w:tabs>
          <w:tab w:val="left" w:leader="none" w:pos="360"/>
        </w:tabs>
        <w:spacing w:after="0" w:line="300" w:lineRule="auto"/>
        <w:ind w:right="-1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360"/>
        </w:tabs>
        <w:spacing w:after="0" w:line="240" w:lineRule="auto"/>
        <w:ind w:right="-19"/>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ab/>
        <w:t xml:space="preserve">Ucapan Terima Kasih</w:t>
      </w:r>
      <w:r w:rsidDel="00000000" w:rsidR="00000000" w:rsidRPr="00000000">
        <w:rPr>
          <w:rFonts w:ascii="Arial" w:cs="Arial" w:eastAsia="Arial" w:hAnsi="Arial"/>
          <w:color w:val="000000"/>
          <w:sz w:val="24"/>
          <w:szCs w:val="24"/>
          <w:rtl w:val="0"/>
        </w:rPr>
        <w:t xml:space="preserve">.  Bagian ucapan terima kasih adalah opsional.Lorem ipsum dolor sit amet, consectetur adipiscing elit, sed do eiusmod tempor incididunt ut labore et dolore magna aliqua.  Ut enim ad minim veniam, quis nostrud exercitation ullamco laboris nisi ut aliquip ex ea commodo consequat.  Duis aute irure dolor in reprehenderit </w:t>
      </w:r>
      <w:bookmarkStart w:colFirst="0" w:colLast="0" w:name="3znysh7" w:id="3"/>
      <w:bookmarkEnd w:id="3"/>
      <w:r w:rsidDel="00000000" w:rsidR="00000000" w:rsidRPr="00000000">
        <w:rPr>
          <w:rFonts w:ascii="Arial" w:cs="Arial" w:eastAsia="Arial" w:hAnsi="Arial"/>
          <w:color w:val="000000"/>
          <w:sz w:val="24"/>
          <w:szCs w:val="24"/>
          <w:rtl w:val="0"/>
        </w:rPr>
        <w:t xml:space="preserve">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5B">
      <w:pPr>
        <w:spacing w:before="240" w:line="240" w:lineRule="auto"/>
        <w:ind w:right="-1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Daftar Pustaka </w:t>
      </w:r>
    </w:p>
    <w:p w:rsidR="00000000" w:rsidDel="00000000" w:rsidP="00000000" w:rsidRDefault="00000000" w:rsidRPr="00000000" w14:paraId="0000005C">
      <w:pPr>
        <w:widowControl w:val="0"/>
        <w:spacing w:line="240" w:lineRule="auto"/>
        <w:ind w:left="360" w:right="-19"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Kurnia</w:t>
      </w:r>
      <w:r w:rsidDel="00000000" w:rsidR="00000000" w:rsidRPr="00000000">
        <w:rPr>
          <w:rFonts w:ascii="Arial" w:cs="Arial" w:eastAsia="Arial" w:hAnsi="Arial"/>
          <w:sz w:val="24"/>
          <w:szCs w:val="24"/>
          <w:rtl w:val="0"/>
        </w:rPr>
        <w:t xml:space="preserve">, A., Kusumaningrum, D., Soleh, A. M., Handayani, D., &amp; Anisa, R. (2015). Small area estimation with winsorization method for poverty alleviation at a sub-district level. </w:t>
      </w:r>
      <w:r w:rsidDel="00000000" w:rsidR="00000000" w:rsidRPr="00000000">
        <w:rPr>
          <w:rFonts w:ascii="Arial" w:cs="Arial" w:eastAsia="Arial" w:hAnsi="Arial"/>
          <w:i w:val="1"/>
          <w:sz w:val="24"/>
          <w:szCs w:val="24"/>
          <w:rtl w:val="0"/>
        </w:rPr>
        <w:t xml:space="preserve">International Journal of Applied Mathematics and Statistics</w:t>
      </w:r>
      <w:r w:rsidDel="00000000" w:rsidR="00000000" w:rsidRPr="00000000">
        <w:rPr>
          <w:rFonts w:ascii="Arial" w:cs="Arial" w:eastAsia="Arial" w:hAnsi="Arial"/>
          <w:i w:val="1"/>
          <w:sz w:val="24"/>
          <w:szCs w:val="24"/>
          <w:vertAlign w:val="superscript"/>
          <w:rtl w:val="0"/>
        </w:rPr>
        <w:t xml:space="preserve">TM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53</w:t>
      </w:r>
      <w:r w:rsidDel="00000000" w:rsidR="00000000" w:rsidRPr="00000000">
        <w:rPr>
          <w:rFonts w:ascii="Arial" w:cs="Arial" w:eastAsia="Arial" w:hAnsi="Arial"/>
          <w:sz w:val="24"/>
          <w:szCs w:val="24"/>
          <w:rtl w:val="0"/>
        </w:rPr>
        <w:t xml:space="preserve">(6): 77–84.</w:t>
      </w:r>
    </w:p>
    <w:p w:rsidR="00000000" w:rsidDel="00000000" w:rsidP="00000000" w:rsidRDefault="00000000" w:rsidRPr="00000000" w14:paraId="0000005D">
      <w:pPr>
        <w:widowControl w:val="0"/>
        <w:spacing w:line="240" w:lineRule="auto"/>
        <w:ind w:left="360" w:right="-19"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Saefuddin</w:t>
      </w:r>
      <w:r w:rsidDel="00000000" w:rsidR="00000000" w:rsidRPr="00000000">
        <w:rPr>
          <w:rFonts w:ascii="Arial" w:cs="Arial" w:eastAsia="Arial" w:hAnsi="Arial"/>
          <w:sz w:val="24"/>
          <w:szCs w:val="24"/>
          <w:rtl w:val="0"/>
        </w:rPr>
        <w:t xml:space="preserve">, A., Notodiputro, K. A., Alamudi, A., &amp; Sadik, K. (2009). </w:t>
      </w:r>
      <w:r w:rsidDel="00000000" w:rsidR="00000000" w:rsidRPr="00000000">
        <w:rPr>
          <w:rFonts w:ascii="Arial" w:cs="Arial" w:eastAsia="Arial" w:hAnsi="Arial"/>
          <w:i w:val="1"/>
          <w:sz w:val="24"/>
          <w:szCs w:val="24"/>
          <w:rtl w:val="0"/>
        </w:rPr>
        <w:t xml:space="preserve">Statistika Dasar</w:t>
      </w:r>
      <w:r w:rsidDel="00000000" w:rsidR="00000000" w:rsidRPr="00000000">
        <w:rPr>
          <w:rFonts w:ascii="Arial" w:cs="Arial" w:eastAsia="Arial" w:hAnsi="Arial"/>
          <w:sz w:val="24"/>
          <w:szCs w:val="24"/>
          <w:rtl w:val="0"/>
        </w:rPr>
        <w:t xml:space="preserve">. Jakarta(ID): Grasindo.</w:t>
      </w:r>
    </w:p>
    <w:p w:rsidR="00000000" w:rsidDel="00000000" w:rsidP="00000000" w:rsidRDefault="00000000" w:rsidRPr="00000000" w14:paraId="0000005E">
      <w:pPr>
        <w:widowControl w:val="0"/>
        <w:spacing w:line="240" w:lineRule="auto"/>
        <w:ind w:left="360" w:right="-19"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Soleh</w:t>
      </w:r>
      <w:r w:rsidDel="00000000" w:rsidR="00000000" w:rsidRPr="00000000">
        <w:rPr>
          <w:rFonts w:ascii="Arial" w:cs="Arial" w:eastAsia="Arial" w:hAnsi="Arial"/>
          <w:sz w:val="24"/>
          <w:szCs w:val="24"/>
          <w:rtl w:val="0"/>
        </w:rPr>
        <w:t xml:space="preserve">, A. M., Darusman, L. K., &amp; Rafi, M. (2008). Model otentikasi komposisi obat bahan alam berdasarkan spektra inframerah dan komponen utama studi kasus: obat bahan alam/fitofarmaka penurun tekanan darah. </w:t>
      </w:r>
      <w:r w:rsidDel="00000000" w:rsidR="00000000" w:rsidRPr="00000000">
        <w:rPr>
          <w:rFonts w:ascii="Arial" w:cs="Arial" w:eastAsia="Arial" w:hAnsi="Arial"/>
          <w:i w:val="1"/>
          <w:sz w:val="24"/>
          <w:szCs w:val="24"/>
          <w:rtl w:val="0"/>
        </w:rPr>
        <w:t xml:space="preserve">Forum Statistika dan Komputasi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13</w:t>
      </w:r>
      <w:r w:rsidDel="00000000" w:rsidR="00000000" w:rsidRPr="00000000">
        <w:rPr>
          <w:rFonts w:ascii="Arial" w:cs="Arial" w:eastAsia="Arial" w:hAnsi="Arial"/>
          <w:sz w:val="24"/>
          <w:szCs w:val="24"/>
          <w:rtl w:val="0"/>
        </w:rPr>
        <w:t xml:space="preserve">(1): 77-84.</w:t>
      </w:r>
    </w:p>
    <w:p w:rsidR="00000000" w:rsidDel="00000000" w:rsidP="00000000" w:rsidRDefault="00000000" w:rsidRPr="00000000" w14:paraId="0000005F">
      <w:pPr>
        <w:widowControl w:val="0"/>
        <w:spacing w:line="240" w:lineRule="auto"/>
        <w:ind w:left="360" w:right="-19" w:hanging="36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Soleh</w:t>
      </w:r>
      <w:r w:rsidDel="00000000" w:rsidR="00000000" w:rsidRPr="00000000">
        <w:rPr>
          <w:rFonts w:ascii="Arial" w:cs="Arial" w:eastAsia="Arial" w:hAnsi="Arial"/>
          <w:sz w:val="24"/>
          <w:szCs w:val="24"/>
          <w:rtl w:val="0"/>
        </w:rPr>
        <w:t xml:space="preserve">, A. M, Wigena, A. H., Djuraidah, A., &amp; Saefuddin, A. (2015). Statistical downscaling to predict monthly rainfall using linear regression with L1 regularization (LASSO). </w:t>
      </w:r>
      <w:r w:rsidDel="00000000" w:rsidR="00000000" w:rsidRPr="00000000">
        <w:rPr>
          <w:rFonts w:ascii="Arial" w:cs="Arial" w:eastAsia="Arial" w:hAnsi="Arial"/>
          <w:i w:val="1"/>
          <w:sz w:val="24"/>
          <w:szCs w:val="24"/>
          <w:rtl w:val="0"/>
        </w:rPr>
        <w:t xml:space="preserve">Applied Mathematical Sciences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w:t>
      </w:r>
      <w:r w:rsidDel="00000000" w:rsidR="00000000" w:rsidRPr="00000000">
        <w:rPr>
          <w:rFonts w:ascii="Arial" w:cs="Arial" w:eastAsia="Arial" w:hAnsi="Arial"/>
          <w:sz w:val="24"/>
          <w:szCs w:val="24"/>
          <w:rtl w:val="0"/>
        </w:rPr>
        <w:t xml:space="preserve">(108): 5361–5369.</w:t>
      </w:r>
    </w:p>
    <w:p w:rsidR="00000000" w:rsidDel="00000000" w:rsidP="00000000" w:rsidRDefault="00000000" w:rsidRPr="00000000" w14:paraId="00000060">
      <w:pPr>
        <w:widowControl w:val="0"/>
        <w:spacing w:line="240" w:lineRule="auto"/>
        <w:ind w:left="360" w:right="-1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360" w:right="-1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Rule="auto"/>
        <w:ind w:left="360" w:right="-1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Rule="auto"/>
        <w:ind w:right="-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Rule="auto"/>
        <w:ind w:right="-1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ind w:right="-19"/>
        <w:rPr>
          <w:rFonts w:ascii="Arial" w:cs="Arial" w:eastAsia="Arial" w:hAnsi="Arial"/>
          <w:sz w:val="28"/>
          <w:szCs w:val="2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pgSz w:h="16839" w:w="11907" w:orient="portrait"/>
      <w:pgMar w:bottom="1411" w:top="1411"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590"/>
        <w:tab w:val="right" w:leader="none" w:pos="909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Received: Jan 2021; Reviewed: Jan 2021; Published: Jan 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Indonesian Journal of Statistics and Its Applications. Vol xx No yy (20xx), xxx - xxx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Soleh et al.</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right" w:leader="none" w:pos="9027"/>
      </w:tabs>
      <w:spacing w:after="0" w:line="24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IJSA (20xx), Vol. xx, No. yy, 1-5</w:t>
    </w:r>
    <w:r w:rsidDel="00000000" w:rsidR="00000000" w:rsidRPr="00000000">
      <w:rPr>
        <w:rFonts w:ascii="Arial" w:cs="Arial" w:eastAsia="Arial" w:hAnsi="Arial"/>
        <w:sz w:val="16"/>
        <w:szCs w:val="16"/>
        <w:rtl w:val="0"/>
      </w:rPr>
      <w:tab/>
    </w:r>
    <w:r w:rsidDel="00000000" w:rsidR="00000000" w:rsidRPr="00000000">
      <w:rPr>
        <w:rFonts w:ascii="Arial" w:cs="Arial" w:eastAsia="Arial" w:hAnsi="Arial"/>
        <w:b w:val="1"/>
        <w:sz w:val="16"/>
        <w:szCs w:val="16"/>
        <w:rtl w:val="0"/>
      </w:rPr>
      <w:t xml:space="preserve">Indonesian Journal of Statistics and Its Applications</w:t>
    </w:r>
    <w:r w:rsidDel="00000000" w:rsidR="00000000" w:rsidRPr="00000000">
      <w:rPr>
        <w:rtl w:val="0"/>
      </w:rPr>
    </w:r>
  </w:p>
  <w:p w:rsidR="00000000" w:rsidDel="00000000" w:rsidP="00000000" w:rsidRDefault="00000000" w:rsidRPr="00000000" w14:paraId="0000006C">
    <w:pPr>
      <w:tabs>
        <w:tab w:val="right" w:leader="none" w:pos="9027"/>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DOI: https://doi.org/10.29244/ijsa.vxiypno</w:t>
      <w:tab/>
      <w:t xml:space="preserve">Available at https://ijsa.stats.id </w:t>
    </w:r>
  </w:p>
  <w:p w:rsidR="00000000" w:rsidDel="00000000" w:rsidP="00000000" w:rsidRDefault="00000000" w:rsidRPr="00000000" w14:paraId="0000006D">
    <w:pPr>
      <w:tabs>
        <w:tab w:val="right" w:leader="none" w:pos="9027"/>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ab/>
      <w:t xml:space="preserve">e-ISSN: 2599-0802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79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