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64"/>
          <w:szCs w:val="64"/>
        </w:rPr>
        <w:t xml:space="preserve">UniGuide</w:t>
      </w:r>
    </w:p>
    <w:p>
      <w:pPr>
        <w:spacing w:after="240"/>
      </w:pPr>
      <w:r>
        <w:rPr>
          <w:color w:val="2E74B5"/>
          <w:sz w:val="32"/>
          <w:szCs w:val="32"/>
        </w:rPr>
        <w:t xml:space="preserve">Deployment Plan &amp; Production Architecture</w:t>
      </w:r>
    </w:p>
    <w:p>
      <w:pPr>
        <w:spacing w:after="80"/>
      </w:pPr>
      <w:r>
        <w:rPr>
          <w:b/>
          <w:bCs/>
        </w:rPr>
        <w:t xml:space="preserve">Live deploy: </w:t>
      </w:r>
      <w:r>
        <w:t xml:space="preserve">uniguide-blush.vercel.app</w:t>
      </w:r>
    </w:p>
    <w:p>
      <w:pPr>
        <w:spacing w:after="80"/>
      </w:pPr>
      <w:r>
        <w:rPr>
          <w:b/>
          <w:bCs/>
        </w:rPr>
        <w:t xml:space="preserve">Repository: </w:t>
      </w:r>
      <w:r>
        <w:t xml:space="preserve">github.com/ZenBen5173/uniguide</w:t>
      </w:r>
    </w:p>
    <w:p>
      <w:pPr>
        <w:spacing w:after="80"/>
      </w:pPr>
      <w:r>
        <w:rPr>
          <w:b/>
          <w:bCs/>
        </w:rPr>
        <w:t xml:space="preserve">Mandatory model: </w:t>
      </w:r>
      <w:r>
        <w:t xml:space="preserve">Z.AI GLM-4.6 / GLM-4.5-flash; ILMU GLM-5.1 (YTL AI Labs × UM) for Bahasa-heavy briefings</w:t>
      </w:r>
    </w:p>
    <w:p>
      <w:pPr>
        <w:spacing w:after="320"/>
      </w:pPr>
      <w:r>
        <w:rPr>
          <w:b/>
          <w:bCs/>
        </w:rPr>
        <w:t xml:space="preserve">Document version: </w:t>
      </w:r>
      <w:r>
        <w:t xml:space="preserve">Final Round v1.0 · 2 May 2026</w:t>
      </w:r>
    </w:p>
    <w:p>
      <w:pPr>
        <w:spacing w:after="320"/>
        <w:jc w:val="center"/>
      </w:pPr>
      <w:r>
        <w:rPr>
          <w:i/>
          <w:iCs/>
          <w:color w:val="595959"/>
        </w:rPr>
        <w:t xml:space="preserve">[ Z.AI logo ]    [ YTL AI LABS logo ]</w:t>
      </w:r>
    </w:p>
    <w:p>
      <w:pPr>
        <w:pStyle w:val="Heading1"/>
      </w:pPr>
      <w:r>
        <w:t xml:space="preserve">1. Executive Summary</w:t>
      </w:r>
    </w:p>
    <w:p>
      <w:pPr>
        <w:spacing w:after="140"/>
      </w:pPr>
      <w:r>
        <w:t xml:space="preserve">UniGuide is deployed today on a production-grade, geographically-aligned stack: Next.js 15 on Vercel (sin1, Singapore) for the application surface, Supabase (ap-northeast-2, Seoul) for Postgres + Auth + Storage + Realtime, and Z.AI GLM as the mandatory AI provider, with ILMU GLM-5.1 routed in for the coordinator briefing call. The architecture is designed to operate at hackathon scale today and grow through documented scale-out paths to multi-institution scale without a rewrite.</w:t>
      </w:r>
    </w:p>
    <w:p>
      <w:pPr>
        <w:spacing w:after="140"/>
      </w:pPr>
      <w:r>
        <w:t xml:space="preserve">The deployment is auto-driven by Git: pushes to `main` trigger Vercel rebuilds within ~60 seconds. Database schema migrations are versioned in repo (17 numbered SQL files at the time of writing) and applied to production via the Supabase CLI or SQL editor. Secrets are stored in Vercel Environment Variables; nothing sensitive ever lives in the repo.</w:t>
      </w:r>
    </w:p>
    <w:p>
      <w:pPr>
        <w:spacing w:after="140"/>
      </w:pPr>
      <w:r>
        <w:t xml:space="preserve">This document covers the production deployment as it stands at finals submission, the runbook for common operational tasks, the resilience layers that make the demo never collapse, and the staged scaling roadmap from current capacity to a multi-institution rollout.</w:t>
      </w:r>
    </w:p>
    <w:p>
      <w:pPr>
        <w:pStyle w:val="Heading1"/>
      </w:pPr>
      <w:r>
        <w:t xml:space="preserve">2. Production architecture</w:t>
      </w:r>
    </w:p>
    <w:p>
      <w:pPr>
        <w:spacing w:after="140"/>
      </w:pPr>
      <w:r>
        <w:t xml:space="preserve">Three layers, each independently scalable:</w:t>
      </w:r>
    </w:p>
    <w:p>
      <w:pPr>
        <w:pStyle w:val="Heading3"/>
      </w:pPr>
      <w:r>
        <w:t xml:space="preserve">2.1 Application layer — Next.js 15 on Vercel</w:t>
      </w:r>
    </w:p>
    <w:p>
      <w:pPr>
        <w:pStyle w:val="ListParagraph"/>
        <w:numPr>
          <w:ilvl w:val="0"/>
          <w:numId w:val="2"/>
        </w:numPr>
        <w:spacing w:after="60"/>
      </w:pPr>
      <w:r>
        <w:t xml:space="preserve">Next.js 15 App Router with React Server Components.</w:t>
      </w:r>
    </w:p>
    <w:p>
      <w:pPr>
        <w:pStyle w:val="ListParagraph"/>
        <w:numPr>
          <w:ilvl w:val="0"/>
          <w:numId w:val="2"/>
        </w:numPr>
        <w:spacing w:after="60"/>
      </w:pPr>
      <w:r>
        <w:t xml:space="preserve">Approximately 30 API route handlers under app/api/. All server-side.</w:t>
      </w:r>
    </w:p>
    <w:p>
      <w:pPr>
        <w:pStyle w:val="ListParagraph"/>
        <w:numPr>
          <w:ilvl w:val="0"/>
          <w:numId w:val="2"/>
        </w:numPr>
        <w:spacing w:after="60"/>
      </w:pPr>
      <w:r>
        <w:t xml:space="preserve">Pinned to Vercel sin1 region (Singapore) via vercel.json — closest to Malaysia for latency, ~70ms RTT to Supabase Seoul.</w:t>
      </w:r>
    </w:p>
    <w:p>
      <w:pPr>
        <w:pStyle w:val="ListParagraph"/>
        <w:numPr>
          <w:ilvl w:val="0"/>
          <w:numId w:val="2"/>
        </w:numPr>
        <w:spacing w:after="60"/>
      </w:pPr>
      <w:r>
        <w:t xml:space="preserve">Tailwind CSS + custom design tokens. No CSS-in-JS at runtime.</w:t>
      </w:r>
    </w:p>
    <w:p>
      <w:pPr>
        <w:pStyle w:val="ListParagraph"/>
        <w:numPr>
          <w:ilvl w:val="0"/>
          <w:numId w:val="2"/>
        </w:numPr>
        <w:spacing w:after="60"/>
      </w:pPr>
      <w:r>
        <w:t xml:space="preserve">Build hygiene: tsc --noEmit on every push, next lint pre-flight, prod build via `next build`.</w:t>
      </w:r>
    </w:p>
    <w:p>
      <w:pPr>
        <w:pStyle w:val="Heading3"/>
      </w:pPr>
      <w:r>
        <w:t xml:space="preserve">2.2 Data layer — Supabase</w:t>
      </w:r>
    </w:p>
    <w:p>
      <w:pPr>
        <w:pStyle w:val="ListParagraph"/>
        <w:numPr>
          <w:ilvl w:val="0"/>
          <w:numId w:val="2"/>
        </w:numPr>
        <w:spacing w:after="60"/>
      </w:pPr>
      <w:r>
        <w:t xml:space="preserve">Postgres 17 with pgvector extension (for semantic SOP search; staged for activation).</w:t>
      </w:r>
    </w:p>
    <w:p>
      <w:pPr>
        <w:pStyle w:val="ListParagraph"/>
        <w:numPr>
          <w:ilvl w:val="0"/>
          <w:numId w:val="2"/>
        </w:numPr>
        <w:spacing w:after="60"/>
      </w:pPr>
      <w:r>
        <w:t xml:space="preserve">17 versioned migrations covering: initial schema (0001), pgvector KB (0002), RLS policies (0003), seeded procedures (0004), v2 application engine (0005-0006), file storage bucket (0007), realtime publication (0008), withdrawal-aware decisions (0009), coordinator notes (0010), application assignee (0011), procedure deadline (0012), application_messages (0013), seed SOPs (0014), realtime replica identity (0015), GLM trace endpoint widening (0016), AI chat + escalations (0017).</w:t>
      </w:r>
    </w:p>
    <w:p>
      <w:pPr>
        <w:pStyle w:val="ListParagraph"/>
        <w:numPr>
          <w:ilvl w:val="0"/>
          <w:numId w:val="2"/>
        </w:numPr>
        <w:spacing w:after="60"/>
      </w:pPr>
      <w:r>
        <w:t xml:space="preserve">Row-level security on every table that holds PII. Policies enforce: students see only their own applications; coordinators (role staff/admin) see all; AI inserts go through the service-role client which bypasses RLS by design (server-side only).</w:t>
      </w:r>
    </w:p>
    <w:p>
      <w:pPr>
        <w:pStyle w:val="ListParagraph"/>
        <w:numPr>
          <w:ilvl w:val="0"/>
          <w:numId w:val="2"/>
        </w:numPr>
        <w:spacing w:after="60"/>
      </w:pPr>
      <w:r>
        <w:t xml:space="preserve">Realtime publication on application_steps, application_letters, application_messages, applications — REPLICA IDENTITY FULL on each (per migration 0015) so filtered UPDATE events fire.</w:t>
      </w:r>
    </w:p>
    <w:p>
      <w:pPr>
        <w:pStyle w:val="ListParagraph"/>
        <w:numPr>
          <w:ilvl w:val="0"/>
          <w:numId w:val="2"/>
        </w:numPr>
        <w:spacing w:after="60"/>
      </w:pPr>
      <w:r>
        <w:t xml:space="preserve">Storage: `application-files` private bucket with signed-URL access, owner-or-staff scoped.</w:t>
      </w:r>
    </w:p>
    <w:p>
      <w:pPr>
        <w:pStyle w:val="ListParagraph"/>
        <w:numPr>
          <w:ilvl w:val="0"/>
          <w:numId w:val="2"/>
        </w:numPr>
        <w:spacing w:after="60"/>
      </w:pPr>
      <w:r>
        <w:t xml:space="preserve">Auth: Supabase OTP (passwordless email) for staff and students. Three demo accounts use static seeded passwords for hackathon judging only.</w:t>
      </w:r>
    </w:p>
    <w:p>
      <w:pPr>
        <w:pStyle w:val="Heading3"/>
      </w:pPr>
      <w:r>
        <w:t xml:space="preserve">2.3 AI service layer — lib/glm/</w:t>
      </w:r>
    </w:p>
    <w:p>
      <w:pPr>
        <w:pStyle w:val="ListParagraph"/>
        <w:numPr>
          <w:ilvl w:val="0"/>
          <w:numId w:val="2"/>
        </w:numPr>
        <w:spacing w:after="60"/>
      </w:pPr>
      <w:r>
        <w:t xml:space="preserve">Single client wrapper `callGlm` at lib/glm/client.ts using the OpenAI npm SDK with Z.AI's OpenAI-compatible base URL (https://api.z.ai/api/paas/v4).</w:t>
      </w:r>
    </w:p>
    <w:p>
      <w:pPr>
        <w:pStyle w:val="ListParagraph"/>
        <w:numPr>
          <w:ilvl w:val="0"/>
          <w:numId w:val="2"/>
        </w:numPr>
        <w:spacing w:after="60"/>
      </w:pPr>
      <w:r>
        <w:t xml:space="preserve">Eight AI call-sites: nextStep, generateBriefing (dual-provider, ILMU-routable), parseDocument, fillLetter, estimateProgress, extractIntent, coassist, studentChat.</w:t>
      </w:r>
    </w:p>
    <w:p>
      <w:pPr>
        <w:pStyle w:val="ListParagraph"/>
        <w:numPr>
          <w:ilvl w:val="0"/>
          <w:numId w:val="2"/>
        </w:numPr>
        <w:spacing w:after="60"/>
      </w:pPr>
      <w:r>
        <w:t xml:space="preserve">Versioned system prompts in lib/glm/prompts/*.md. Prompt hashes are recorded on every trace for audit and bisection.</w:t>
      </w:r>
    </w:p>
    <w:p>
      <w:pPr>
        <w:pStyle w:val="ListParagraph"/>
        <w:numPr>
          <w:ilvl w:val="0"/>
          <w:numId w:val="2"/>
        </w:numPr>
        <w:spacing w:after="60"/>
      </w:pPr>
      <w:r>
        <w:t xml:space="preserve">Mock-mode + auto-fallback: every call has a recorded JSON fixture in tests/fixtures/glm/. When ZAI_API_KEY is missing OR GLM_MOCK_MODE=true OR a real call errors with a fixture present, the fixture is returned instead. The demo never collapses.</w:t>
      </w:r>
    </w:p>
    <w:p>
      <w:pPr>
        <w:pStyle w:val="Heading1"/>
      </w:pPr>
      <w:r>
        <w:t xml:space="preserve">3. Tech stack justification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Layer</w:t>
            </w:r>
          </w:p>
        </w:tc>
        <w:tc>
          <w:tcPr>
            <w:tcW w:type="dxa" w:w="4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Choice</w:t>
            </w:r>
          </w:p>
        </w:tc>
        <w:tc>
          <w:tcPr>
            <w:tcW w:type="dxa" w:w="31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Why this and not the alternative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Framework</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Next.js 15 (App Router) + TypeScript strict + Zod runtime validation</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Server-rendered + edge-friendly. Same codebase for student / coordinator / admin surfaces. Strict TS catches schema drift at build time. Zod catches it at request time.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Hosting</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Vercel sin1, auto-deploy on git push to main</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Zero-config deploy, preview environments per PR, region-pinned for MY latency, free tier covers hackathon scale, Pro tier covers pilot scale.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Database</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Supabase (Postgres 17 + Auth + Storage + Realtime + pgvector)</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Single managed service for the whole data plane. RLS-first design. Realtime publication built-in (no custom websocket service). pgvector ready for semantic SOP search at the next scale step.</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provider</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 GLM-4.6 + GLM-4.5-flash; ILMU GLM-5.1 routable</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 is mandatory per UMHackathon 2026 rules. ILMU is the Malaysian-sovereign LLM by YTL AI Labs and UM — used for the Bahasa-heavy coordinator briefing call only, behind a flag.</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PDF processing</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pdf-parse for text extraction; native browser print for letter rendering</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Avoid heavy server-side PDF generators in MVP. pdf-parse handles real-text PDFs well; image-only PDFs are explicitly rejected (OCR is on the roadmap).</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Testing</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Vitest with one resilience smoke test</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Confidence at hackathon scale comes primarily from manual demo runs and the fully-typed schema. Integration tests are scheduled for the post-finals ramp.</w:t>
            </w:r>
          </w:p>
        </w:tc>
      </w:tr>
    </w:tbl>
    <w:p>
      <w:pPr>
        <w:pStyle w:val="Heading1"/>
      </w:pPr>
      <w:r>
        <w:t xml:space="preserve">4. CI / CD pipeline</w:t>
      </w:r>
    </w:p>
    <w:p>
      <w:pPr>
        <w:pStyle w:val="Heading3"/>
      </w:pPr>
      <w:r>
        <w:t xml:space="preserve">4.1 Trunk-based deployment</w:t>
      </w:r>
    </w:p>
    <w:p>
      <w:pPr>
        <w:pStyle w:val="ListParagraph"/>
        <w:numPr>
          <w:ilvl w:val="0"/>
          <w:numId w:val="2"/>
        </w:numPr>
        <w:spacing w:after="60"/>
      </w:pPr>
      <w:r>
        <w:t xml:space="preserve">`main` is deployable. Vercel watches the GitHub repo and rebuilds on every push.</w:t>
      </w:r>
    </w:p>
    <w:p>
      <w:pPr>
        <w:pStyle w:val="ListParagraph"/>
        <w:numPr>
          <w:ilvl w:val="0"/>
          <w:numId w:val="2"/>
        </w:numPr>
        <w:spacing w:after="60"/>
      </w:pPr>
      <w:r>
        <w:t xml:space="preserve">Build steps run by Vercel: `npm install` → `next build`. The build fails if `tsc --noEmit` or any imported module fails.</w:t>
      </w:r>
    </w:p>
    <w:p>
      <w:pPr>
        <w:pStyle w:val="ListParagraph"/>
        <w:numPr>
          <w:ilvl w:val="0"/>
          <w:numId w:val="2"/>
        </w:numPr>
        <w:spacing w:after="60"/>
      </w:pPr>
      <w:r>
        <w:t xml:space="preserve">Average build time: ~90 seconds. Cold-start path: GitHub webhook → Vercel build → Vercel deploy → atomic alias swap on the production URL.</w:t>
      </w:r>
    </w:p>
    <w:p>
      <w:pPr>
        <w:pStyle w:val="Heading3"/>
      </w:pPr>
      <w:r>
        <w:t xml:space="preserve">4.2 Preview environments</w:t>
      </w:r>
    </w:p>
    <w:p>
      <w:pPr>
        <w:pStyle w:val="ListParagraph"/>
        <w:numPr>
          <w:ilvl w:val="0"/>
          <w:numId w:val="2"/>
        </w:numPr>
        <w:spacing w:after="60"/>
      </w:pPr>
      <w:r>
        <w:t xml:space="preserve">Every PR automatically gets a preview deployment URL with its own ephemeral state.</w:t>
      </w:r>
    </w:p>
    <w:p>
      <w:pPr>
        <w:pStyle w:val="ListParagraph"/>
        <w:numPr>
          <w:ilvl w:val="0"/>
          <w:numId w:val="2"/>
        </w:numPr>
        <w:spacing w:after="60"/>
      </w:pPr>
      <w:r>
        <w:t xml:space="preserve">Preview environments share the production Supabase by default — for the hackathon scale this is acceptable; in the pilot phase we will move previews to a staging Supabase project (one-line vercel.json change).</w:t>
      </w:r>
    </w:p>
    <w:p>
      <w:pPr>
        <w:pStyle w:val="Heading3"/>
      </w:pPr>
      <w:r>
        <w:t xml:space="preserve">4.3 Pre-deploy gates (local)</w:t>
      </w:r>
    </w:p>
    <w:p>
      <w:pPr>
        <w:spacing w:after="100"/>
      </w:pPr>
      <w:r>
        <w:rPr>
          <w:rFonts w:ascii="Consolas" w:cs="Consolas" w:eastAsia="Consolas" w:hAnsi="Consolas"/>
          <w:color w:val="1F2937"/>
          <w:sz w:val="20"/>
          <w:szCs w:val="20"/>
        </w:rPr>
        <w:t xml:space="preserve">$ npm run typecheck    # tsc --noEmit, must be clean</w:t>
      </w:r>
    </w:p>
    <w:p>
      <w:pPr>
        <w:spacing w:after="100"/>
      </w:pPr>
      <w:r>
        <w:rPr>
          <w:rFonts w:ascii="Consolas" w:cs="Consolas" w:eastAsia="Consolas" w:hAnsi="Consolas"/>
          <w:color w:val="1F2937"/>
          <w:sz w:val="20"/>
          <w:szCs w:val="20"/>
        </w:rPr>
        <w:t xml:space="preserve">$ npm run lint         # next lint, must be clean</w:t>
      </w:r>
    </w:p>
    <w:p>
      <w:pPr>
        <w:spacing w:after="100"/>
      </w:pPr>
      <w:r>
        <w:rPr>
          <w:rFonts w:ascii="Consolas" w:cs="Consolas" w:eastAsia="Consolas" w:hAnsi="Consolas"/>
          <w:color w:val="1F2937"/>
          <w:sz w:val="20"/>
          <w:szCs w:val="20"/>
        </w:rPr>
        <w:t xml:space="preserve">$ npm test:run         # vitest run, must pass smoke test</w:t>
      </w:r>
    </w:p>
    <w:p>
      <w:pPr>
        <w:spacing w:after="140"/>
      </w:pPr>
      <w:r>
        <w:t xml:space="preserve">All three are non-interactive and run in under 30 seconds combined. They are policy, not enforced by CI today; CI gating is the next item on the post-finals deployment roadmap.</w:t>
      </w:r>
    </w:p>
    <w:p>
      <w:pPr>
        <w:pStyle w:val="Heading1"/>
      </w:pPr>
      <w:r>
        <w:t xml:space="preserve">5. Secrets management</w:t>
      </w:r>
    </w:p>
    <w:p>
      <w:pPr>
        <w:pStyle w:val="ListParagraph"/>
        <w:numPr>
          <w:ilvl w:val="0"/>
          <w:numId w:val="2"/>
        </w:numPr>
        <w:spacing w:after="60"/>
      </w:pPr>
      <w:r>
        <w:t xml:space="preserve">`.env` is gitignored. .env.example lists every variable name and a brief description but no values.</w:t>
      </w:r>
    </w:p>
    <w:p>
      <w:pPr>
        <w:pStyle w:val="ListParagraph"/>
        <w:numPr>
          <w:ilvl w:val="0"/>
          <w:numId w:val="2"/>
        </w:numPr>
        <w:spacing w:after="60"/>
      </w:pPr>
      <w:r>
        <w:t xml:space="preserve">Production secrets live exclusively in Vercel Environment Variables (encrypted at rest, scoped per environment: production / preview / development).</w:t>
      </w:r>
    </w:p>
    <w:p>
      <w:pPr>
        <w:pStyle w:val="ListParagraph"/>
        <w:numPr>
          <w:ilvl w:val="0"/>
          <w:numId w:val="2"/>
        </w:numPr>
        <w:spacing w:after="60"/>
      </w:pPr>
      <w:r>
        <w:t xml:space="preserve">Supabase service-role key is server-only; never exposed to the client. NEXT_PUBLIC_* prefix denotes public-safe values only.</w:t>
      </w:r>
    </w:p>
    <w:p>
      <w:pPr>
        <w:pStyle w:val="ListParagraph"/>
        <w:numPr>
          <w:ilvl w:val="0"/>
          <w:numId w:val="2"/>
        </w:numPr>
        <w:spacing w:after="60"/>
      </w:pPr>
      <w:r>
        <w:t xml:space="preserve">Z.AI API key, ILMU API key, Supabase service-role key all rotate manually on a quarterly cadence (operator action; no automated rotation in MVP).</w:t>
      </w:r>
    </w:p>
    <w:p>
      <w:pPr>
        <w:pStyle w:val="ListParagraph"/>
        <w:numPr>
          <w:ilvl w:val="0"/>
          <w:numId w:val="2"/>
        </w:numPr>
        <w:spacing w:after="60"/>
      </w:pPr>
      <w:r>
        <w:t xml:space="preserve">Demo accounts have static seeded credentials that are documented openly — they are intentional and shipped for judging.</w:t>
      </w:r>
    </w:p>
    <w:p>
      <w:pPr>
        <w:pStyle w:val="Heading1"/>
      </w:pPr>
      <w:r>
        <w:t xml:space="preserve">6. Database schema management</w:t>
      </w:r>
    </w:p>
    <w:p>
      <w:pPr>
        <w:pStyle w:val="ListParagraph"/>
        <w:numPr>
          <w:ilvl w:val="0"/>
          <w:numId w:val="2"/>
        </w:numPr>
        <w:spacing w:after="60"/>
      </w:pPr>
      <w:r>
        <w:t xml:space="preserve">Versioned SQL files in supabase/migrations/. Each is idempotent (`IF NOT EXISTS` everywhere) so re-running on a partially-applied DB is safe.</w:t>
      </w:r>
    </w:p>
    <w:p>
      <w:pPr>
        <w:pStyle w:val="ListParagraph"/>
        <w:numPr>
          <w:ilvl w:val="0"/>
          <w:numId w:val="2"/>
        </w:numPr>
        <w:spacing w:after="60"/>
      </w:pPr>
      <w:r>
        <w:t xml:space="preserve">Application path: `npx supabase db push` if the CLI is linked to the project, or paste each file into the Supabase SQL editor in order. Both methods leave the schema in the same state.</w:t>
      </w:r>
    </w:p>
    <w:p>
      <w:pPr>
        <w:pStyle w:val="ListParagraph"/>
        <w:numPr>
          <w:ilvl w:val="0"/>
          <w:numId w:val="2"/>
        </w:numPr>
        <w:spacing w:after="60"/>
      </w:pPr>
      <w:r>
        <w:t xml:space="preserve">Migrations 0016 (glm_trace_endpoint_widen) and 0017 (ai_chat_and_escalations) are the most recent — applied to production at the start of the final-round physical sub-phase to align the live DB with the new code.</w:t>
      </w:r>
    </w:p>
    <w:p>
      <w:pPr>
        <w:pStyle w:val="ListParagraph"/>
        <w:numPr>
          <w:ilvl w:val="0"/>
          <w:numId w:val="2"/>
        </w:numPr>
        <w:spacing w:after="60"/>
      </w:pPr>
      <w:r>
        <w:t xml:space="preserve">RLS policy changes go through the same migration system; they are not applied via the dashboard.</w:t>
      </w:r>
    </w:p>
    <w:p>
      <w:pPr>
        <w:pStyle w:val="ListParagraph"/>
        <w:numPr>
          <w:ilvl w:val="0"/>
          <w:numId w:val="2"/>
        </w:numPr>
        <w:spacing w:after="60"/>
      </w:pPr>
      <w:r>
        <w:t xml:space="preserve">Rollback: by inverse migration when possible, or by restoring from Supabase's daily snapshot otherwise. No automated rollback path; this is a known acceptable risk for hackathon scale.</w:t>
      </w:r>
    </w:p>
    <w:p>
      <w:pPr>
        <w:pStyle w:val="Heading1"/>
      </w:pPr>
      <w:r>
        <w:t xml:space="preserve">7. Monitoring &amp; observability</w:t>
      </w:r>
    </w:p>
    <w:p>
      <w:pPr>
        <w:pStyle w:val="ListParagraph"/>
        <w:numPr>
          <w:ilvl w:val="0"/>
          <w:numId w:val="2"/>
        </w:numPr>
        <w:spacing w:after="60"/>
      </w:pPr>
      <w:r>
        <w:rPr>
          <w:b/>
          <w:bCs/>
        </w:rPr>
        <w:t xml:space="preserve">Application logs: </w:t>
      </w:r>
      <w:r>
        <w:t xml:space="preserve">Vercel native log streams. Filterable per route. 7-day retention on Hobby; 30-day on Pro.</w:t>
      </w:r>
    </w:p>
    <w:p>
      <w:pPr>
        <w:pStyle w:val="ListParagraph"/>
        <w:numPr>
          <w:ilvl w:val="0"/>
          <w:numId w:val="2"/>
        </w:numPr>
        <w:spacing w:after="60"/>
      </w:pPr>
      <w:r>
        <w:rPr>
          <w:b/>
          <w:bCs/>
        </w:rPr>
        <w:t xml:space="preserve">AI audit log: </w:t>
      </w:r>
      <w:r>
        <w:t xml:space="preserve">`glm_reasoning_trace` table records every AI call's endpoint, model, prompt hash, input summary, output, latency_ms, input_tokens, output_tokens, cache_hit, retry_count.</w:t>
      </w:r>
    </w:p>
    <w:p>
      <w:pPr>
        <w:pStyle w:val="ListParagraph"/>
        <w:numPr>
          <w:ilvl w:val="0"/>
          <w:numId w:val="2"/>
        </w:numPr>
        <w:spacing w:after="60"/>
      </w:pPr>
      <w:r>
        <w:rPr>
          <w:b/>
          <w:bCs/>
        </w:rPr>
        <w:t xml:space="preserve">Operational dashboards: </w:t>
      </w:r>
      <w:r>
        <w:t xml:space="preserve">/admin/glm-traces (per-call audit), /admin/cost (14-day token spend rolled up by model + by endpoint + by day, with USD estimate), /admin/analytics (KPIs and per-procedure status mix).</w:t>
      </w:r>
    </w:p>
    <w:p>
      <w:pPr>
        <w:pStyle w:val="ListParagraph"/>
        <w:numPr>
          <w:ilvl w:val="0"/>
          <w:numId w:val="2"/>
        </w:numPr>
        <w:spacing w:after="60"/>
      </w:pPr>
      <w:r>
        <w:rPr>
          <w:b/>
          <w:bCs/>
        </w:rPr>
        <w:t xml:space="preserve">Database health: </w:t>
      </w:r>
      <w:r>
        <w:t xml:space="preserve">Supabase native dashboard — query latency, connection pool, replication lag, storage usage.</w:t>
      </w:r>
    </w:p>
    <w:p>
      <w:pPr>
        <w:pStyle w:val="ListParagraph"/>
        <w:numPr>
          <w:ilvl w:val="0"/>
          <w:numId w:val="2"/>
        </w:numPr>
        <w:spacing w:after="60"/>
      </w:pPr>
      <w:r>
        <w:rPr>
          <w:b/>
          <w:bCs/>
        </w:rPr>
        <w:t xml:space="preserve">Alerting: </w:t>
      </w:r>
      <w:r>
        <w:t xml:space="preserve">Vercel Slack integration set up for build failures. Application-level alerting (e.g. SLA-breach detection) is on the post-finals roadmap.</w:t>
      </w:r>
    </w:p>
    <w:p>
      <w:pPr>
        <w:pStyle w:val="Heading1"/>
      </w:pPr>
      <w:r>
        <w:t xml:space="preserve">8. Resilience design</w:t>
      </w:r>
    </w:p>
    <w:p>
      <w:pPr>
        <w:spacing w:after="140"/>
      </w:pPr>
      <w:r>
        <w:t xml:space="preserve">The system is engineered so that no single AI failure leaves an application in a broken state.</w:t>
      </w:r>
    </w:p>
    <w:p>
      <w:pPr>
        <w:pStyle w:val="ListParagraph"/>
        <w:numPr>
          <w:ilvl w:val="0"/>
          <w:numId w:val="2"/>
        </w:numPr>
        <w:spacing w:after="60"/>
      </w:pPr>
      <w:r>
        <w:rPr>
          <w:b/>
          <w:bCs/>
        </w:rPr>
        <w:t xml:space="preserve">Mock-mode auto-fallback: </w:t>
      </w:r>
      <w:r>
        <w:t xml:space="preserve">on any callGlm error where a mockFixture is named, the recorded fixture is returned and the trace row is marked with `model: …-fallback`. The application advances normally; the lavender Demo banner does NOT appear (live mode is preserved).</w:t>
      </w:r>
    </w:p>
    <w:p>
      <w:pPr>
        <w:pStyle w:val="ListParagraph"/>
        <w:numPr>
          <w:ilvl w:val="0"/>
          <w:numId w:val="2"/>
        </w:numPr>
        <w:spacing w:after="60"/>
      </w:pPr>
      <w:r>
        <w:rPr>
          <w:b/>
          <w:bCs/>
        </w:rPr>
        <w:t xml:space="preserve">Briefing fallback on submit: </w:t>
      </w:r>
      <w:r>
        <w:t xml:space="preserve">if generateBriefing throws, /api/applications/[id]/submit writes a placeholder briefing flagged for coordinator regeneration AND still flips the application to `submitted`. The student is never left in a half-submitted state.</w:t>
      </w:r>
    </w:p>
    <w:p>
      <w:pPr>
        <w:pStyle w:val="ListParagraph"/>
        <w:numPr>
          <w:ilvl w:val="0"/>
          <w:numId w:val="2"/>
        </w:numPr>
        <w:spacing w:after="60"/>
      </w:pPr>
      <w:r>
        <w:rPr>
          <w:b/>
          <w:bCs/>
        </w:rPr>
        <w:t xml:space="preserve">Letter fallback on decide: </w:t>
      </w:r>
      <w:r>
        <w:t xml:space="preserve">if fillLetter throws, the raw template (placeholders unfilled) is written as the letter. The student gets a letter that needs cleanup; the application doesn't get stuck.</w:t>
      </w:r>
    </w:p>
    <w:p>
      <w:pPr>
        <w:pStyle w:val="ListParagraph"/>
        <w:numPr>
          <w:ilvl w:val="0"/>
          <w:numId w:val="2"/>
        </w:numPr>
        <w:spacing w:after="60"/>
      </w:pPr>
      <w:r>
        <w:rPr>
          <w:b/>
          <w:bCs/>
        </w:rPr>
        <w:t xml:space="preserve">Preview-step fallback: </w:t>
      </w:r>
      <w:r>
        <w:t xml:space="preserve">if /preview-step fails, the modal offers a Send-without-preview path that fires the legacy direct-fire /decide. Coordinators are never blocked.</w:t>
      </w:r>
    </w:p>
    <w:p>
      <w:pPr>
        <w:pStyle w:val="ListParagraph"/>
        <w:numPr>
          <w:ilvl w:val="0"/>
          <w:numId w:val="2"/>
        </w:numPr>
        <w:spacing w:after="60"/>
      </w:pPr>
      <w:r>
        <w:rPr>
          <w:b/>
          <w:bCs/>
        </w:rPr>
        <w:t xml:space="preserve">Student chat fallback: </w:t>
      </w:r>
      <w:r>
        <w:t xml:space="preserve">if studentChat fails, the panel inserts a graceful AI reply that itself suggests escalation, so the student has an action.</w:t>
      </w:r>
    </w:p>
    <w:p>
      <w:pPr>
        <w:pStyle w:val="ListParagraph"/>
        <w:numPr>
          <w:ilvl w:val="0"/>
          <w:numId w:val="2"/>
        </w:numPr>
        <w:spacing w:after="60"/>
      </w:pPr>
      <w:r>
        <w:rPr>
          <w:b/>
          <w:bCs/>
        </w:rPr>
        <w:t xml:space="preserve">Trace failures don't block: </w:t>
      </w:r>
      <w:r>
        <w:t xml:space="preserve">writeTrace catches and logs; the user-facing flow continues if the audit insert fails.</w:t>
      </w:r>
    </w:p>
    <w:p>
      <w:pPr>
        <w:pStyle w:val="Heading1"/>
      </w:pPr>
      <w:r>
        <w:t xml:space="preserve">9. Backup &amp; disaster recovery</w:t>
      </w:r>
    </w:p>
    <w:p>
      <w:pPr>
        <w:pStyle w:val="ListParagraph"/>
        <w:numPr>
          <w:ilvl w:val="0"/>
          <w:numId w:val="2"/>
        </w:numPr>
        <w:spacing w:after="60"/>
      </w:pPr>
      <w:r>
        <w:t xml:space="preserve">Database: Supabase daily snapshots (7-day retention on the free tier; can upgrade to point-in-time recovery on Pro for 7-day rollback).</w:t>
      </w:r>
    </w:p>
    <w:p>
      <w:pPr>
        <w:pStyle w:val="ListParagraph"/>
        <w:numPr>
          <w:ilvl w:val="0"/>
          <w:numId w:val="2"/>
        </w:numPr>
        <w:spacing w:after="60"/>
      </w:pPr>
      <w:r>
        <w:t xml:space="preserve">Storage: `application-files` bucket replicated within Supabase's managed object store; durability is the same as the rest of the data plane.</w:t>
      </w:r>
    </w:p>
    <w:p>
      <w:pPr>
        <w:pStyle w:val="ListParagraph"/>
        <w:numPr>
          <w:ilvl w:val="0"/>
          <w:numId w:val="2"/>
        </w:numPr>
        <w:spacing w:after="60"/>
      </w:pPr>
      <w:r>
        <w:t xml:space="preserve">Code &amp; migrations: GitHub remote (off-Supabase). Rolling back code is a `git revert` + push; Vercel rebuilds within ~90s.</w:t>
      </w:r>
    </w:p>
    <w:p>
      <w:pPr>
        <w:pStyle w:val="ListParagraph"/>
        <w:numPr>
          <w:ilvl w:val="0"/>
          <w:numId w:val="2"/>
        </w:numPr>
        <w:spacing w:after="60"/>
      </w:pPr>
      <w:r>
        <w:t xml:space="preserve">Recovery time objective (RTO): under 1 hour for a code rollback; under 4 hours for a database restore.</w:t>
      </w:r>
    </w:p>
    <w:p>
      <w:pPr>
        <w:pStyle w:val="ListParagraph"/>
        <w:numPr>
          <w:ilvl w:val="0"/>
          <w:numId w:val="2"/>
        </w:numPr>
        <w:spacing w:after="60"/>
      </w:pPr>
      <w:r>
        <w:t xml:space="preserve">Recovery point objective (RPO): up to 24 hours on the free tier (last daily snapshot); under 5 minutes on Pro point-in-time recovery.</w:t>
      </w:r>
    </w:p>
    <w:p>
      <w:pPr>
        <w:pStyle w:val="Heading1"/>
      </w:pPr>
      <w:r>
        <w:t xml:space="preserve">10. Scalability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Concern</w:t>
            </w:r>
          </w:p>
        </w:tc>
        <w:tc>
          <w:tcPr>
            <w:tcW w:type="dxa" w:w="33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Current capacity</w:t>
            </w:r>
          </w:p>
        </w:tc>
        <w:tc>
          <w:tcPr>
            <w:tcW w:type="dxa" w:w="36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Scale plan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Concurrent users</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Vercel + Supabase scale horizontally; comfortable to ~5k concurrent at hackathon scale.</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Pro tier upgrades + Postgres connection pooler (Supavisor) when concurrent reaches 10k+.</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Coordinator inbox query</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Loads all active applications in one query — fine to ~1,000 active.</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Add cursor pagination + status-mix index. Scheduled for post-finals ramp.</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 retrieval</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Fetches all chunks per procedure (works for 5 procedures, ~50 chunks total).</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Activate pgvector semantic search in lib/kb/retrieve.ts when catalogue exceeds ~30 procedures.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rate limits</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Z.AI's per-minute limits comfortably cover hackathon-scale demos.</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Pre-emptive request shaping at the application layer; queue + retry-with-backoff in client.ts when sustained traffic crosses thresholds.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Storage</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 MB / application avg × 50 apps = 50 MB on free tier.</w:t>
            </w:r>
          </w:p>
        </w:tc>
        <w:tc>
          <w:tcPr>
            <w:tcW w:type="dxa" w:w="3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Pro tier raises bucket size to 100 GB; single-tenant; fine through Year 2.</w:t>
            </w:r>
          </w:p>
        </w:tc>
      </w:tr>
    </w:tbl>
    <w:p>
      <w:pPr>
        <w:pStyle w:val="Heading1"/>
      </w:pPr>
      <w:r>
        <w:t xml:space="preserve">11. Security &amp; compliance</w:t>
      </w:r>
    </w:p>
    <w:p>
      <w:pPr>
        <w:pStyle w:val="ListParagraph"/>
        <w:numPr>
          <w:ilvl w:val="0"/>
          <w:numId w:val="2"/>
        </w:numPr>
        <w:spacing w:after="60"/>
      </w:pPr>
      <w:r>
        <w:t xml:space="preserve">Row-level security on every PII-bearing table. Policies enforce ownership + role separation.</w:t>
      </w:r>
    </w:p>
    <w:p>
      <w:pPr>
        <w:pStyle w:val="ListParagraph"/>
        <w:numPr>
          <w:ilvl w:val="0"/>
          <w:numId w:val="2"/>
        </w:numPr>
        <w:spacing w:after="60"/>
      </w:pPr>
      <w:r>
        <w:t xml:space="preserve">Service-role secrets are never exposed to the browser; all operations that bypass RLS go through server-side route handlers.</w:t>
      </w:r>
    </w:p>
    <w:p>
      <w:pPr>
        <w:pStyle w:val="ListParagraph"/>
        <w:numPr>
          <w:ilvl w:val="0"/>
          <w:numId w:val="2"/>
        </w:numPr>
        <w:spacing w:after="60"/>
      </w:pPr>
      <w:r>
        <w:t xml:space="preserve">Storage signed URLs expire in minutes; no public links to student documents.</w:t>
      </w:r>
    </w:p>
    <w:p>
      <w:pPr>
        <w:pStyle w:val="ListParagraph"/>
        <w:numPr>
          <w:ilvl w:val="0"/>
          <w:numId w:val="2"/>
        </w:numPr>
        <w:spacing w:after="60"/>
      </w:pPr>
      <w:r>
        <w:t xml:space="preserve">OWASP Top 10 posture: Zod validates every request body shape; SQL injection is structurally prevented by Supabase's PostgREST/RPC layer; XSS surface is minimised by React's default escaping.</w:t>
      </w:r>
    </w:p>
    <w:p>
      <w:pPr>
        <w:pStyle w:val="ListParagraph"/>
        <w:numPr>
          <w:ilvl w:val="0"/>
          <w:numId w:val="2"/>
        </w:numPr>
        <w:spacing w:after="60"/>
      </w:pPr>
      <w:r>
        <w:t xml:space="preserve">PDPA (Personal Data Protection Act 2010 — Malaysia) alignment: data is hosted in ap-northeast-2 (Seoul, with a regional DPA in place); a per-institution Data Processing Agreement is signed before pilot deployment; access is logged via the Supabase audit trail; right-to-erasure is supported via account deletion + cascading FK.</w:t>
      </w:r>
    </w:p>
    <w:p>
      <w:pPr>
        <w:pStyle w:val="ListParagraph"/>
        <w:numPr>
          <w:ilvl w:val="0"/>
          <w:numId w:val="2"/>
        </w:numPr>
        <w:spacing w:after="60"/>
      </w:pPr>
      <w:r>
        <w:t xml:space="preserve">Hackathon T&amp;Cs: per UMHackathon 2026 §9, all rights to the code submission belong to the domain collaborators.</w:t>
      </w:r>
    </w:p>
    <w:p>
      <w:pPr>
        <w:pStyle w:val="Heading1"/>
      </w:pPr>
      <w:r>
        <w:t xml:space="preserve">12. Deployment roadmap (post-finals)</w:t>
      </w:r>
    </w:p>
    <w:p>
      <w:pPr>
        <w:pStyle w:val="ListParagraph"/>
        <w:numPr>
          <w:ilvl w:val="0"/>
          <w:numId w:val="2"/>
        </w:numPr>
        <w:spacing w:after="60"/>
      </w:pPr>
      <w:r>
        <w:rPr>
          <w:b/>
          <w:bCs/>
        </w:rPr>
        <w:t xml:space="preserve">Q3 2026 — operational hardening: </w:t>
      </w:r>
      <w:r>
        <w:t xml:space="preserve">CI gating (typecheck + lint + tests on every PR); rate limiting on public APIs (Upstash Redis is already in the stack); separate staging Supabase; SLA-breach Slack alerts.</w:t>
      </w:r>
    </w:p>
    <w:p>
      <w:pPr>
        <w:pStyle w:val="ListParagraph"/>
        <w:numPr>
          <w:ilvl w:val="0"/>
          <w:numId w:val="2"/>
        </w:numPr>
        <w:spacing w:after="60"/>
      </w:pPr>
      <w:r>
        <w:rPr>
          <w:b/>
          <w:bCs/>
        </w:rPr>
        <w:t xml:space="preserve">Q4 2026 — pilot readiness: </w:t>
      </w:r>
      <w:r>
        <w:t xml:space="preserve">real email delivery via Resend / Postmark; OCR for scanned PDFs; per-faculty coordinator scoping; tamper-proof append-only audit log for decisions.</w:t>
      </w:r>
    </w:p>
    <w:p>
      <w:pPr>
        <w:pStyle w:val="ListParagraph"/>
        <w:numPr>
          <w:ilvl w:val="0"/>
          <w:numId w:val="2"/>
        </w:numPr>
        <w:spacing w:after="60"/>
      </w:pPr>
      <w:r>
        <w:rPr>
          <w:b/>
          <w:bCs/>
        </w:rPr>
        <w:t xml:space="preserve">Q1 2027 — multi-institution: </w:t>
      </w:r>
      <w:r>
        <w:t xml:space="preserve">multi-tenant isolation; per-institution branding; staging environment for SOP testing; data residency options.</w:t>
      </w:r>
    </w:p>
    <w:p>
      <w:pPr>
        <w:pStyle w:val="ListParagraph"/>
        <w:numPr>
          <w:ilvl w:val="0"/>
          <w:numId w:val="2"/>
        </w:numPr>
        <w:spacing w:after="60"/>
      </w:pPr>
      <w:r>
        <w:rPr>
          <w:b/>
          <w:bCs/>
        </w:rPr>
        <w:t xml:space="preserve">Q2 2027 — regional: </w:t>
      </w:r>
      <w:r>
        <w:t xml:space="preserve">PWA shell for mobile; ASEAN regional DPAs; localisation framework for non-EN/MS languages.</w:t>
      </w:r>
    </w:p>
    <w:p>
      <w:pPr>
        <w:pStyle w:val="Heading1"/>
      </w:pPr>
      <w:r>
        <w:t xml:space="preserve">13. Operational runbook</w:t>
      </w:r>
    </w:p>
    <w:p>
      <w:pPr>
        <w:pStyle w:val="Heading3"/>
      </w:pPr>
      <w:r>
        <w:t xml:space="preserve">13.1 Common operations</w:t>
      </w:r>
    </w:p>
    <w:p>
      <w:pPr>
        <w:pStyle w:val="ListParagraph"/>
        <w:numPr>
          <w:ilvl w:val="0"/>
          <w:numId w:val="2"/>
        </w:numPr>
        <w:spacing w:after="60"/>
      </w:pPr>
      <w:r>
        <w:t xml:space="preserve">Add a new procedure: insert into `procedures`, drop the SOP markdown into lib/kb/seed/, run `npm run seed:kb`, add letter templates via /admin. ~15 minutes per procedure.</w:t>
      </w:r>
    </w:p>
    <w:p>
      <w:pPr>
        <w:pStyle w:val="ListParagraph"/>
        <w:numPr>
          <w:ilvl w:val="0"/>
          <w:numId w:val="2"/>
        </w:numPr>
        <w:spacing w:after="60"/>
      </w:pPr>
      <w:r>
        <w:t xml:space="preserve">Update an SOP: paste / URL / PDF upload via /admin/procedures/[id] → "Upload SOP". Affected immediately for new applications and any in-flight that haven't passed the affected step yet.</w:t>
      </w:r>
    </w:p>
    <w:p>
      <w:pPr>
        <w:pStyle w:val="ListParagraph"/>
        <w:numPr>
          <w:ilvl w:val="0"/>
          <w:numId w:val="2"/>
        </w:numPr>
        <w:spacing w:after="60"/>
      </w:pPr>
      <w:r>
        <w:t xml:space="preserve">Reset demo data: any demo-tile sign-in fires `/api/demo/reset` automatically; or manually from /admin → Demo reset.</w:t>
      </w:r>
    </w:p>
    <w:p>
      <w:pPr>
        <w:pStyle w:val="ListParagraph"/>
        <w:numPr>
          <w:ilvl w:val="0"/>
          <w:numId w:val="2"/>
        </w:numPr>
        <w:spacing w:after="60"/>
      </w:pPr>
      <w:r>
        <w:t xml:space="preserve">Apply a schema migration: paste the SQL into Supabase SQL editor, or `npx supabase db push` if the CLI is linked.</w:t>
      </w:r>
    </w:p>
    <w:p>
      <w:pPr>
        <w:pStyle w:val="ListParagraph"/>
        <w:numPr>
          <w:ilvl w:val="0"/>
          <w:numId w:val="2"/>
        </w:numPr>
        <w:spacing w:after="60"/>
      </w:pPr>
      <w:r>
        <w:t xml:space="preserve">Rotate Z.AI API key: Vercel Project Settings → Environment Variables → ZAI_API_KEY → set new value → trigger redeploy. Old key remains valid until you revoke it on the Z.AI side.</w:t>
      </w:r>
    </w:p>
    <w:p>
      <w:pPr>
        <w:pStyle w:val="Heading3"/>
      </w:pPr>
      <w:r>
        <w:t xml:space="preserve">13.2 Incident playbook (top 3)</w:t>
      </w:r>
    </w:p>
    <w:p>
      <w:pPr>
        <w:pStyle w:val="ListParagraph"/>
        <w:numPr>
          <w:ilvl w:val="0"/>
          <w:numId w:val="2"/>
        </w:numPr>
        <w:spacing w:after="60"/>
      </w:pPr>
      <w:r>
        <w:t xml:space="preserve">Z.AI provider down: GLM_MOCK_MODE=true on Vercel envs forces fallback fixtures; redeploy. Live demo continues against recorded responses with the lavender banner shown.</w:t>
      </w:r>
    </w:p>
    <w:p>
      <w:pPr>
        <w:pStyle w:val="ListParagraph"/>
        <w:numPr>
          <w:ilvl w:val="0"/>
          <w:numId w:val="2"/>
        </w:numPr>
        <w:spacing w:after="60"/>
      </w:pPr>
      <w:r>
        <w:t xml:space="preserve">Bad migration breaks prod: revert the schema change via inverse migration; if not possible, restore the most recent Supabase snapshot. Code rollback (`git revert`) restores the prior schema expectation if needed.</w:t>
      </w:r>
    </w:p>
    <w:p>
      <w:pPr>
        <w:pStyle w:val="ListParagraph"/>
        <w:numPr>
          <w:ilvl w:val="0"/>
          <w:numId w:val="2"/>
        </w:numPr>
        <w:spacing w:after="60"/>
      </w:pPr>
      <w:r>
        <w:t xml:space="preserve">Letter sent with bad fact (hallucination check missed): the 5-minute undo lets the coordinator retract within the window. Past the window, manually flag the decision in `application_decisions` and have the coordinator re-issue.</w:t>
      </w:r>
    </w:p>
    <w:p>
      <w:pPr>
        <w:pStyle w:val="Heading1"/>
      </w:pPr>
      <w:r>
        <w:t xml:space="preserve">14. Dependency hygiene &amp; npm audit</w:t>
      </w:r>
    </w:p>
    <w:p>
      <w:pPr>
        <w:spacing w:after="140"/>
      </w:pPr>
      <w:r>
        <w:t xml:space="preserve">The repository has 7 moderate-severity npm audit warnings at the time of writing. Every one of them is in transitive dev dependencies — esbuild via vite via vitest, and postcss via Next 15. The `npm audit fix --force` resolution would force-downgrade Next.js from 15 to 9 (a major architectural regression). We have explicitly chosen NOT to apply --force. The vulnerabilities have no exposure in production code paths (vite/vitest are dev-only; postcss runs only at build time).</w:t>
      </w:r>
    </w:p>
    <w:p>
      <w:pPr>
        <w:spacing w:after="140"/>
      </w:pPr>
      <w:r>
        <w:t xml:space="preserve">Post-finals the dependency-hygiene plan is to upgrade vitest to a version whose esbuild transitive dependency is patched without breaking changes — that work is queued for Q3 2026.</w:t>
      </w:r>
    </w:p>
    <w:p>
      <w:pPr>
        <w:pStyle w:val="Heading1"/>
      </w:pPr>
      <w:r>
        <w:t xml:space="preserve">15. Summary</w:t>
      </w:r>
    </w:p>
    <w:p>
      <w:pPr>
        <w:spacing w:after="140"/>
      </w:pPr>
      <w:r>
        <w:t xml:space="preserve">UniGuide is deployed in production today on a stack chosen for region alignment, sovereignty (ILMU routable), and operational simplicity. Build, deploy, schema migration, monitoring, and observability are all wired. Resilience is layered so that AI failures degrade gracefully rather than orphaning applications. The roadmap from current capacity to multi-institution scale is documented and incremental — no rewrite is required between hackathon scale and Year-2 multi-university scale.</w:t>
      </w:r>
    </w:p>
    <w:p>
      <w:pPr>
        <w:spacing w:after="0" w:before="320"/>
        <w:jc w:val="center"/>
      </w:pPr>
      <w:r>
        <w:rPr>
          <w:i/>
          <w:iCs/>
          <w:color w:val="808080"/>
        </w:rPr>
        <w:t xml:space="preserve">— End of Deployment Plan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i/>
        <w:iCs/>
        <w:color w:val="595959"/>
        <w:sz w:val="18"/>
        <w:szCs w:val="18"/>
      </w:rPr>
      <w:t xml:space="preserve">UniGuide — Deployment Plan · UMHackathon 2026 Finals · Team 108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2026-05-02T04:37:10.487Z</dcterms:created>
  <dcterms:modified xsi:type="dcterms:W3CDTF">2026-05-02T04:37:10.487Z</dcterms:modified>
</cp:coreProperties>
</file>

<file path=docProps/custom.xml><?xml version="1.0" encoding="utf-8"?>
<Properties xmlns="http://schemas.openxmlformats.org/officeDocument/2006/custom-properties" xmlns:vt="http://schemas.openxmlformats.org/officeDocument/2006/docPropsVTypes"/>
</file>