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56"/>
          <w:szCs w:val="56"/>
        </w:rPr>
        <w:t xml:space="preserve">UniGuide</w:t>
      </w:r>
    </w:p>
    <w:p>
      <w:pPr>
        <w:spacing w:after="240"/>
      </w:pPr>
      <w:r>
        <w:rPr>
          <w:color w:val="2E74B5"/>
          <w:sz w:val="28"/>
          <w:szCs w:val="28"/>
        </w:rPr>
        <w:t xml:space="preserve">Living specification — what works and what doesn't (non-technical, v2)</w:t>
      </w:r>
    </w:p>
    <w:p>
      <w:pPr>
        <w:spacing w:after="80"/>
      </w:pPr>
      <w:r>
        <w:rPr>
          <w:b/>
          <w:bCs/>
        </w:rPr>
        <w:t xml:space="preserve">Last reviewed: </w:t>
      </w:r>
      <w:r>
        <w:t xml:space="preserve">2 May 2026 (finals build)</w:t>
      </w:r>
    </w:p>
    <w:p>
      <w:pPr>
        <w:spacing w:after="80"/>
      </w:pPr>
      <w:r>
        <w:rPr>
          <w:b/>
          <w:bCs/>
        </w:rPr>
        <w:t xml:space="preserve">Status of build: </w:t>
      </w:r>
      <w:r>
        <w:t xml:space="preserve">UMHackathon 2026 finalist build — live at uniguide-blush.vercel.app</w:t>
      </w:r>
    </w:p>
    <w:p>
      <w:pPr>
        <w:spacing w:after="240"/>
      </w:pPr>
      <w:r>
        <w:rPr>
          <w:b/>
          <w:bCs/>
        </w:rPr>
        <w:t xml:space="preserve">Audience: </w:t>
      </w:r>
      <w:r>
        <w:t xml:space="preserve">Non-technical readers — sponsors, university stakeholders, judges, partners. Plain English; no code.</w:t>
      </w:r>
    </w:p>
    <w:p>
      <w:pPr>
        <w:pStyle w:val="Heading1"/>
      </w:pPr>
      <w:r>
        <w:t xml:space="preserve">What changed since v1 (26 April)</w:t>
      </w:r>
    </w:p>
    <w:p>
      <w:pPr>
        <w:spacing w:after="120"/>
      </w:pPr>
      <w:r>
        <w:t xml:space="preserve">Three concrete additions landed in the finals build:</w:t>
      </w:r>
    </w:p>
    <w:p>
      <w:pPr>
        <w:pStyle w:val="ListParagraph"/>
        <w:numPr>
          <w:ilvl w:val="0"/>
          <w:numId w:val="2"/>
        </w:numPr>
        <w:spacing w:after="80"/>
      </w:pPr>
      <w:r>
        <w:rPr>
          <w:b/>
          <w:bCs/>
        </w:rPr>
        <w:t xml:space="preserve">AI now reads uploaded PDFs. </w:t>
      </w:r>
      <w:r>
        <w:t xml:space="preserve">When a student uploads an income proof (or transcript, or supporting letter), the AI extracts the structured fields automatically and stops asking the student to type them. The next step the AI emits skips anything already known.</w:t>
      </w:r>
    </w:p>
    <w:p>
      <w:pPr>
        <w:pStyle w:val="ListParagraph"/>
        <w:numPr>
          <w:ilvl w:val="0"/>
          <w:numId w:val="2"/>
        </w:numPr>
        <w:spacing w:after="80"/>
      </w:pPr>
      <w:r>
        <w:rPr>
          <w:b/>
          <w:bCs/>
        </w:rPr>
        <w:t xml:space="preserve">Coordinator briefing is SOP-grounded. </w:t>
      </w:r>
      <w:r>
        <w:t xml:space="preserve">Flags now quote the specific SOP rule they're based on (e.g. "SOP §4.2 requires CGPA ≥ 3.00; student has 2.84") instead of inferring rules from general knowledge.</w:t>
      </w:r>
    </w:p>
    <w:p>
      <w:pPr>
        <w:pStyle w:val="ListParagraph"/>
        <w:numPr>
          <w:ilvl w:val="0"/>
          <w:numId w:val="2"/>
        </w:numPr>
        <w:spacing w:after="80"/>
      </w:pPr>
      <w:r>
        <w:rPr>
          <w:b/>
          <w:bCs/>
        </w:rPr>
        <w:t xml:space="preserve">Token-cost dashboard. </w:t>
      </w:r>
      <w:r>
        <w:t xml:space="preserve">New /admin/cost page aggregates AI provider usage by day, model, and endpoint over the last 14 days, with an estimated USD spend. Direct evidence of efficient cost management.</w:t>
      </w:r>
    </w:p>
    <w:p>
      <w:pPr>
        <w:pStyle w:val="Heading1"/>
      </w:pPr>
      <w:r>
        <w:t xml:space="preserve">In one paragraph</w:t>
      </w:r>
    </w:p>
    <w:p>
      <w:pPr>
        <w:spacing w:after="120"/>
      </w:pPr>
      <w:r>
        <w:t xml:space="preserve">UniGuide is an AI co-pilot that walks Universiti Malaya students through complex paperwork — scholarships, final-year projects, deferments, exam appeals, postgraduate admissions. The AI reads the official UM SOP and the student's answers so far, asks for the next thing it needs, and now also reads any supporting PDF the student uploads to extract data without re-asking. When the student submits, a coordinator gets a pre-digested briefing that quotes specific SOP rules when flagging issues. The coordinator can preview and edit the AI-drafted decision letter, with a hallucination check that catches mismatches before sending. There's a five-minute undo. The student sees decisions and letters appear in real time.</w:t>
      </w:r>
    </w:p>
    <w:p>
      <w:pPr>
        <w:pStyle w:val="Heading1"/>
      </w:pPr>
      <w:r>
        <w:t xml:space="preserve">How to read this document</w:t>
      </w:r>
    </w:p>
    <w:p>
      <w:pPr>
        <w:spacing w:after="120"/>
      </w:pPr>
      <w:r>
        <w:t xml:space="preserve">Every row below is described in everyday language.</w:t>
      </w:r>
    </w:p>
    <w:p>
      <w:pPr>
        <w:pStyle w:val="ListParagraph"/>
        <w:numPr>
          <w:ilvl w:val="0"/>
          <w:numId w:val="2"/>
        </w:numPr>
        <w:spacing w:after="80"/>
      </w:pPr>
      <w:r>
        <w:t xml:space="preserve">Green = works end-to-end and is demonstrable today.</w:t>
      </w:r>
    </w:p>
    <w:p>
      <w:pPr>
        <w:pStyle w:val="ListParagraph"/>
        <w:numPr>
          <w:ilvl w:val="0"/>
          <w:numId w:val="2"/>
        </w:numPr>
        <w:spacing w:after="80"/>
      </w:pPr>
      <w:r>
        <w:t xml:space="preserve">Amber = partial or has known caveats, but acceptable for the MVP.</w:t>
      </w:r>
    </w:p>
    <w:p>
      <w:pPr>
        <w:pStyle w:val="ListParagraph"/>
        <w:numPr>
          <w:ilvl w:val="0"/>
          <w:numId w:val="2"/>
        </w:numPr>
        <w:spacing w:after="80"/>
      </w:pPr>
      <w:r>
        <w:t xml:space="preserve">Red = explicitly out of scope for this MVP. Some are roadmap items; some are designed-but-deferred phase-2 features.</w:t>
      </w:r>
    </w:p>
    <w:p>
      <w:pPr>
        <w:pStyle w:val="Heading1"/>
      </w:pPr>
      <w:r>
        <w:t xml:space="preserve">What works today</w:t>
      </w:r>
    </w:p>
    <w:p>
      <w:pPr>
        <w:spacing w:after="120"/>
      </w:pPr>
      <w:r>
        <w:t xml:space="preserve">These are wired up end-to-end and visible in a live demo. The three rows marked NEW are the features added since v1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Area</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c>
          <w:tcPr>
            <w:tcW w:type="dxa" w:w="5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What it means in plain English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Sign-in</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Students, coordinators and admins can sign in. Three one-click demo logins for judges, no password needed.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Starting an application</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Students can start any of the five university procedures (scholarship, FYP, deferment, exam appeal, postgrad admission) from the portal.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guides each step</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AI reads the official UM SOP plus the student's history, then asks for the next thing it needs — one step at a time. Each step shows clickable citations to the SOP section it's based 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reads uploaded PDFs (NEW)</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When a student uploads a supporting PDF (e.g. an EPF income statement), the AI now reads the contents and extracts the key fields automatically — so it doesn't have to ask the student to type the same numbers in again. Confidence scores are recorded; if a value is uncertain, the AI confirms with the student.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Drafts auto-save</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Closing the tab mid-application doesn't lose answers. State comes back on reopen.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File uploads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Supporting documents are uploaded to private storage; only the student and authorised staff can see them.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Step revision &amp; withdrawal</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Students can edit a previous answer (the AI re-plans the rest) or cancel before a decision.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inbox</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Submitted applications appear in a queue sorted by AI urgency, with deadline tags and keyboard shortcuts (j/k/Enter).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briefing (now SOP-grounded)</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Each submission arrives pre-digested: extracted facts, flags, recommendation, confidence — and now the briefing's reasoning quotes the specific SOP rule when raising a flag (e.g. 'SOP §4.2 requires CGPA ≥ 3.00; student has 2.84').</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Preview &amp; edit decision letter</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drafts the official letter from the procedure's template. Coordinators can preview and edit before sending. A hallucination check warns if the letter mentions a name, CGPA, year or programme that doesn't match the student's record.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5-minute undo</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After approve / reject, a five-minute window with a live countdown lets the coordinator take it back before the student is notified.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Suggest a comment</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Three AI-drafted message pills based on the briefing flags + intent. One click inserts into the message box, then the coordinator edits.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Bulk actions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Coordinators can bulk-approve clean submissions (flagged ones are auto-excluded) or bulk request more info.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Internal notes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Staff-only notes the student never sees — separate from the public message thread.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Student–coordinator chat</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Live message thread on each application; both sides see new messages immediately.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Realtime updates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When a coordinator decides or sends a letter, the student's screen updates instantly. Same the other way around.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Notifications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An in-app bell shows the last 14 days of events with an unread count.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Printable letters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Every decision letter has a clean UM-letterhead print page. Print or save as PDF from the browser.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manage procedures &amp; SOPs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 new procedures end-to-end. SOPs can be pasted, fetched from a URL, or uploaded as a PDF.</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letter templates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Edit acceptance / rejection / request-info letter wording per procedure. Placeholders auto-detected.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deadlines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Set a deadline date and a friendly label per procedure.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analytics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Volumes, status mix, per-procedure breakdowns at a glance.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token-cost dashboard (NEW)</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dedicated /admin/cost page rolls up the AI provider's token usage and estimated USD spend over the last 14 days, broken down by model, by endpoint, and by day. Direct evidence of efficient token and cost management.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Admin: AI trace viewer</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Every AI call is logged with input, output, latency, tokens, confidence — fully auditable.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mode that never collapses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If the AI provider is unreachable or no key is configured, the system falls back to recorded sample responses. A lavender banner makes demo mode obvious.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Two AI providers</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Z.AI's GLM is the default. The coordinator briefing can be switched to ILMU (Malaysia's sovereign LLM by YTL AI Labs × UM) when handling Malay-heavy content.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data variety</w:t>
            </w:r>
          </w:p>
        </w:tc>
        <w:tc>
          <w:tcPr>
            <w:tcW w:type="dxa" w:w="14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t xml:space="preserve">Works</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Every demo sign-in resets the dataset to nine pre-seeded sample applications across four procedures. Judges always see a representative mix.</w:t>
            </w:r>
          </w:p>
        </w:tc>
      </w:tr>
    </w:tbl>
    <w:p>
      <w:pPr>
        <w:pageBreakBefore/>
      </w:pPr>
    </w:p>
    <w:p>
      <w:pPr>
        <w:pStyle w:val="Heading1"/>
      </w:pPr>
      <w:r>
        <w:t xml:space="preserve">Partially working / known caveats</w:t>
      </w:r>
    </w:p>
    <w:p>
      <w:pPr>
        <w:spacing w:after="120"/>
      </w:pPr>
      <w:r>
        <w:t xml:space="preserve">These work in a limited way or are deliberately scoped down for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Area</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c>
          <w:tcPr>
            <w:tcW w:type="dxa" w:w="5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What it means in plain English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Email &amp; SMS notifications</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Letters reach students via the app and instant on-screen updates, but nothing actually emails or SMSes anyone. Off-portal users learn about decisions only on next login.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Smarter SOP search</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Today the AI uses every SOP chunk for the procedure (works fine for our five). Semantic search (vector embeddings) is half-built — the table exists but isn't populated yet. Will matter as the catalogue grows.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inbox at scale</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inbox loads everything in one go — fine for a hackathon and the early pilot, but pagination would be needed beyond ~1,000 active applications.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Automated tests</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One smoke test for the AI fallback path. Most quality confidence still comes from manual demo runs. More integration tests are on the post-finals roadmap.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Rate limiting on public APIs</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Sign-in is protected by Supabase. Custom APIs are not yet rate-limited — fine in a controlled demo, would be added before public launch.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Per-faculty access</w:t>
            </w:r>
          </w:p>
        </w:tc>
        <w:tc>
          <w:tcPr>
            <w:tcW w:type="dxa" w:w="1400"/>
            <w:tcBorders>
              <w:top w:val="single" w:color="BFBFBF" w:sz="4"/>
              <w:left w:val="single" w:color="BFBFBF" w:sz="4"/>
              <w:bottom w:val="single" w:color="BFBFBF" w:sz="4"/>
              <w:right w:val="single" w:color="BFBFBF" w:sz="4"/>
            </w:tcBorders>
            <w:shd w:fill="FFE0B2" w:color="auto" w:val="clear"/>
            <w:tcMar>
              <w:top w:type="dxa" w:w="100"/>
              <w:left w:type="dxa" w:w="140"/>
              <w:bottom w:type="dxa" w:w="100"/>
              <w:right w:type="dxa" w:w="140"/>
            </w:tcMar>
          </w:tcPr>
          <w:p>
            <w:pPr>
              <w:spacing w:after="0"/>
            </w:pPr>
            <w:r>
              <w:t xml:space="preserve">Partial</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All coordinators see the whole queue. In a real rollout, a Faculty of Engineering coordinator should only see Engineering applications. The data is there; the filter isn't wired yet.</w:t>
            </w:r>
          </w:p>
        </w:tc>
      </w:tr>
    </w:tbl>
    <w:p>
      <w:pPr>
        <w:pStyle w:val="Heading1"/>
      </w:pPr>
      <w:r>
        <w:t xml:space="preserve">Not in this MVP</w:t>
      </w:r>
    </w:p>
    <w:p>
      <w:pPr>
        <w:spacing w:after="120"/>
      </w:pPr>
      <w:r>
        <w:t xml:space="preserve">Explicitly out of scope today. The three at the bottom of this list are designed in detail (see the engineering plan file) but were deferred from the finals build to keep scope tight.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Area</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Status</w:t>
            </w:r>
          </w:p>
        </w:tc>
        <w:tc>
          <w:tcPr>
            <w:tcW w:type="dxa" w:w="5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What it means in plain English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Real email / SMS delivery</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 SMTP or messaging integration. On the roadmap.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Server-side PDF generation</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Letters print via the browser's 'Print to PDF'. Backend PDF render not built.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OCR for scanned PDFs</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If a student uploads a scanned image-only PDF, the system rejects it gracefully. No optical character recognition yet — typed-PDF extraction is fully wired (see new feature above).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Bahasa Melayu interface</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English only for now. AI handles Malay content; the UI labels themselves are the missing piece.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Voice intake</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 voice/audio answers — typed answers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Real integrations with MAYA / SiswaMail / SPeCTRUM / EMGS</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Designed for these touchpoints but not yet connected to live UM/EMGS systems.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Multi-tenant isolation</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Single-UM hardcode. Cannot host another university on the same instance.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Native mobile apps</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Web-only. Mobile browser works fine; no iOS/Android app.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Push notifications</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No mobile or browser push notifications.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Tamper-proof audit log</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Decisions and letters are recorded but technically editable in the database. A real student-records system would make these append-only and digitally signed.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coassist (Cowork-style 'tweak this')</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Designed but deferred — letting the coordinator say 'make this softer' or 'add appeal info' to the AI in natural language. Roadmap: 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Plan-mode confirmation on Request More Info</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Today the AI's question is committed straight to the student. Designed but deferred: a preview modal where the coordinator confirms or edits the AI's proposed question first. Roadmap: phase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Always-on student AI chat with escalation</w:t>
            </w:r>
          </w:p>
        </w:tc>
        <w:tc>
          <w:tcPr>
            <w:tcW w:type="dxa" w:w="14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t xml:space="preserve">Not in MVP</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Designed but deferred — a side panel where the student can ask SOP questions while filling steps, and escalate to a coordinator with one click. Roadmap: phase 2.</w:t>
            </w:r>
          </w:p>
        </w:tc>
      </w:tr>
    </w:tbl>
    <w:p>
      <w:pPr>
        <w:pageBreakBefore/>
      </w:pPr>
    </w:p>
    <w:p>
      <w:pPr>
        <w:pStyle w:val="Heading1"/>
      </w:pPr>
      <w:r>
        <w:t xml:space="preserve">Demo readiness checklist (finals)</w:t>
      </w:r>
    </w:p>
    <w:p>
      <w:pPr>
        <w:pStyle w:val="ListParagraph"/>
        <w:numPr>
          <w:ilvl w:val="0"/>
          <w:numId w:val="2"/>
        </w:numPr>
        <w:spacing w:after="80"/>
      </w:pPr>
      <w:r>
        <w:t xml:space="preserve">Done — All five procedures live and clickable from the student portal.</w:t>
      </w:r>
    </w:p>
    <w:p>
      <w:pPr>
        <w:pStyle w:val="ListParagraph"/>
        <w:numPr>
          <w:ilvl w:val="0"/>
          <w:numId w:val="2"/>
        </w:numPr>
        <w:spacing w:after="80"/>
      </w:pPr>
      <w:r>
        <w:t xml:space="preserve">Done — Demo data resets every demo-tile sign-in.</w:t>
      </w:r>
    </w:p>
    <w:p>
      <w:pPr>
        <w:pStyle w:val="ListParagraph"/>
        <w:numPr>
          <w:ilvl w:val="0"/>
          <w:numId w:val="2"/>
        </w:numPr>
        <w:spacing w:after="80"/>
      </w:pPr>
      <w:r>
        <w:t xml:space="preserve">Done — Realtime updates between student and coordinator screens.</w:t>
      </w:r>
    </w:p>
    <w:p>
      <w:pPr>
        <w:pStyle w:val="ListParagraph"/>
        <w:numPr>
          <w:ilvl w:val="0"/>
          <w:numId w:val="2"/>
        </w:numPr>
        <w:spacing w:after="80"/>
      </w:pPr>
      <w:r>
        <w:t xml:space="preserve">Done — AI briefing renders human-readable labels and now cites SOP rules.</w:t>
      </w:r>
    </w:p>
    <w:p>
      <w:pPr>
        <w:pStyle w:val="ListParagraph"/>
        <w:numPr>
          <w:ilvl w:val="0"/>
          <w:numId w:val="2"/>
        </w:numPr>
        <w:spacing w:after="80"/>
      </w:pPr>
      <w:r>
        <w:t xml:space="preserve">Done — Student PDF upload triggers AI extraction inline.</w:t>
      </w:r>
    </w:p>
    <w:p>
      <w:pPr>
        <w:pStyle w:val="ListParagraph"/>
        <w:numPr>
          <w:ilvl w:val="0"/>
          <w:numId w:val="2"/>
        </w:numPr>
        <w:spacing w:after="80"/>
      </w:pPr>
      <w:r>
        <w:t xml:space="preserve">Done — Coordinator inbox supports keyboard shortcuts and SLA tags.</w:t>
      </w:r>
    </w:p>
    <w:p>
      <w:pPr>
        <w:pStyle w:val="ListParagraph"/>
        <w:numPr>
          <w:ilvl w:val="0"/>
          <w:numId w:val="2"/>
        </w:numPr>
        <w:spacing w:after="80"/>
      </w:pPr>
      <w:r>
        <w:t xml:space="preserve">Done — Letter preview and edit works with hallucination warnings.</w:t>
      </w:r>
    </w:p>
    <w:p>
      <w:pPr>
        <w:pStyle w:val="ListParagraph"/>
        <w:numPr>
          <w:ilvl w:val="0"/>
          <w:numId w:val="2"/>
        </w:numPr>
        <w:spacing w:after="80"/>
      </w:pPr>
      <w:r>
        <w:t xml:space="preserve">Done — Mock fallback works if AI providers are unreachable.</w:t>
      </w:r>
    </w:p>
    <w:p>
      <w:pPr>
        <w:pStyle w:val="ListParagraph"/>
        <w:numPr>
          <w:ilvl w:val="0"/>
          <w:numId w:val="2"/>
        </w:numPr>
        <w:spacing w:after="80"/>
      </w:pPr>
      <w:r>
        <w:t xml:space="preserve">Done — Admin can add a new procedure end-to-end (PDF SOP upload included).</w:t>
      </w:r>
    </w:p>
    <w:p>
      <w:pPr>
        <w:pStyle w:val="ListParagraph"/>
        <w:numPr>
          <w:ilvl w:val="0"/>
          <w:numId w:val="2"/>
        </w:numPr>
        <w:spacing w:after="80"/>
      </w:pPr>
      <w:r>
        <w:t xml:space="preserve">Done — Admin can monitor token spend and call volume on /admin/cost.</w:t>
      </w:r>
    </w:p>
    <w:p>
      <w:pPr>
        <w:pStyle w:val="ListParagraph"/>
        <w:numPr>
          <w:ilvl w:val="0"/>
          <w:numId w:val="2"/>
        </w:numPr>
        <w:spacing w:after="80"/>
      </w:pPr>
      <w:r>
        <w:t xml:space="preserve">Done — README first section lists all five finals deliverables (per Finalist Handbook rule).</w:t>
      </w:r>
    </w:p>
    <w:p>
      <w:pPr>
        <w:pStyle w:val="ListParagraph"/>
        <w:numPr>
          <w:ilvl w:val="0"/>
          <w:numId w:val="2"/>
        </w:numPr>
        <w:spacing w:after="80"/>
      </w:pPr>
      <w:r>
        <w:t xml:space="preserve">Open — Business Proposal PDF, Deployment Plan PDF, Refined QATD PDF, Final Pitch Deck PDF — all being authored alongside the code.</w:t>
      </w:r>
    </w:p>
    <w:p>
      <w:pPr>
        <w:pStyle w:val="Heading1"/>
      </w:pPr>
      <w:r>
        <w:t xml:space="preserve">What we'd build next, in order</w:t>
      </w:r>
    </w:p>
    <w:p>
      <w:pPr>
        <w:pStyle w:val="ListParagraph"/>
        <w:numPr>
          <w:ilvl w:val="0"/>
          <w:numId w:val="2"/>
        </w:numPr>
        <w:spacing w:after="80"/>
      </w:pPr>
      <w:r>
        <w:rPr>
          <w:b/>
          <w:bCs/>
        </w:rPr>
        <w:t xml:space="preserve">1. Plan-mode confirmation on Request More Info. </w:t>
      </w:r>
      <w:r>
        <w:t xml:space="preserve">Coordinator sees the AI's proposed question and confirms before it reaches the student.</w:t>
      </w:r>
    </w:p>
    <w:p>
      <w:pPr>
        <w:pStyle w:val="ListParagraph"/>
        <w:numPr>
          <w:ilvl w:val="0"/>
          <w:numId w:val="2"/>
        </w:numPr>
        <w:spacing w:after="80"/>
      </w:pPr>
      <w:r>
        <w:rPr>
          <w:b/>
          <w:bCs/>
        </w:rPr>
        <w:t xml:space="preserve">2. Coordinator coassist. </w:t>
      </w:r>
      <w:r>
        <w:t xml:space="preserve">Natural-language 'tweak this' — make the letter softer, ask for a more recent transcript, rephrase the briefing reasoning.</w:t>
      </w:r>
    </w:p>
    <w:p>
      <w:pPr>
        <w:pStyle w:val="ListParagraph"/>
        <w:numPr>
          <w:ilvl w:val="0"/>
          <w:numId w:val="2"/>
        </w:numPr>
        <w:spacing w:after="80"/>
      </w:pPr>
      <w:r>
        <w:rPr>
          <w:b/>
          <w:bCs/>
        </w:rPr>
        <w:t xml:space="preserve">3. Always-on student AI chat with escalation. </w:t>
      </w:r>
      <w:r>
        <w:t xml:space="preserve">Side panel on every step. AI grounded in SOP, current step, history. One-click escalation creates a coordinator-visible record without blocking submit.</w:t>
      </w:r>
    </w:p>
    <w:p>
      <w:pPr>
        <w:pStyle w:val="ListParagraph"/>
        <w:numPr>
          <w:ilvl w:val="0"/>
          <w:numId w:val="2"/>
        </w:numPr>
        <w:spacing w:after="80"/>
      </w:pPr>
      <w:r>
        <w:rPr>
          <w:b/>
          <w:bCs/>
        </w:rPr>
        <w:t xml:space="preserve">4. Real email &amp; SMS delivery. </w:t>
      </w:r>
      <w:r>
        <w:t xml:space="preserve">So coordinators get pinged on SLA breaches and students don't have to refresh the portal.</w:t>
      </w:r>
    </w:p>
    <w:p>
      <w:pPr>
        <w:pStyle w:val="ListParagraph"/>
        <w:numPr>
          <w:ilvl w:val="0"/>
          <w:numId w:val="2"/>
        </w:numPr>
        <w:spacing w:after="80"/>
      </w:pPr>
      <w:r>
        <w:rPr>
          <w:b/>
          <w:bCs/>
        </w:rPr>
        <w:t xml:space="preserve">5. Per-faculty access scoping. </w:t>
      </w:r>
      <w:r>
        <w:t xml:space="preserve">Faculty-of-Engineering coordinators only see Engineering applications.</w:t>
      </w:r>
    </w:p>
    <w:p>
      <w:pPr>
        <w:pStyle w:val="ListParagraph"/>
        <w:numPr>
          <w:ilvl w:val="0"/>
          <w:numId w:val="2"/>
        </w:numPr>
        <w:spacing w:after="80"/>
      </w:pPr>
      <w:r>
        <w:rPr>
          <w:b/>
          <w:bCs/>
        </w:rPr>
        <w:t xml:space="preserve">6. Tamper-proof audit log. </w:t>
      </w:r>
      <w:r>
        <w:t xml:space="preserve">Decisions become append-only and digitally signed.</w:t>
      </w:r>
    </w:p>
    <w:p>
      <w:pPr>
        <w:pStyle w:val="ListParagraph"/>
        <w:numPr>
          <w:ilvl w:val="0"/>
          <w:numId w:val="2"/>
        </w:numPr>
        <w:spacing w:after="80"/>
      </w:pPr>
      <w:r>
        <w:rPr>
          <w:b/>
          <w:bCs/>
        </w:rPr>
        <w:t xml:space="preserve">7. OCR for scanned PDFs. </w:t>
      </w:r>
      <w:r>
        <w:t xml:space="preserve">So students can upload scans of older documents.</w:t>
      </w:r>
    </w:p>
    <w:p>
      <w:pPr>
        <w:pStyle w:val="Heading1"/>
      </w:pPr>
      <w:r>
        <w:t xml:space="preserve">One-line summary</w:t>
      </w:r>
    </w:p>
    <w:p>
      <w:pPr>
        <w:spacing w:after="120"/>
      </w:pPr>
      <w:r>
        <w:t xml:space="preserve">The full student-to-coordinator-to-letter loop works on the live site for all five procedures, with the AI now reading uploaded PDFs and the coordinator briefing quoting specific SOP rules. Token-cost observability is live on /admin/cost. The most visible gap before a real rollout is email/SMS delivery; everything else on the partial/not-yet list is either polish, scale, or designed-but-deferred phase-2 work.</w:t>
      </w:r>
    </w:p>
    <w:p>
      <w:pPr>
        <w:spacing w:after="0" w:before="320"/>
        <w:jc w:val="center"/>
      </w:pPr>
      <w:r>
        <w:rPr>
          <w:i/>
          <w:iCs/>
          <w:color w:val="80808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595959"/>
        <w:sz w:val="18"/>
        <w:szCs w:val="18"/>
      </w:rPr>
      <w:t xml:space="preserve">UniGuide — Living Specification (non-technical) —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2026-05-02T03:31:13.320Z</dcterms:created>
  <dcterms:modified xsi:type="dcterms:W3CDTF">2026-05-02T03:31:13.321Z</dcterms:modified>
</cp:coreProperties>
</file>

<file path=docProps/custom.xml><?xml version="1.0" encoding="utf-8"?>
<Properties xmlns="http://schemas.openxmlformats.org/officeDocument/2006/custom-properties" xmlns:vt="http://schemas.openxmlformats.org/officeDocument/2006/docPropsVTypes"/>
</file>