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59648" w14:textId="77777777" w:rsidR="00346BF2" w:rsidRPr="006B28CE" w:rsidRDefault="00346BF2">
      <w:pPr>
        <w:rPr>
          <w:rFonts w:ascii="Bookman Old Style" w:hAnsi="Bookman Old Style"/>
          <w:b/>
          <w:sz w:val="32"/>
          <w:u w:val="single"/>
        </w:rPr>
      </w:pPr>
      <w:r w:rsidRPr="006B28CE">
        <w:rPr>
          <w:rFonts w:ascii="Bookman Old Style" w:hAnsi="Bookman Old Style"/>
          <w:b/>
          <w:sz w:val="32"/>
          <w:u w:val="single"/>
        </w:rPr>
        <w:t>Общение как основа человеческого бытия.</w:t>
      </w:r>
    </w:p>
    <w:p w14:paraId="4742F02B" w14:textId="77777777" w:rsidR="006B2461" w:rsidRDefault="000E0B42">
      <w:pPr>
        <w:rPr>
          <w:rFonts w:ascii="Bookman Old Style" w:hAnsi="Bookman Old Style"/>
          <w:sz w:val="28"/>
        </w:rPr>
      </w:pPr>
      <w:r w:rsidRPr="000E0B42">
        <w:rPr>
          <w:rFonts w:ascii="Bookman Old Style" w:hAnsi="Bookman Old Style"/>
          <w:b/>
          <w:sz w:val="28"/>
        </w:rPr>
        <w:t>Общение</w:t>
      </w:r>
      <w:r>
        <w:rPr>
          <w:rFonts w:ascii="Bookman Old Style" w:hAnsi="Bookman Old Style"/>
          <w:sz w:val="28"/>
        </w:rPr>
        <w:t xml:space="preserve"> – сложный многоплановый процесс установления контакта, порождаемый потребностью человека в совместной деятельности, включающий в себя обмен информацией, выработку общей стратегии взаимодействия, а также восприятие и понимание друг друга.</w:t>
      </w:r>
    </w:p>
    <w:p w14:paraId="6E047B4F" w14:textId="77777777" w:rsidR="000E0B42" w:rsidRDefault="000E0B42">
      <w:pPr>
        <w:rPr>
          <w:rFonts w:ascii="Bookman Old Style" w:hAnsi="Bookman Old Style"/>
          <w:sz w:val="28"/>
        </w:rPr>
      </w:pPr>
    </w:p>
    <w:p w14:paraId="3CFB6FCC" w14:textId="77777777" w:rsidR="000E0B42" w:rsidRDefault="000E0B4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Структура общения:</w:t>
      </w:r>
    </w:p>
    <w:p w14:paraId="14FCC6BE" w14:textId="77777777" w:rsidR="000E0B42" w:rsidRDefault="000E0B42" w:rsidP="000E0B42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Интерактивный аспект общения – взаимодействие.</w:t>
      </w:r>
    </w:p>
    <w:p w14:paraId="40613480" w14:textId="77777777" w:rsidR="000E0B42" w:rsidRDefault="000E0B42" w:rsidP="000E0B42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Коммуникативный аспект общения – обмен информацией.</w:t>
      </w:r>
    </w:p>
    <w:p w14:paraId="6C27E54B" w14:textId="77777777" w:rsidR="000E0B42" w:rsidRDefault="000E0B42" w:rsidP="000E0B42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Перцептивный аспект общения – восприятие и понимание другого.</w:t>
      </w:r>
    </w:p>
    <w:p w14:paraId="5194636F" w14:textId="77777777" w:rsidR="000E0B42" w:rsidRDefault="00346BF2" w:rsidP="000E0B4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</w:rPr>
        <w:t>Общение</w:t>
      </w:r>
      <w:r w:rsidR="000E0B42">
        <w:rPr>
          <w:rFonts w:ascii="Bookman Old Style" w:hAnsi="Bookman Old Style"/>
          <w:sz w:val="28"/>
        </w:rPr>
        <w:t xml:space="preserve"> </w:t>
      </w:r>
      <w:r>
        <w:rPr>
          <w:rFonts w:ascii="Bookman Old Style" w:hAnsi="Bookman Old Style"/>
          <w:sz w:val="28"/>
        </w:rPr>
        <w:t xml:space="preserve">(кратко) </w:t>
      </w:r>
      <w:r w:rsidR="000E0B42">
        <w:rPr>
          <w:rFonts w:ascii="Bookman Old Style" w:hAnsi="Bookman Old Style"/>
          <w:sz w:val="28"/>
        </w:rPr>
        <w:t>– взаимодействие между людьми</w:t>
      </w:r>
      <w:r>
        <w:rPr>
          <w:rFonts w:ascii="Bookman Old Style" w:hAnsi="Bookman Old Style"/>
          <w:sz w:val="28"/>
        </w:rPr>
        <w:t xml:space="preserve"> с целью обмена информацией, в процессе которого происходит восприятие и понимание другого.</w:t>
      </w:r>
    </w:p>
    <w:p w14:paraId="44B77676" w14:textId="77777777" w:rsidR="00346BF2" w:rsidRDefault="00346BF2" w:rsidP="000E0B42">
      <w:pPr>
        <w:rPr>
          <w:rFonts w:ascii="Bookman Old Style" w:hAnsi="Bookman Old Style"/>
          <w:sz w:val="28"/>
        </w:rPr>
      </w:pPr>
    </w:p>
    <w:p w14:paraId="4D485E3D" w14:textId="77777777" w:rsidR="00346BF2" w:rsidRPr="00346BF2" w:rsidRDefault="00346BF2" w:rsidP="000E0B42">
      <w:pPr>
        <w:rPr>
          <w:rFonts w:ascii="Bookman Old Style" w:hAnsi="Bookman Old Style"/>
          <w:b/>
          <w:sz w:val="28"/>
        </w:rPr>
      </w:pPr>
      <w:r w:rsidRPr="00346BF2">
        <w:rPr>
          <w:rFonts w:ascii="Bookman Old Style" w:hAnsi="Bookman Old Style"/>
          <w:b/>
          <w:sz w:val="28"/>
        </w:rPr>
        <w:t>Классификация общения</w:t>
      </w:r>
    </w:p>
    <w:p w14:paraId="6C542E0A" w14:textId="77777777" w:rsidR="00346BF2" w:rsidRDefault="00346BF2" w:rsidP="000E0B4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Общение по содержанию:</w:t>
      </w:r>
    </w:p>
    <w:p w14:paraId="74771457" w14:textId="77777777" w:rsidR="00346BF2" w:rsidRDefault="00346BF2" w:rsidP="00346BF2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Материальное общение – взаимодействие с целью обмена предметами и продуктами деятельности, материальными ценностями.</w:t>
      </w:r>
    </w:p>
    <w:p w14:paraId="17543E3A" w14:textId="77777777" w:rsidR="00346BF2" w:rsidRDefault="00346BF2" w:rsidP="00346BF2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Когнитивное общение – обмен знаниями.</w:t>
      </w:r>
    </w:p>
    <w:p w14:paraId="15E3EAD9" w14:textId="77777777" w:rsidR="00346BF2" w:rsidRDefault="00EB4DE1" w:rsidP="00346BF2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Кондиционное общение – в процессе общения можем повлиять на психологическое или физическое состояние другого.</w:t>
      </w:r>
    </w:p>
    <w:p w14:paraId="63B54E03" w14:textId="77777777" w:rsidR="00EB4DE1" w:rsidRDefault="00EB4DE1" w:rsidP="00346BF2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Мотивационное общение – побуждение к действиям, направить в определённом направлении.</w:t>
      </w:r>
    </w:p>
    <w:p w14:paraId="3D7EB85C" w14:textId="77777777" w:rsidR="00F87684" w:rsidRDefault="00F87684" w:rsidP="00346BF2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Деятельностное общение – обмен умениями, навыками.</w:t>
      </w:r>
    </w:p>
    <w:p w14:paraId="41737125" w14:textId="77777777" w:rsidR="00F87684" w:rsidRDefault="006A6FF7" w:rsidP="00F87684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По</w:t>
      </w:r>
      <w:r w:rsidR="00F87684">
        <w:rPr>
          <w:rFonts w:ascii="Bookman Old Style" w:hAnsi="Bookman Old Style"/>
          <w:sz w:val="28"/>
        </w:rPr>
        <w:t xml:space="preserve"> средствам передачи информации:</w:t>
      </w:r>
    </w:p>
    <w:p w14:paraId="04C87C7A" w14:textId="77777777" w:rsidR="00F87684" w:rsidRDefault="00F87684" w:rsidP="00F87684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Непосредственное – нет средств общения, устно, прямой психологический контакт.</w:t>
      </w:r>
    </w:p>
    <w:p w14:paraId="1A5BF43E" w14:textId="77777777" w:rsidR="00F87684" w:rsidRDefault="00F87684" w:rsidP="00F87684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Опосредованное – через устройства и третьих лиц.</w:t>
      </w:r>
    </w:p>
    <w:p w14:paraId="54B5B089" w14:textId="77777777" w:rsidR="006A6FF7" w:rsidRDefault="006A6FF7" w:rsidP="006A6FF7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По средствам выражения:</w:t>
      </w:r>
    </w:p>
    <w:p w14:paraId="59425295" w14:textId="77777777" w:rsidR="006A6FF7" w:rsidRDefault="006A6FF7" w:rsidP="006A6FF7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Вербальное – с помощью речи, устной и письменной.</w:t>
      </w:r>
    </w:p>
    <w:p w14:paraId="6066FDA9" w14:textId="77777777" w:rsidR="006A6FF7" w:rsidRDefault="006A6FF7" w:rsidP="006A6FF7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Невербальное – жесты, мимика, </w:t>
      </w:r>
      <w:proofErr w:type="spellStart"/>
      <w:r>
        <w:rPr>
          <w:rFonts w:ascii="Bookman Old Style" w:hAnsi="Bookman Old Style"/>
          <w:sz w:val="28"/>
        </w:rPr>
        <w:t>тд</w:t>
      </w:r>
      <w:proofErr w:type="spellEnd"/>
      <w:r>
        <w:rPr>
          <w:rFonts w:ascii="Bookman Old Style" w:hAnsi="Bookman Old Style"/>
          <w:sz w:val="28"/>
        </w:rPr>
        <w:t>.</w:t>
      </w:r>
    </w:p>
    <w:p w14:paraId="6A1E2CEF" w14:textId="77777777" w:rsidR="006A6FF7" w:rsidRDefault="006A6FF7" w:rsidP="006A6FF7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lastRenderedPageBreak/>
        <w:t>По участникам общения:</w:t>
      </w:r>
    </w:p>
    <w:p w14:paraId="22AEC649" w14:textId="77777777" w:rsidR="006A6FF7" w:rsidRDefault="006A6FF7" w:rsidP="006A6FF7">
      <w:pPr>
        <w:pStyle w:val="ListParagraph"/>
        <w:numPr>
          <w:ilvl w:val="0"/>
          <w:numId w:val="7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Межличностное – личность с личностью, не важно, сколько человек.</w:t>
      </w:r>
    </w:p>
    <w:p w14:paraId="25F9A2DB" w14:textId="77777777" w:rsidR="006A6FF7" w:rsidRDefault="006A6FF7" w:rsidP="006A6FF7">
      <w:pPr>
        <w:pStyle w:val="ListParagraph"/>
        <w:numPr>
          <w:ilvl w:val="0"/>
          <w:numId w:val="7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Лично-групповое – обращение личности к группе, где каждый человек в группе представляет в первую очередь её интересы.</w:t>
      </w:r>
    </w:p>
    <w:p w14:paraId="74E97835" w14:textId="77777777" w:rsidR="006A6FF7" w:rsidRDefault="001E17EB" w:rsidP="006A6FF7">
      <w:pPr>
        <w:pStyle w:val="ListParagraph"/>
        <w:numPr>
          <w:ilvl w:val="0"/>
          <w:numId w:val="7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Межгрупповое общение.</w:t>
      </w:r>
    </w:p>
    <w:p w14:paraId="3BB5827D" w14:textId="77777777" w:rsidR="001E17EB" w:rsidRDefault="001E17EB" w:rsidP="001E17EB">
      <w:pPr>
        <w:rPr>
          <w:rFonts w:ascii="Bookman Old Style" w:hAnsi="Bookman Old Style"/>
          <w:sz w:val="28"/>
        </w:rPr>
      </w:pPr>
    </w:p>
    <w:p w14:paraId="3D5BCB5A" w14:textId="77777777" w:rsidR="001E17EB" w:rsidRPr="001E17EB" w:rsidRDefault="001E17EB" w:rsidP="001E17EB">
      <w:pPr>
        <w:rPr>
          <w:rFonts w:ascii="Bookman Old Style" w:hAnsi="Bookman Old Style"/>
          <w:b/>
          <w:sz w:val="28"/>
        </w:rPr>
      </w:pPr>
      <w:r w:rsidRPr="001E17EB">
        <w:rPr>
          <w:rFonts w:ascii="Bookman Old Style" w:hAnsi="Bookman Old Style"/>
          <w:b/>
          <w:sz w:val="28"/>
        </w:rPr>
        <w:t>Функции общения</w:t>
      </w:r>
    </w:p>
    <w:p w14:paraId="059522A7" w14:textId="77777777" w:rsidR="001E17EB" w:rsidRDefault="001E17EB" w:rsidP="001E17EB">
      <w:pPr>
        <w:pStyle w:val="ListParagraph"/>
        <w:numPr>
          <w:ilvl w:val="0"/>
          <w:numId w:val="8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Прагматическая функция – позволяет обеспечивать совместную деятельность людей.</w:t>
      </w:r>
    </w:p>
    <w:p w14:paraId="455F03CF" w14:textId="77777777" w:rsidR="001E17EB" w:rsidRDefault="001E17EB" w:rsidP="001E17EB">
      <w:pPr>
        <w:pStyle w:val="ListParagraph"/>
        <w:numPr>
          <w:ilvl w:val="0"/>
          <w:numId w:val="8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Формирующая функция – формирование личности.</w:t>
      </w:r>
    </w:p>
    <w:p w14:paraId="6921FD4E" w14:textId="77777777" w:rsidR="001E17EB" w:rsidRDefault="001E17EB" w:rsidP="001E17EB">
      <w:pPr>
        <w:pStyle w:val="ListParagraph"/>
        <w:numPr>
          <w:ilvl w:val="0"/>
          <w:numId w:val="8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Подтверждающая функция – формирование представления о себе, только в общении с другими мы можем познать, понять и утвердить себя в собственных глазах.</w:t>
      </w:r>
    </w:p>
    <w:p w14:paraId="57FF82C2" w14:textId="77777777" w:rsidR="0014190A" w:rsidRDefault="0014190A" w:rsidP="001E17EB">
      <w:pPr>
        <w:pStyle w:val="ListParagraph"/>
        <w:numPr>
          <w:ilvl w:val="0"/>
          <w:numId w:val="8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Организация и поддержание межличностных отношений.</w:t>
      </w:r>
    </w:p>
    <w:p w14:paraId="00483C20" w14:textId="77777777" w:rsidR="0014190A" w:rsidRDefault="0014190A" w:rsidP="001E17EB">
      <w:pPr>
        <w:pStyle w:val="ListParagraph"/>
        <w:numPr>
          <w:ilvl w:val="0"/>
          <w:numId w:val="8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Внутриличностный диалог – универсальная форма мышления.</w:t>
      </w:r>
    </w:p>
    <w:p w14:paraId="6E373D76" w14:textId="77777777" w:rsidR="0014190A" w:rsidRPr="00D7227B" w:rsidRDefault="00D7227B" w:rsidP="00D7227B">
      <w:pPr>
        <w:rPr>
          <w:rFonts w:ascii="Bookman Old Style" w:hAnsi="Bookman Old Style"/>
          <w:b/>
          <w:sz w:val="28"/>
        </w:rPr>
      </w:pPr>
      <w:r w:rsidRPr="00D7227B">
        <w:rPr>
          <w:rFonts w:ascii="Bookman Old Style" w:hAnsi="Bookman Old Style"/>
          <w:b/>
          <w:sz w:val="28"/>
        </w:rPr>
        <w:t>Уровни общения</w:t>
      </w:r>
    </w:p>
    <w:p w14:paraId="583DCDA8" w14:textId="77777777" w:rsidR="00D7227B" w:rsidRDefault="00D7227B" w:rsidP="00D7227B">
      <w:pPr>
        <w:pStyle w:val="ListParagraph"/>
        <w:numPr>
          <w:ilvl w:val="0"/>
          <w:numId w:val="9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Ролевой (ритуальный социально-ролевой) – целью является демонстрация знаний норм социальной среды.</w:t>
      </w:r>
    </w:p>
    <w:p w14:paraId="56077C93" w14:textId="77777777" w:rsidR="00D7227B" w:rsidRDefault="00D7227B" w:rsidP="00D7227B">
      <w:pPr>
        <w:pStyle w:val="ListParagraph"/>
        <w:numPr>
          <w:ilvl w:val="0"/>
          <w:numId w:val="9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Деловой – целью является организация эффективной совместной деятельности.</w:t>
      </w:r>
    </w:p>
    <w:p w14:paraId="7842E55F" w14:textId="77777777" w:rsidR="00D7227B" w:rsidRDefault="006B28CE" w:rsidP="00D7227B">
      <w:pPr>
        <w:pStyle w:val="ListParagraph"/>
        <w:numPr>
          <w:ilvl w:val="0"/>
          <w:numId w:val="9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Интимно-личностный – целью является удовлетворение потребностей в понимании, поддержке, сочувствии.</w:t>
      </w:r>
    </w:p>
    <w:p w14:paraId="396662C6" w14:textId="77777777" w:rsidR="006B28CE" w:rsidRDefault="006B28CE" w:rsidP="006B28CE">
      <w:pPr>
        <w:rPr>
          <w:rFonts w:ascii="Bookman Old Style" w:hAnsi="Bookman Old Style"/>
          <w:sz w:val="28"/>
        </w:rPr>
      </w:pPr>
    </w:p>
    <w:p w14:paraId="27E82A1C" w14:textId="77777777" w:rsidR="006B28CE" w:rsidRDefault="006B28CE" w:rsidP="006B28CE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br w:type="page"/>
      </w:r>
    </w:p>
    <w:p w14:paraId="10A44865" w14:textId="77777777" w:rsidR="006B28CE" w:rsidRPr="006B28CE" w:rsidRDefault="006B28CE" w:rsidP="006B28CE">
      <w:pPr>
        <w:rPr>
          <w:rFonts w:ascii="Bookman Old Style" w:hAnsi="Bookman Old Style"/>
          <w:b/>
          <w:sz w:val="32"/>
          <w:u w:val="single"/>
        </w:rPr>
      </w:pPr>
      <w:r w:rsidRPr="006B28CE">
        <w:rPr>
          <w:rFonts w:ascii="Bookman Old Style" w:hAnsi="Bookman Old Style"/>
          <w:b/>
          <w:sz w:val="32"/>
          <w:u w:val="single"/>
        </w:rPr>
        <w:lastRenderedPageBreak/>
        <w:t>Перцептивный аспект общения</w:t>
      </w:r>
    </w:p>
    <w:p w14:paraId="097A0477" w14:textId="77777777" w:rsidR="00D7227B" w:rsidRDefault="00D4517E" w:rsidP="006B28CE">
      <w:pPr>
        <w:rPr>
          <w:rFonts w:ascii="Bookman Old Style" w:hAnsi="Bookman Old Style"/>
          <w:sz w:val="28"/>
        </w:rPr>
      </w:pPr>
      <w:r w:rsidRPr="00D4517E">
        <w:rPr>
          <w:rFonts w:ascii="Bookman Old Style" w:hAnsi="Bookman Old Style"/>
          <w:b/>
          <w:sz w:val="28"/>
        </w:rPr>
        <w:t>Социальная перцепция</w:t>
      </w:r>
      <w:r>
        <w:rPr>
          <w:rFonts w:ascii="Bookman Old Style" w:hAnsi="Bookman Old Style"/>
          <w:sz w:val="28"/>
        </w:rPr>
        <w:t xml:space="preserve"> – образное восприятие человеком себя, других людей и социальных явлений окружающего мира.</w:t>
      </w:r>
    </w:p>
    <w:p w14:paraId="2909FE6E" w14:textId="77777777" w:rsidR="00D4517E" w:rsidRDefault="00D4517E" w:rsidP="006B28CE">
      <w:pPr>
        <w:rPr>
          <w:rFonts w:ascii="Bookman Old Style" w:hAnsi="Bookman Old Style"/>
          <w:sz w:val="28"/>
        </w:rPr>
      </w:pPr>
    </w:p>
    <w:p w14:paraId="7F729A73" w14:textId="77777777" w:rsidR="00D4517E" w:rsidRPr="00D7227B" w:rsidRDefault="00D4517E" w:rsidP="006B28CE">
      <w:pPr>
        <w:rPr>
          <w:rFonts w:ascii="Bookman Old Style" w:hAnsi="Bookman Old Style"/>
          <w:sz w:val="28"/>
        </w:rPr>
      </w:pPr>
      <w:r w:rsidRPr="00D4517E">
        <w:rPr>
          <w:rFonts w:ascii="Bookman Old Style" w:hAnsi="Bookman Old Style"/>
          <w:b/>
          <w:sz w:val="28"/>
        </w:rPr>
        <w:t>Механизмы социальной перцепции</w:t>
      </w:r>
      <w:r>
        <w:rPr>
          <w:rFonts w:ascii="Bookman Old Style" w:hAnsi="Bookman Old Style"/>
          <w:sz w:val="28"/>
        </w:rPr>
        <w:t xml:space="preserve"> – это способы, посредством которых люди интерпретируют, понимают и оценивают другого.</w:t>
      </w:r>
    </w:p>
    <w:p w14:paraId="6A9C1B78" w14:textId="77777777" w:rsidR="001E17EB" w:rsidRPr="000B40D4" w:rsidRDefault="001E17EB" w:rsidP="000B40D4">
      <w:pPr>
        <w:rPr>
          <w:rFonts w:ascii="Bookman Old Style" w:hAnsi="Bookman Old Style"/>
          <w:sz w:val="28"/>
        </w:rPr>
      </w:pPr>
    </w:p>
    <w:p w14:paraId="01D6C7CE" w14:textId="77777777" w:rsidR="006A6FF7" w:rsidRDefault="00D4517E" w:rsidP="006A6FF7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Механизмы межличностного восприятия:</w:t>
      </w:r>
    </w:p>
    <w:p w14:paraId="27BBCAF5" w14:textId="77777777" w:rsidR="00D4517E" w:rsidRDefault="00D4517E" w:rsidP="00D4517E">
      <w:pPr>
        <w:pStyle w:val="ListParagraph"/>
        <w:numPr>
          <w:ilvl w:val="0"/>
          <w:numId w:val="10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Идентификация – умение человека отойти от своей позиции и посмотреть на ситуацию глазами партнёра по общению.</w:t>
      </w:r>
    </w:p>
    <w:p w14:paraId="6A65D76B" w14:textId="77777777" w:rsidR="00D4517E" w:rsidRDefault="00D4517E" w:rsidP="00D4517E">
      <w:pPr>
        <w:pStyle w:val="ListParagraph"/>
        <w:numPr>
          <w:ilvl w:val="0"/>
          <w:numId w:val="10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Эмпатия </w:t>
      </w:r>
      <w:r w:rsidR="00963C53">
        <w:rPr>
          <w:rFonts w:ascii="Bookman Old Style" w:hAnsi="Bookman Old Style"/>
          <w:sz w:val="28"/>
        </w:rPr>
        <w:t>–</w:t>
      </w:r>
      <w:r>
        <w:rPr>
          <w:rFonts w:ascii="Bookman Old Style" w:hAnsi="Bookman Old Style"/>
          <w:sz w:val="28"/>
        </w:rPr>
        <w:t xml:space="preserve"> </w:t>
      </w:r>
      <w:r w:rsidR="00963C53">
        <w:rPr>
          <w:rFonts w:ascii="Bookman Old Style" w:hAnsi="Bookman Old Style"/>
          <w:sz w:val="28"/>
        </w:rPr>
        <w:t>постижение эмоционального состояния другого.</w:t>
      </w:r>
    </w:p>
    <w:p w14:paraId="6006207A" w14:textId="77777777" w:rsidR="00963C53" w:rsidRDefault="00963C53" w:rsidP="00D4517E">
      <w:pPr>
        <w:pStyle w:val="ListParagraph"/>
        <w:numPr>
          <w:ilvl w:val="0"/>
          <w:numId w:val="10"/>
        </w:numPr>
        <w:rPr>
          <w:rFonts w:ascii="Bookman Old Style" w:hAnsi="Bookman Old Style"/>
          <w:sz w:val="28"/>
        </w:rPr>
      </w:pPr>
      <w:proofErr w:type="spellStart"/>
      <w:r>
        <w:rPr>
          <w:rFonts w:ascii="Bookman Old Style" w:hAnsi="Bookman Old Style"/>
          <w:sz w:val="28"/>
        </w:rPr>
        <w:t>Децентрация</w:t>
      </w:r>
      <w:proofErr w:type="spellEnd"/>
      <w:r>
        <w:rPr>
          <w:rFonts w:ascii="Bookman Old Style" w:hAnsi="Bookman Old Style"/>
          <w:sz w:val="28"/>
        </w:rPr>
        <w:t xml:space="preserve"> – способность отойти от своей позиции и посмотреть со стороны (не глазами другого, а именно отвлечённо).</w:t>
      </w:r>
    </w:p>
    <w:p w14:paraId="6618C4C8" w14:textId="77777777" w:rsidR="00963C53" w:rsidRDefault="00963C53" w:rsidP="00D4517E">
      <w:pPr>
        <w:pStyle w:val="ListParagraph"/>
        <w:numPr>
          <w:ilvl w:val="0"/>
          <w:numId w:val="10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Социальная рефлексия – осмысление того, как мы воспринимаемся партнёрами по общению.</w:t>
      </w:r>
    </w:p>
    <w:p w14:paraId="5F420C0A" w14:textId="77777777" w:rsidR="00963C53" w:rsidRDefault="00963C53" w:rsidP="00D4517E">
      <w:pPr>
        <w:pStyle w:val="ListParagraph"/>
        <w:numPr>
          <w:ilvl w:val="0"/>
          <w:numId w:val="10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Аттракция – познание другого через формирование к нему положительного устойчивого чувства.</w:t>
      </w:r>
    </w:p>
    <w:p w14:paraId="03D4BE3E" w14:textId="77777777" w:rsidR="00963C53" w:rsidRDefault="00B32BF3" w:rsidP="00D4517E">
      <w:pPr>
        <w:pStyle w:val="ListParagraph"/>
        <w:numPr>
          <w:ilvl w:val="0"/>
          <w:numId w:val="10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Каузальная атрибуция – приписывание причин поведению другого человека в ситуации недостатка информации.</w:t>
      </w:r>
    </w:p>
    <w:p w14:paraId="13930580" w14:textId="77777777" w:rsidR="00B32BF3" w:rsidRDefault="00B32BF3" w:rsidP="00B32BF3">
      <w:pPr>
        <w:rPr>
          <w:rFonts w:ascii="Bookman Old Style" w:hAnsi="Bookman Old Style"/>
          <w:sz w:val="28"/>
        </w:rPr>
      </w:pPr>
    </w:p>
    <w:p w14:paraId="0A46C317" w14:textId="77777777" w:rsidR="00B32BF3" w:rsidRDefault="00B32BF3" w:rsidP="00B32BF3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Механизмы межгруппового восприятия:</w:t>
      </w:r>
    </w:p>
    <w:p w14:paraId="57B6F6B0" w14:textId="77777777" w:rsidR="00B32BF3" w:rsidRDefault="00B32BF3" w:rsidP="00B32BF3">
      <w:pPr>
        <w:pStyle w:val="ListParagraph"/>
        <w:numPr>
          <w:ilvl w:val="0"/>
          <w:numId w:val="11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Внутригрупповой фаворитизм – тенденция благоприятствовать в социальном восприятии </w:t>
      </w:r>
      <w:r w:rsidR="00E27851">
        <w:rPr>
          <w:rFonts w:ascii="Bookman Old Style" w:hAnsi="Bookman Old Style"/>
          <w:sz w:val="28"/>
        </w:rPr>
        <w:t>членам собственной группы в противовес или в ущерб членам другой.</w:t>
      </w:r>
    </w:p>
    <w:p w14:paraId="212293A8" w14:textId="77777777" w:rsidR="00E27851" w:rsidRDefault="00E27851" w:rsidP="00B32BF3">
      <w:pPr>
        <w:pStyle w:val="ListParagraph"/>
        <w:numPr>
          <w:ilvl w:val="0"/>
          <w:numId w:val="11"/>
        </w:numPr>
        <w:rPr>
          <w:rFonts w:ascii="Bookman Old Style" w:hAnsi="Bookman Old Style"/>
          <w:sz w:val="28"/>
        </w:rPr>
      </w:pPr>
      <w:proofErr w:type="spellStart"/>
      <w:r>
        <w:rPr>
          <w:rFonts w:ascii="Bookman Old Style" w:hAnsi="Bookman Old Style"/>
          <w:sz w:val="28"/>
        </w:rPr>
        <w:t>Стереотипизация</w:t>
      </w:r>
      <w:proofErr w:type="spellEnd"/>
      <w:r>
        <w:rPr>
          <w:rFonts w:ascii="Bookman Old Style" w:hAnsi="Bookman Old Style"/>
          <w:sz w:val="28"/>
        </w:rPr>
        <w:t xml:space="preserve"> – процесс формирования стереотипов.</w:t>
      </w:r>
    </w:p>
    <w:p w14:paraId="46876614" w14:textId="77777777" w:rsidR="00E27851" w:rsidRDefault="00E27851" w:rsidP="00E27851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Социальный стереотип – устойчивое представление о явлениях или людях, свойственное представителям той или иной социальной группы.</w:t>
      </w:r>
    </w:p>
    <w:p w14:paraId="5363E322" w14:textId="77777777" w:rsidR="00184E18" w:rsidRDefault="00184E18" w:rsidP="00E27851">
      <w:pPr>
        <w:rPr>
          <w:rFonts w:ascii="Bookman Old Style" w:hAnsi="Bookman Old Style"/>
          <w:sz w:val="28"/>
        </w:rPr>
      </w:pPr>
    </w:p>
    <w:p w14:paraId="3A0D6F56" w14:textId="77777777" w:rsidR="00184E18" w:rsidRDefault="00184E18" w:rsidP="00E27851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Виды стереотипов:</w:t>
      </w:r>
    </w:p>
    <w:p w14:paraId="307503DF" w14:textId="77777777" w:rsidR="00184E18" w:rsidRDefault="00184E18" w:rsidP="00184E18">
      <w:pPr>
        <w:pStyle w:val="ListParagraph"/>
        <w:numPr>
          <w:ilvl w:val="0"/>
          <w:numId w:val="12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lastRenderedPageBreak/>
        <w:t>Конституционально антропологические – влияние антропологических признаков на оценку личности (раса, пол, возраст).</w:t>
      </w:r>
    </w:p>
    <w:p w14:paraId="14223C62" w14:textId="77777777" w:rsidR="00184E18" w:rsidRDefault="00184E18" w:rsidP="00184E18">
      <w:pPr>
        <w:pStyle w:val="ListParagraph"/>
        <w:numPr>
          <w:ilvl w:val="0"/>
          <w:numId w:val="12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Этнические.</w:t>
      </w:r>
    </w:p>
    <w:p w14:paraId="00734230" w14:textId="77777777" w:rsidR="00184E18" w:rsidRDefault="00184E18" w:rsidP="00184E18">
      <w:pPr>
        <w:pStyle w:val="ListParagraph"/>
        <w:numPr>
          <w:ilvl w:val="0"/>
          <w:numId w:val="12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Статусные – на оценку влияет положение человека в обществе.</w:t>
      </w:r>
    </w:p>
    <w:p w14:paraId="60BEE2F5" w14:textId="2DB485AA" w:rsidR="00836BD0" w:rsidRDefault="00836BD0" w:rsidP="00184E18">
      <w:pPr>
        <w:pStyle w:val="ListParagraph"/>
        <w:numPr>
          <w:ilvl w:val="0"/>
          <w:numId w:val="12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Социально-ролевые – оценка личности в зависимости от социальной роли</w:t>
      </w:r>
    </w:p>
    <w:p w14:paraId="0178A49A" w14:textId="5DEC52C5" w:rsidR="00B16FF4" w:rsidRDefault="00B16FF4" w:rsidP="00184E18">
      <w:pPr>
        <w:pStyle w:val="ListParagraph"/>
        <w:numPr>
          <w:ilvl w:val="0"/>
          <w:numId w:val="12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Профессиональные – проф. деятельность.</w:t>
      </w:r>
    </w:p>
    <w:p w14:paraId="1615C1B3" w14:textId="52455512" w:rsidR="00963C53" w:rsidRDefault="00B16FF4" w:rsidP="00963C53">
      <w:pPr>
        <w:pStyle w:val="ListParagraph"/>
        <w:numPr>
          <w:ilvl w:val="0"/>
          <w:numId w:val="12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Эмоционально-эстетические – внешняя привлекательность</w:t>
      </w:r>
    </w:p>
    <w:p w14:paraId="48DD6A3B" w14:textId="65AE0D5C" w:rsidR="003603A3" w:rsidRDefault="003603A3" w:rsidP="00963C53">
      <w:pPr>
        <w:pStyle w:val="ListParagraph"/>
        <w:numPr>
          <w:ilvl w:val="0"/>
          <w:numId w:val="12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Вербально-поведенческий – на оценку влияет поведение</w:t>
      </w:r>
    </w:p>
    <w:p w14:paraId="61437C07" w14:textId="48BB5977" w:rsidR="00C87D10" w:rsidRDefault="00C87D10" w:rsidP="00C87D10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Эффекты восприятия</w:t>
      </w:r>
    </w:p>
    <w:p w14:paraId="566410CE" w14:textId="6DA00D7C" w:rsidR="00C87D10" w:rsidRDefault="00C87D10" w:rsidP="00C87D10">
      <w:pPr>
        <w:pStyle w:val="ListParagraph"/>
        <w:numPr>
          <w:ilvl w:val="0"/>
          <w:numId w:val="13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Эффект первичности и новизны – наибольшее значение придаём данным, которые получаем в начале общения.</w:t>
      </w:r>
    </w:p>
    <w:p w14:paraId="7E0E803A" w14:textId="70C846DE" w:rsidR="00C87D10" w:rsidRPr="00C87D10" w:rsidRDefault="00C87D10" w:rsidP="00C87D10">
      <w:pPr>
        <w:pStyle w:val="ListParagraph"/>
        <w:numPr>
          <w:ilvl w:val="0"/>
          <w:numId w:val="13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Эффект ореола – образ </w:t>
      </w:r>
    </w:p>
    <w:p w14:paraId="2B9D1239" w14:textId="263E4DA2" w:rsidR="00C42B06" w:rsidRDefault="00C87D10" w:rsidP="00C87D10">
      <w:pPr>
        <w:pStyle w:val="ListParagraph"/>
        <w:numPr>
          <w:ilvl w:val="0"/>
          <w:numId w:val="13"/>
        </w:numPr>
        <w:rPr>
          <w:rFonts w:ascii="Bookman Old Style" w:hAnsi="Bookman Old Style"/>
          <w:sz w:val="28"/>
        </w:rPr>
      </w:pPr>
      <w:r w:rsidRPr="00C42B06">
        <w:rPr>
          <w:rFonts w:ascii="Bookman Old Style" w:hAnsi="Bookman Old Style"/>
          <w:sz w:val="28"/>
        </w:rPr>
        <w:t xml:space="preserve">Эффект превосходства – </w:t>
      </w:r>
      <w:r w:rsidR="00C42B06">
        <w:rPr>
          <w:rFonts w:ascii="Bookman Old Style" w:hAnsi="Bookman Old Style"/>
          <w:sz w:val="28"/>
        </w:rPr>
        <w:t>склонность переоценивать психологические качества тех, кто превосходит нас по какому-то существенному для нас параметру.</w:t>
      </w:r>
    </w:p>
    <w:p w14:paraId="777C22DF" w14:textId="37335BD9" w:rsidR="00C46DE6" w:rsidRDefault="00C42B06" w:rsidP="00C87D10">
      <w:pPr>
        <w:pStyle w:val="ListParagraph"/>
        <w:numPr>
          <w:ilvl w:val="0"/>
          <w:numId w:val="13"/>
        </w:numPr>
        <w:rPr>
          <w:rFonts w:ascii="Bookman Old Style" w:hAnsi="Bookman Old Style"/>
          <w:sz w:val="28"/>
        </w:rPr>
      </w:pPr>
      <w:r w:rsidRPr="007330C9">
        <w:rPr>
          <w:rFonts w:ascii="Bookman Old Style" w:hAnsi="Bookman Old Style"/>
          <w:sz w:val="28"/>
        </w:rPr>
        <w:t xml:space="preserve">Эффект привлекательности – </w:t>
      </w:r>
      <w:r w:rsidR="007330C9">
        <w:rPr>
          <w:rFonts w:ascii="Bookman Old Style" w:hAnsi="Bookman Old Style"/>
          <w:sz w:val="28"/>
        </w:rPr>
        <w:t>тенденция переоценивать качества внешне привлекательных людей.</w:t>
      </w:r>
    </w:p>
    <w:p w14:paraId="30229F04" w14:textId="3C358BE4" w:rsidR="007330C9" w:rsidRDefault="001803E3" w:rsidP="00C87D10">
      <w:pPr>
        <w:pStyle w:val="ListParagraph"/>
        <w:numPr>
          <w:ilvl w:val="0"/>
          <w:numId w:val="13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Эффект хорошего отношени</w:t>
      </w:r>
      <w:r w:rsidR="00011B96">
        <w:rPr>
          <w:rFonts w:ascii="Bookman Old Style" w:hAnsi="Bookman Old Style"/>
          <w:sz w:val="28"/>
        </w:rPr>
        <w:t xml:space="preserve">я – положительное отношение </w:t>
      </w:r>
      <w:r w:rsidR="00F46343">
        <w:rPr>
          <w:rFonts w:ascii="Bookman Old Style" w:hAnsi="Bookman Old Style"/>
          <w:sz w:val="28"/>
        </w:rPr>
        <w:t>к людям,</w:t>
      </w:r>
      <w:r w:rsidR="00011B96">
        <w:rPr>
          <w:rFonts w:ascii="Bookman Old Style" w:hAnsi="Bookman Old Style"/>
          <w:sz w:val="28"/>
        </w:rPr>
        <w:t xml:space="preserve"> которы</w:t>
      </w:r>
      <w:r w:rsidR="00502464">
        <w:rPr>
          <w:rFonts w:ascii="Bookman Old Style" w:hAnsi="Bookman Old Style"/>
          <w:sz w:val="28"/>
        </w:rPr>
        <w:t>е к нам хорошо относятся.</w:t>
      </w:r>
    </w:p>
    <w:p w14:paraId="6AFEF53B" w14:textId="6ED861C0" w:rsidR="00F46343" w:rsidRDefault="00F46343" w:rsidP="00F46343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Репрезентативная система</w:t>
      </w:r>
      <w:r w:rsidR="00B85AF0">
        <w:rPr>
          <w:rFonts w:ascii="Bookman Old Style" w:hAnsi="Bookman Old Style"/>
          <w:sz w:val="28"/>
        </w:rPr>
        <w:t xml:space="preserve"> – ведущий способ получения и обработки информации</w:t>
      </w:r>
      <w:r>
        <w:rPr>
          <w:rFonts w:ascii="Bookman Old Style" w:hAnsi="Bookman Old Style"/>
          <w:sz w:val="28"/>
        </w:rPr>
        <w:t>.</w:t>
      </w:r>
    </w:p>
    <w:p w14:paraId="2C38B6FA" w14:textId="77777777" w:rsidR="00B85AF0" w:rsidRDefault="00B85AF0" w:rsidP="00F46343">
      <w:pPr>
        <w:rPr>
          <w:rFonts w:ascii="Bookman Old Style" w:hAnsi="Bookman Old Style"/>
          <w:sz w:val="28"/>
        </w:rPr>
      </w:pPr>
    </w:p>
    <w:p w14:paraId="0FD57AEF" w14:textId="54C03CAE" w:rsidR="00F46343" w:rsidRDefault="00B85AF0" w:rsidP="00B85AF0">
      <w:pPr>
        <w:jc w:val="center"/>
        <w:rPr>
          <w:rFonts w:ascii="Bookman Old Style" w:hAnsi="Bookman Old Style"/>
          <w:b/>
          <w:bCs/>
          <w:sz w:val="28"/>
        </w:rPr>
      </w:pPr>
      <w:r w:rsidRPr="00B85AF0">
        <w:rPr>
          <w:rFonts w:ascii="Bookman Old Style" w:hAnsi="Bookman Old Style"/>
          <w:b/>
          <w:bCs/>
          <w:sz w:val="28"/>
        </w:rPr>
        <w:t>Интерактивный аспект общения.</w:t>
      </w:r>
    </w:p>
    <w:p w14:paraId="6DE4BC0B" w14:textId="1DBE9022" w:rsidR="00B85AF0" w:rsidRDefault="00B85AF0" w:rsidP="00B85AF0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Связан с взаимодействием людей и организацией их деятельности.</w:t>
      </w:r>
    </w:p>
    <w:p w14:paraId="32AC2EA3" w14:textId="5BF8461C" w:rsidR="00C22675" w:rsidRDefault="00C22675" w:rsidP="00B85AF0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Группы причин для начала взаимодействия:</w:t>
      </w:r>
    </w:p>
    <w:p w14:paraId="623202F5" w14:textId="1EE9E93A" w:rsidR="00C22675" w:rsidRDefault="00C22675" w:rsidP="00C22675">
      <w:pPr>
        <w:pStyle w:val="ListParagraph"/>
        <w:numPr>
          <w:ilvl w:val="0"/>
          <w:numId w:val="14"/>
        </w:numPr>
        <w:rPr>
          <w:rFonts w:ascii="Bookman Old Style" w:hAnsi="Bookman Old Style"/>
          <w:sz w:val="28"/>
        </w:rPr>
      </w:pPr>
      <w:r w:rsidRPr="00C22675">
        <w:rPr>
          <w:rFonts w:ascii="Bookman Old Style" w:hAnsi="Bookman Old Style"/>
          <w:b/>
          <w:bCs/>
          <w:sz w:val="28"/>
        </w:rPr>
        <w:t>Мотивы кооперации</w:t>
      </w:r>
      <w:r>
        <w:rPr>
          <w:rFonts w:ascii="Bookman Old Style" w:hAnsi="Bookman Old Style"/>
          <w:sz w:val="28"/>
        </w:rPr>
        <w:t xml:space="preserve"> – для повышения эффективности совместной деятельности.</w:t>
      </w:r>
    </w:p>
    <w:p w14:paraId="0EA50DE5" w14:textId="184E1FE3" w:rsidR="00C22675" w:rsidRDefault="00C22675" w:rsidP="00C22675">
      <w:pPr>
        <w:pStyle w:val="ListParagraph"/>
        <w:numPr>
          <w:ilvl w:val="0"/>
          <w:numId w:val="14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bCs/>
          <w:sz w:val="28"/>
        </w:rPr>
        <w:t xml:space="preserve">Мотивы конкуренции </w:t>
      </w:r>
      <w:r>
        <w:rPr>
          <w:rFonts w:ascii="Bookman Old Style" w:hAnsi="Bookman Old Style"/>
          <w:sz w:val="28"/>
        </w:rPr>
        <w:t>– с целью отстоять свои интересы.</w:t>
      </w:r>
    </w:p>
    <w:p w14:paraId="082A09EE" w14:textId="782BF3AB" w:rsidR="00C22675" w:rsidRDefault="00C22675" w:rsidP="00C22675">
      <w:pPr>
        <w:pStyle w:val="ListParagraph"/>
        <w:numPr>
          <w:ilvl w:val="0"/>
          <w:numId w:val="14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bCs/>
          <w:sz w:val="28"/>
        </w:rPr>
        <w:t>Альтруистические мотивы –</w:t>
      </w:r>
      <w:r>
        <w:rPr>
          <w:rFonts w:ascii="Bookman Old Style" w:hAnsi="Bookman Old Style"/>
          <w:sz w:val="28"/>
        </w:rPr>
        <w:t xml:space="preserve"> цель интересы другого человека.</w:t>
      </w:r>
    </w:p>
    <w:p w14:paraId="753F7796" w14:textId="77777777" w:rsidR="00C22675" w:rsidRDefault="00C22675" w:rsidP="00C22675">
      <w:pPr>
        <w:jc w:val="center"/>
        <w:rPr>
          <w:rFonts w:ascii="Bookman Old Style" w:hAnsi="Bookman Old Style"/>
          <w:b/>
          <w:bCs/>
          <w:sz w:val="28"/>
        </w:rPr>
      </w:pPr>
    </w:p>
    <w:p w14:paraId="6D4C459E" w14:textId="77777777" w:rsidR="00C22675" w:rsidRDefault="00C22675" w:rsidP="00C22675">
      <w:pPr>
        <w:jc w:val="center"/>
        <w:rPr>
          <w:rFonts w:ascii="Bookman Old Style" w:hAnsi="Bookman Old Style"/>
          <w:b/>
          <w:bCs/>
          <w:sz w:val="28"/>
        </w:rPr>
      </w:pPr>
    </w:p>
    <w:p w14:paraId="492FD6EA" w14:textId="1EDBB21A" w:rsidR="00C22675" w:rsidRDefault="00C22675" w:rsidP="00C22675">
      <w:pPr>
        <w:jc w:val="center"/>
        <w:rPr>
          <w:rFonts w:ascii="Bookman Old Style" w:hAnsi="Bookman Old Style"/>
          <w:b/>
          <w:bCs/>
          <w:sz w:val="28"/>
        </w:rPr>
      </w:pPr>
      <w:r>
        <w:rPr>
          <w:rFonts w:ascii="Bookman Old Style" w:hAnsi="Bookman Old Style"/>
          <w:b/>
          <w:bCs/>
          <w:sz w:val="28"/>
        </w:rPr>
        <w:lastRenderedPageBreak/>
        <w:t>Стратегии поведения по отношению к партнёру.</w:t>
      </w:r>
    </w:p>
    <w:tbl>
      <w:tblPr>
        <w:tblStyle w:val="TableGrid"/>
        <w:tblW w:w="0" w:type="auto"/>
        <w:tblInd w:w="-635" w:type="dxa"/>
        <w:tblLook w:val="0480" w:firstRow="0" w:lastRow="0" w:firstColumn="1" w:lastColumn="0" w:noHBand="0" w:noVBand="1"/>
      </w:tblPr>
      <w:tblGrid>
        <w:gridCol w:w="6806"/>
        <w:gridCol w:w="1566"/>
        <w:gridCol w:w="1608"/>
      </w:tblGrid>
      <w:tr w:rsidR="00C22675" w14:paraId="223F691E" w14:textId="77777777" w:rsidTr="0028596A">
        <w:trPr>
          <w:trHeight w:val="1277"/>
        </w:trPr>
        <w:tc>
          <w:tcPr>
            <w:tcW w:w="6806" w:type="dxa"/>
            <w:vAlign w:val="center"/>
          </w:tcPr>
          <w:p w14:paraId="55554F7B" w14:textId="6C5399F0" w:rsidR="00C22675" w:rsidRDefault="00C22675" w:rsidP="0028596A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Стратегия</w:t>
            </w:r>
          </w:p>
        </w:tc>
        <w:tc>
          <w:tcPr>
            <w:tcW w:w="1566" w:type="dxa"/>
            <w:vAlign w:val="center"/>
          </w:tcPr>
          <w:p w14:paraId="44D6FCDF" w14:textId="2BBB9E30" w:rsidR="00C22675" w:rsidRDefault="00C22675" w:rsidP="00C22675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Свои интересы</w:t>
            </w:r>
          </w:p>
        </w:tc>
        <w:tc>
          <w:tcPr>
            <w:tcW w:w="1608" w:type="dxa"/>
            <w:vAlign w:val="center"/>
          </w:tcPr>
          <w:p w14:paraId="06AFD307" w14:textId="4FDB7152" w:rsidR="00C22675" w:rsidRDefault="00C22675" w:rsidP="00C22675">
            <w:pPr>
              <w:jc w:val="right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Интересы другого</w:t>
            </w:r>
          </w:p>
        </w:tc>
      </w:tr>
      <w:tr w:rsidR="00C22675" w14:paraId="2D44DAFC" w14:textId="77777777" w:rsidTr="00CB525F">
        <w:trPr>
          <w:trHeight w:val="1440"/>
        </w:trPr>
        <w:tc>
          <w:tcPr>
            <w:tcW w:w="6806" w:type="dxa"/>
            <w:vAlign w:val="center"/>
          </w:tcPr>
          <w:p w14:paraId="75B078DD" w14:textId="7E5E0998" w:rsidR="00C22675" w:rsidRPr="00C22675" w:rsidRDefault="00C22675" w:rsidP="00C22675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Соперничество</w:t>
            </w:r>
            <w:r w:rsidR="0028596A">
              <w:rPr>
                <w:rFonts w:ascii="Bookman Old Style" w:hAnsi="Bookman Old Style"/>
                <w:sz w:val="28"/>
              </w:rPr>
              <w:t xml:space="preserve"> – стремление добиться своих интересов в ущерб интересам другого.</w:t>
            </w:r>
          </w:p>
        </w:tc>
        <w:tc>
          <w:tcPr>
            <w:tcW w:w="1566" w:type="dxa"/>
            <w:vAlign w:val="center"/>
          </w:tcPr>
          <w:p w14:paraId="0E19B5BE" w14:textId="1081722E" w:rsidR="00C22675" w:rsidRPr="0028596A" w:rsidRDefault="0028596A" w:rsidP="0028596A">
            <w:pPr>
              <w:jc w:val="center"/>
              <w:rPr>
                <w:rFonts w:ascii="Bookman Old Style" w:hAnsi="Bookman Old Style"/>
                <w:sz w:val="36"/>
                <w:szCs w:val="36"/>
              </w:rPr>
            </w:pPr>
            <w:r w:rsidRPr="0028596A">
              <w:rPr>
                <w:rFonts w:ascii="Bookman Old Style" w:hAnsi="Bookman Old Style"/>
                <w:sz w:val="36"/>
                <w:szCs w:val="36"/>
              </w:rPr>
              <w:t>+</w:t>
            </w:r>
          </w:p>
        </w:tc>
        <w:tc>
          <w:tcPr>
            <w:tcW w:w="1608" w:type="dxa"/>
            <w:vAlign w:val="center"/>
          </w:tcPr>
          <w:p w14:paraId="0B5DEC74" w14:textId="51060230" w:rsidR="00C22675" w:rsidRPr="0028596A" w:rsidRDefault="0028596A" w:rsidP="0028596A">
            <w:pPr>
              <w:jc w:val="center"/>
              <w:rPr>
                <w:rFonts w:ascii="Bookman Old Style" w:hAnsi="Bookman Old Style"/>
                <w:sz w:val="36"/>
                <w:szCs w:val="36"/>
              </w:rPr>
            </w:pPr>
            <w:r w:rsidRPr="0028596A">
              <w:rPr>
                <w:rFonts w:ascii="Bookman Old Style" w:hAnsi="Bookman Old Style"/>
                <w:sz w:val="36"/>
                <w:szCs w:val="36"/>
              </w:rPr>
              <w:t>-</w:t>
            </w:r>
          </w:p>
        </w:tc>
      </w:tr>
      <w:tr w:rsidR="0028596A" w14:paraId="4A783E84" w14:textId="77777777" w:rsidTr="00CB525F">
        <w:trPr>
          <w:trHeight w:val="1440"/>
        </w:trPr>
        <w:tc>
          <w:tcPr>
            <w:tcW w:w="6806" w:type="dxa"/>
            <w:vAlign w:val="center"/>
          </w:tcPr>
          <w:p w14:paraId="76D0C6C2" w14:textId="5526F721" w:rsidR="0028596A" w:rsidRDefault="0028596A" w:rsidP="0028596A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Компромисс – стремление участников взаимодействия идти на взаимные уступки и реализовывать свои интересы с учётом интересов противоположной стороны.</w:t>
            </w:r>
          </w:p>
        </w:tc>
        <w:tc>
          <w:tcPr>
            <w:tcW w:w="1566" w:type="dxa"/>
            <w:vAlign w:val="center"/>
          </w:tcPr>
          <w:p w14:paraId="4265E721" w14:textId="24EEFC11" w:rsidR="0028596A" w:rsidRPr="0028596A" w:rsidRDefault="0028596A" w:rsidP="0028596A">
            <w:pPr>
              <w:jc w:val="center"/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+ -</w:t>
            </w:r>
          </w:p>
        </w:tc>
        <w:tc>
          <w:tcPr>
            <w:tcW w:w="1608" w:type="dxa"/>
            <w:vAlign w:val="center"/>
          </w:tcPr>
          <w:p w14:paraId="5A60B122" w14:textId="6B8E63B3" w:rsidR="0028596A" w:rsidRPr="0028596A" w:rsidRDefault="0028596A" w:rsidP="0028596A">
            <w:pPr>
              <w:jc w:val="center"/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+ -</w:t>
            </w:r>
          </w:p>
        </w:tc>
      </w:tr>
      <w:tr w:rsidR="0028596A" w14:paraId="420AFF42" w14:textId="77777777" w:rsidTr="00CB525F">
        <w:trPr>
          <w:trHeight w:val="1440"/>
        </w:trPr>
        <w:tc>
          <w:tcPr>
            <w:tcW w:w="6806" w:type="dxa"/>
            <w:vAlign w:val="center"/>
          </w:tcPr>
          <w:p w14:paraId="28E52163" w14:textId="1D4BF480" w:rsidR="0028596A" w:rsidRDefault="0028596A" w:rsidP="00C22675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Сотрудничество – стремление найти решение, при котором участники полностью удовлетворят свои интересы.</w:t>
            </w:r>
          </w:p>
        </w:tc>
        <w:tc>
          <w:tcPr>
            <w:tcW w:w="1566" w:type="dxa"/>
            <w:vAlign w:val="center"/>
          </w:tcPr>
          <w:p w14:paraId="793E8F94" w14:textId="79318BE9" w:rsidR="0028596A" w:rsidRPr="0028596A" w:rsidRDefault="0028596A" w:rsidP="0028596A">
            <w:pPr>
              <w:jc w:val="center"/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+</w:t>
            </w:r>
          </w:p>
        </w:tc>
        <w:tc>
          <w:tcPr>
            <w:tcW w:w="1608" w:type="dxa"/>
            <w:vAlign w:val="center"/>
          </w:tcPr>
          <w:p w14:paraId="70171EF1" w14:textId="7CD171F0" w:rsidR="0028596A" w:rsidRPr="0028596A" w:rsidRDefault="0028596A" w:rsidP="0028596A">
            <w:pPr>
              <w:jc w:val="center"/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+</w:t>
            </w:r>
          </w:p>
        </w:tc>
      </w:tr>
      <w:tr w:rsidR="0028596A" w14:paraId="57E84401" w14:textId="77777777" w:rsidTr="00CB525F">
        <w:trPr>
          <w:trHeight w:val="1440"/>
        </w:trPr>
        <w:tc>
          <w:tcPr>
            <w:tcW w:w="6806" w:type="dxa"/>
            <w:vAlign w:val="center"/>
          </w:tcPr>
          <w:p w14:paraId="600EDC53" w14:textId="3B8A1A64" w:rsidR="0028596A" w:rsidRDefault="00CB525F" w:rsidP="00C22675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Приспособление – жертвование своими интересами ради другого</w:t>
            </w:r>
          </w:p>
        </w:tc>
        <w:tc>
          <w:tcPr>
            <w:tcW w:w="1566" w:type="dxa"/>
            <w:vAlign w:val="center"/>
          </w:tcPr>
          <w:p w14:paraId="352753AA" w14:textId="4748C193" w:rsidR="0028596A" w:rsidRPr="0028596A" w:rsidRDefault="00CB525F" w:rsidP="0028596A">
            <w:pPr>
              <w:jc w:val="center"/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-</w:t>
            </w:r>
          </w:p>
        </w:tc>
        <w:tc>
          <w:tcPr>
            <w:tcW w:w="1608" w:type="dxa"/>
            <w:vAlign w:val="center"/>
          </w:tcPr>
          <w:p w14:paraId="40C16FBC" w14:textId="4D3702BD" w:rsidR="0028596A" w:rsidRPr="0028596A" w:rsidRDefault="00CB525F" w:rsidP="0028596A">
            <w:pPr>
              <w:jc w:val="center"/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+</w:t>
            </w:r>
          </w:p>
        </w:tc>
      </w:tr>
      <w:tr w:rsidR="00CB525F" w14:paraId="30AD5704" w14:textId="77777777" w:rsidTr="00CB525F">
        <w:trPr>
          <w:trHeight w:val="1440"/>
        </w:trPr>
        <w:tc>
          <w:tcPr>
            <w:tcW w:w="6806" w:type="dxa"/>
            <w:vAlign w:val="center"/>
          </w:tcPr>
          <w:p w14:paraId="2206C266" w14:textId="23C318B0" w:rsidR="00CB525F" w:rsidRDefault="00CB525F" w:rsidP="00C22675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Избегание – отсутствие стремления к удовлетворению интересов и св</w:t>
            </w:r>
            <w:r w:rsidR="00A427E1">
              <w:rPr>
                <w:rFonts w:ascii="Bookman Old Style" w:hAnsi="Bookman Old Style"/>
                <w:sz w:val="28"/>
              </w:rPr>
              <w:t>о</w:t>
            </w:r>
            <w:r>
              <w:rPr>
                <w:rFonts w:ascii="Bookman Old Style" w:hAnsi="Bookman Old Style"/>
                <w:sz w:val="28"/>
              </w:rPr>
              <w:t>их и другого.</w:t>
            </w:r>
          </w:p>
        </w:tc>
        <w:tc>
          <w:tcPr>
            <w:tcW w:w="1566" w:type="dxa"/>
            <w:vAlign w:val="center"/>
          </w:tcPr>
          <w:p w14:paraId="785C93C0" w14:textId="58A21696" w:rsidR="00CB525F" w:rsidRPr="00CB525F" w:rsidRDefault="00CB525F" w:rsidP="0028596A">
            <w:pPr>
              <w:jc w:val="center"/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-</w:t>
            </w:r>
          </w:p>
        </w:tc>
        <w:tc>
          <w:tcPr>
            <w:tcW w:w="1608" w:type="dxa"/>
            <w:vAlign w:val="center"/>
          </w:tcPr>
          <w:p w14:paraId="129D1EA5" w14:textId="60C01A5C" w:rsidR="00CB525F" w:rsidRDefault="00CB525F" w:rsidP="0028596A">
            <w:pPr>
              <w:jc w:val="center"/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-</w:t>
            </w:r>
          </w:p>
        </w:tc>
      </w:tr>
    </w:tbl>
    <w:p w14:paraId="331BC4EA" w14:textId="3DA9B103" w:rsidR="00C22675" w:rsidRDefault="00C22675" w:rsidP="00C22675">
      <w:pPr>
        <w:rPr>
          <w:rFonts w:ascii="Bookman Old Style" w:hAnsi="Bookman Old Style"/>
          <w:sz w:val="28"/>
        </w:rPr>
      </w:pPr>
    </w:p>
    <w:p w14:paraId="31F8A6AB" w14:textId="185EDD29" w:rsidR="00FE3A3C" w:rsidRDefault="00FE3A3C" w:rsidP="00FE3A3C">
      <w:pPr>
        <w:jc w:val="center"/>
        <w:rPr>
          <w:rFonts w:ascii="Bookman Old Style" w:hAnsi="Bookman Old Style"/>
          <w:b/>
          <w:bCs/>
          <w:sz w:val="28"/>
        </w:rPr>
      </w:pPr>
      <w:r>
        <w:rPr>
          <w:rFonts w:ascii="Bookman Old Style" w:hAnsi="Bookman Old Style"/>
          <w:b/>
          <w:bCs/>
          <w:sz w:val="28"/>
        </w:rPr>
        <w:t>Психологические феномены взаимодействия людей.</w:t>
      </w:r>
    </w:p>
    <w:p w14:paraId="0A571C21" w14:textId="69A44AE9" w:rsidR="00FE3A3C" w:rsidRDefault="00FE3A3C" w:rsidP="00C22675">
      <w:pPr>
        <w:rPr>
          <w:rFonts w:ascii="Bookman Old Style" w:hAnsi="Bookman Old Style"/>
          <w:sz w:val="28"/>
        </w:rPr>
      </w:pPr>
      <w:r w:rsidRPr="003420DC">
        <w:rPr>
          <w:rFonts w:ascii="Bookman Old Style" w:hAnsi="Bookman Old Style"/>
          <w:b/>
          <w:bCs/>
          <w:sz w:val="28"/>
        </w:rPr>
        <w:t>Социальная фасилитация</w:t>
      </w:r>
      <w:r>
        <w:rPr>
          <w:rFonts w:ascii="Bookman Old Style" w:hAnsi="Bookman Old Style"/>
          <w:sz w:val="28"/>
        </w:rPr>
        <w:t xml:space="preserve"> – тенденция побуждающая людей лучше выполнять простые н хорошо знакомые задачи в присутствии других людей и как усиление доминантных реакций</w:t>
      </w:r>
      <w:r w:rsidR="003420DC">
        <w:rPr>
          <w:rFonts w:ascii="Bookman Old Style" w:hAnsi="Bookman Old Style"/>
          <w:sz w:val="28"/>
        </w:rPr>
        <w:t xml:space="preserve"> в присутствии других</w:t>
      </w:r>
      <w:r>
        <w:rPr>
          <w:rFonts w:ascii="Bookman Old Style" w:hAnsi="Bookman Old Style"/>
          <w:sz w:val="28"/>
        </w:rPr>
        <w:t>.</w:t>
      </w:r>
    </w:p>
    <w:p w14:paraId="7A114FA5" w14:textId="50BDDA96" w:rsidR="00DE7D8C" w:rsidRDefault="003420DC" w:rsidP="00C2267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bCs/>
          <w:sz w:val="28"/>
        </w:rPr>
        <w:t xml:space="preserve">Социальная </w:t>
      </w:r>
      <w:r w:rsidR="001310D5">
        <w:rPr>
          <w:rFonts w:ascii="Bookman Old Style" w:hAnsi="Bookman Old Style"/>
          <w:b/>
          <w:bCs/>
          <w:sz w:val="28"/>
        </w:rPr>
        <w:t>ингибиция –</w:t>
      </w:r>
      <w:r>
        <w:rPr>
          <w:rFonts w:ascii="Bookman Old Style" w:hAnsi="Bookman Old Style"/>
          <w:b/>
          <w:bCs/>
          <w:sz w:val="28"/>
        </w:rPr>
        <w:t xml:space="preserve"> </w:t>
      </w:r>
      <w:r w:rsidR="001310D5">
        <w:rPr>
          <w:rFonts w:ascii="Bookman Old Style" w:hAnsi="Bookman Old Style"/>
          <w:sz w:val="28"/>
        </w:rPr>
        <w:t>активность,</w:t>
      </w:r>
      <w:r>
        <w:rPr>
          <w:rFonts w:ascii="Bookman Old Style" w:hAnsi="Bookman Old Style"/>
          <w:sz w:val="28"/>
        </w:rPr>
        <w:t xml:space="preserve"> тормозящая негативное влияние социальных факторов для конкретного человека на мысли или чувства</w:t>
      </w:r>
      <w:r w:rsidR="00DE7D8C">
        <w:rPr>
          <w:rFonts w:ascii="Bookman Old Style" w:hAnsi="Bookman Old Style"/>
          <w:sz w:val="28"/>
        </w:rPr>
        <w:t xml:space="preserve">. </w:t>
      </w:r>
    </w:p>
    <w:p w14:paraId="5A82269B" w14:textId="54018ADA" w:rsidR="005C6D61" w:rsidRDefault="00DE7D8C" w:rsidP="00C2267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bCs/>
          <w:sz w:val="28"/>
        </w:rPr>
        <w:t xml:space="preserve">Эффект </w:t>
      </w:r>
      <w:proofErr w:type="spellStart"/>
      <w:r>
        <w:rPr>
          <w:rFonts w:ascii="Bookman Old Style" w:hAnsi="Bookman Old Style"/>
          <w:b/>
          <w:bCs/>
          <w:sz w:val="28"/>
        </w:rPr>
        <w:t>Рингельмана</w:t>
      </w:r>
      <w:proofErr w:type="spellEnd"/>
      <w:r>
        <w:rPr>
          <w:rFonts w:ascii="Bookman Old Style" w:hAnsi="Bookman Old Style"/>
          <w:b/>
          <w:bCs/>
          <w:sz w:val="28"/>
        </w:rPr>
        <w:t xml:space="preserve"> </w:t>
      </w:r>
      <w:r w:rsidRPr="00DE7D8C">
        <w:rPr>
          <w:rFonts w:ascii="Bookman Old Style" w:hAnsi="Bookman Old Style"/>
          <w:sz w:val="28"/>
        </w:rPr>
        <w:t xml:space="preserve">– </w:t>
      </w:r>
      <w:r w:rsidR="001310D5">
        <w:rPr>
          <w:rFonts w:ascii="Bookman Old Style" w:hAnsi="Bookman Old Style"/>
          <w:sz w:val="28"/>
        </w:rPr>
        <w:t xml:space="preserve">зависимость размера индивидуального вклада в общее дело от кол-ва участников: чем больше людей в совместной </w:t>
      </w:r>
      <w:proofErr w:type="gramStart"/>
      <w:r w:rsidR="001310D5">
        <w:rPr>
          <w:rFonts w:ascii="Bookman Old Style" w:hAnsi="Bookman Old Style"/>
          <w:sz w:val="28"/>
        </w:rPr>
        <w:t>деятельности</w:t>
      </w:r>
      <w:proofErr w:type="gramEnd"/>
      <w:r w:rsidR="001310D5">
        <w:rPr>
          <w:rFonts w:ascii="Bookman Old Style" w:hAnsi="Bookman Old Style"/>
          <w:sz w:val="28"/>
        </w:rPr>
        <w:t xml:space="preserve"> тем меньше вклад.</w:t>
      </w:r>
    </w:p>
    <w:p w14:paraId="5A38BAF7" w14:textId="6BD15B29" w:rsidR="005C6D61" w:rsidRDefault="005C6D61" w:rsidP="00C22675">
      <w:pPr>
        <w:rPr>
          <w:rFonts w:ascii="Bookman Old Style" w:hAnsi="Bookman Old Style"/>
          <w:b/>
          <w:bCs/>
          <w:sz w:val="28"/>
        </w:rPr>
      </w:pPr>
      <w:r>
        <w:rPr>
          <w:rFonts w:ascii="Bookman Old Style" w:hAnsi="Bookman Old Style"/>
          <w:b/>
          <w:bCs/>
          <w:sz w:val="28"/>
        </w:rPr>
        <w:lastRenderedPageBreak/>
        <w:t>Коммуникативные аспекты общения</w:t>
      </w:r>
    </w:p>
    <w:p w14:paraId="6133606C" w14:textId="541BF508" w:rsidR="004A6DAE" w:rsidRDefault="004A6DAE" w:rsidP="00C2267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bCs/>
          <w:sz w:val="28"/>
        </w:rPr>
        <w:t xml:space="preserve">Коммуникация </w:t>
      </w:r>
      <w:r w:rsidRPr="004A6DAE">
        <w:rPr>
          <w:rFonts w:ascii="Bookman Old Style" w:hAnsi="Bookman Old Style"/>
          <w:sz w:val="28"/>
        </w:rPr>
        <w:t>– акт и процесс</w:t>
      </w:r>
      <w:r>
        <w:rPr>
          <w:rFonts w:ascii="Bookman Old Style" w:hAnsi="Bookman Old Style"/>
          <w:sz w:val="28"/>
        </w:rPr>
        <w:t xml:space="preserve"> установления контактов между людьми посредством выработки общего смысла передаваемой и воспринимаемой информации.</w:t>
      </w:r>
      <w:r w:rsidR="00EE3504">
        <w:rPr>
          <w:rFonts w:ascii="Bookman Old Style" w:hAnsi="Bookman Old Style"/>
          <w:sz w:val="28"/>
        </w:rPr>
        <w:t xml:space="preserve"> </w:t>
      </w:r>
    </w:p>
    <w:p w14:paraId="317759AE" w14:textId="152CBF6E" w:rsidR="004A6DAE" w:rsidRPr="004A6DAE" w:rsidRDefault="004A6DAE" w:rsidP="00C22675">
      <w:pPr>
        <w:rPr>
          <w:rFonts w:ascii="Bookman Old Style" w:hAnsi="Bookman Old Style"/>
          <w:b/>
          <w:bCs/>
          <w:sz w:val="28"/>
        </w:rPr>
      </w:pPr>
      <w:r>
        <w:rPr>
          <w:rFonts w:ascii="Bookman Old Style" w:hAnsi="Bookman Old Style"/>
          <w:b/>
          <w:bCs/>
          <w:sz w:val="28"/>
        </w:rPr>
        <w:t>Модель коммуникации</w:t>
      </w:r>
    </w:p>
    <w:p w14:paraId="3BD7BAA8" w14:textId="0DD857B0" w:rsidR="00FE3A3C" w:rsidRPr="00A81BF2" w:rsidRDefault="00A81BF2" w:rsidP="00C22675">
      <w:pPr>
        <w:rPr>
          <w:rFonts w:ascii="Bookman Old Style" w:hAnsi="Bookman Old Style"/>
          <w:sz w:val="28"/>
          <w:lang w:val="en-US"/>
        </w:rPr>
      </w:pPr>
      <w:r>
        <w:rPr>
          <w:noProof/>
        </w:rPr>
        <w:drawing>
          <wp:inline distT="0" distB="0" distL="0" distR="0" wp14:anchorId="3FA8AAD1" wp14:editId="2B4EF787">
            <wp:extent cx="5940425" cy="355981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4F11" w14:textId="14C0DE99" w:rsidR="00A81BF2" w:rsidRPr="00A81BF2" w:rsidRDefault="00A81BF2" w:rsidP="00C2267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bCs/>
          <w:sz w:val="28"/>
        </w:rPr>
        <w:t xml:space="preserve">Источник </w:t>
      </w:r>
      <w:r>
        <w:rPr>
          <w:rFonts w:ascii="Bookman Old Style" w:hAnsi="Bookman Old Style"/>
          <w:sz w:val="28"/>
        </w:rPr>
        <w:t>– отправитель сообщения</w:t>
      </w:r>
    </w:p>
    <w:p w14:paraId="6172E58D" w14:textId="0977CAFD" w:rsidR="00A81BF2" w:rsidRDefault="00A81BF2" w:rsidP="00C2267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bCs/>
          <w:sz w:val="28"/>
        </w:rPr>
        <w:t xml:space="preserve">Сообщение </w:t>
      </w:r>
      <w:r>
        <w:rPr>
          <w:rFonts w:ascii="Bookman Old Style" w:hAnsi="Bookman Old Style"/>
          <w:sz w:val="28"/>
        </w:rPr>
        <w:t>– информация, которую источник передаёт получателю</w:t>
      </w:r>
    </w:p>
    <w:p w14:paraId="7DAAA9EB" w14:textId="17AF4FE6" w:rsidR="00A81BF2" w:rsidRDefault="00A81BF2" w:rsidP="00C2267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bCs/>
          <w:sz w:val="28"/>
        </w:rPr>
        <w:t xml:space="preserve">Канал – </w:t>
      </w:r>
      <w:r>
        <w:rPr>
          <w:rFonts w:ascii="Bookman Old Style" w:hAnsi="Bookman Old Style"/>
          <w:sz w:val="28"/>
        </w:rPr>
        <w:t>средство передачи информации</w:t>
      </w:r>
    </w:p>
    <w:p w14:paraId="3B98E6B9" w14:textId="50019418" w:rsidR="00A81BF2" w:rsidRDefault="00A81BF2" w:rsidP="00C2267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bCs/>
          <w:sz w:val="28"/>
        </w:rPr>
        <w:t xml:space="preserve">Получатель </w:t>
      </w:r>
      <w:r>
        <w:rPr>
          <w:rFonts w:ascii="Bookman Old Style" w:hAnsi="Bookman Old Style"/>
          <w:sz w:val="28"/>
        </w:rPr>
        <w:t>– лицо, которому предназначена информация</w:t>
      </w:r>
    </w:p>
    <w:p w14:paraId="2BB419EE" w14:textId="53B2F0ED" w:rsidR="00A81BF2" w:rsidRDefault="00A81BF2" w:rsidP="00C2267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bCs/>
          <w:sz w:val="28"/>
        </w:rPr>
        <w:t xml:space="preserve">Обратная связь </w:t>
      </w:r>
      <w:r>
        <w:rPr>
          <w:rFonts w:ascii="Bookman Old Style" w:hAnsi="Bookman Old Style"/>
          <w:sz w:val="28"/>
        </w:rPr>
        <w:t>– реакция получателя на информацию</w:t>
      </w:r>
    </w:p>
    <w:p w14:paraId="12D1839A" w14:textId="74089A1D" w:rsidR="00A81BF2" w:rsidRDefault="00A81BF2" w:rsidP="00C22675">
      <w:pPr>
        <w:rPr>
          <w:rFonts w:ascii="Bookman Old Style" w:hAnsi="Bookman Old Style"/>
          <w:b/>
          <w:bCs/>
          <w:sz w:val="28"/>
        </w:rPr>
      </w:pPr>
      <w:r>
        <w:rPr>
          <w:rFonts w:ascii="Bookman Old Style" w:hAnsi="Bookman Old Style"/>
          <w:b/>
          <w:bCs/>
          <w:sz w:val="28"/>
        </w:rPr>
        <w:t>Виды информации</w:t>
      </w:r>
    </w:p>
    <w:p w14:paraId="090D3EAD" w14:textId="055F237F" w:rsidR="00A81BF2" w:rsidRDefault="00A81BF2" w:rsidP="00A81BF2">
      <w:pPr>
        <w:pStyle w:val="ListParagraph"/>
        <w:numPr>
          <w:ilvl w:val="0"/>
          <w:numId w:val="16"/>
        </w:numPr>
        <w:rPr>
          <w:rFonts w:ascii="Bookman Old Style" w:hAnsi="Bookman Old Style"/>
          <w:b/>
          <w:bCs/>
          <w:sz w:val="28"/>
        </w:rPr>
      </w:pPr>
      <w:r>
        <w:rPr>
          <w:rFonts w:ascii="Bookman Old Style" w:hAnsi="Bookman Old Style"/>
          <w:b/>
          <w:bCs/>
          <w:sz w:val="28"/>
        </w:rPr>
        <w:t xml:space="preserve">Побудительная </w:t>
      </w:r>
      <w:r>
        <w:rPr>
          <w:rFonts w:ascii="Bookman Old Style" w:hAnsi="Bookman Old Style"/>
          <w:sz w:val="28"/>
        </w:rPr>
        <w:t>– направлена на стимулирование действия</w:t>
      </w:r>
    </w:p>
    <w:p w14:paraId="1AE41E1D" w14:textId="4F942858" w:rsidR="00A81BF2" w:rsidRPr="00EE3504" w:rsidRDefault="00A81BF2" w:rsidP="00A81BF2">
      <w:pPr>
        <w:pStyle w:val="ListParagraph"/>
        <w:numPr>
          <w:ilvl w:val="0"/>
          <w:numId w:val="16"/>
        </w:numPr>
        <w:rPr>
          <w:rFonts w:ascii="Bookman Old Style" w:hAnsi="Bookman Old Style"/>
          <w:b/>
          <w:bCs/>
          <w:sz w:val="28"/>
        </w:rPr>
      </w:pPr>
      <w:r>
        <w:rPr>
          <w:rFonts w:ascii="Bookman Old Style" w:hAnsi="Bookman Old Style"/>
          <w:b/>
          <w:bCs/>
          <w:sz w:val="28"/>
        </w:rPr>
        <w:t xml:space="preserve">Констатирующая </w:t>
      </w:r>
      <w:r w:rsidR="00EE3504">
        <w:rPr>
          <w:rFonts w:ascii="Bookman Old Style" w:hAnsi="Bookman Old Style"/>
          <w:sz w:val="28"/>
        </w:rPr>
        <w:t>–</w:t>
      </w:r>
      <w:r>
        <w:rPr>
          <w:rFonts w:ascii="Bookman Old Style" w:hAnsi="Bookman Old Style"/>
          <w:sz w:val="28"/>
        </w:rPr>
        <w:t xml:space="preserve"> </w:t>
      </w:r>
      <w:r w:rsidR="00EE3504">
        <w:rPr>
          <w:rFonts w:ascii="Bookman Old Style" w:hAnsi="Bookman Old Style"/>
          <w:sz w:val="28"/>
        </w:rPr>
        <w:t>выступает в форме сообщения и не предполагает непосредственного изменения поведения</w:t>
      </w:r>
    </w:p>
    <w:p w14:paraId="4A3C633D" w14:textId="5C00A725" w:rsidR="00EE3504" w:rsidRDefault="00EE3504" w:rsidP="00EE3504">
      <w:pPr>
        <w:rPr>
          <w:rFonts w:ascii="Bookman Old Style" w:hAnsi="Bookman Old Style"/>
          <w:b/>
          <w:bCs/>
          <w:sz w:val="28"/>
        </w:rPr>
      </w:pPr>
      <w:r>
        <w:rPr>
          <w:rFonts w:ascii="Bookman Old Style" w:hAnsi="Bookman Old Style"/>
          <w:b/>
          <w:bCs/>
          <w:sz w:val="28"/>
        </w:rPr>
        <w:t>Средства коммуникации:</w:t>
      </w:r>
    </w:p>
    <w:p w14:paraId="2019196D" w14:textId="10374D07" w:rsidR="00EE3504" w:rsidRDefault="00EE3504" w:rsidP="00EE3504">
      <w:pPr>
        <w:pStyle w:val="ListParagraph"/>
        <w:numPr>
          <w:ilvl w:val="0"/>
          <w:numId w:val="17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Вербальная – определяет содержательность словесного действия и использует в качестве знаковой системы человеческую речь.</w:t>
      </w:r>
    </w:p>
    <w:p w14:paraId="3492BF04" w14:textId="5FD5F878" w:rsidR="00EE3504" w:rsidRDefault="00EE3504" w:rsidP="00EE3504">
      <w:pPr>
        <w:rPr>
          <w:rFonts w:ascii="Bookman Old Style" w:hAnsi="Bookman Old Style"/>
          <w:b/>
          <w:bCs/>
          <w:sz w:val="28"/>
        </w:rPr>
      </w:pPr>
      <w:r w:rsidRPr="00EE3504">
        <w:rPr>
          <w:rFonts w:ascii="Bookman Old Style" w:hAnsi="Bookman Old Style"/>
          <w:b/>
          <w:bCs/>
          <w:sz w:val="28"/>
        </w:rPr>
        <w:lastRenderedPageBreak/>
        <w:t>Нормы вербального общения</w:t>
      </w:r>
    </w:p>
    <w:p w14:paraId="2EA9FB5F" w14:textId="00218CB7" w:rsidR="00EE3504" w:rsidRDefault="00EE3504" w:rsidP="00EE3504">
      <w:pPr>
        <w:pStyle w:val="ListParagraph"/>
        <w:numPr>
          <w:ilvl w:val="0"/>
          <w:numId w:val="18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bCs/>
          <w:sz w:val="28"/>
        </w:rPr>
        <w:t xml:space="preserve">Грамматические </w:t>
      </w:r>
      <w:r>
        <w:rPr>
          <w:rFonts w:ascii="Bookman Old Style" w:hAnsi="Bookman Old Style"/>
          <w:sz w:val="28"/>
        </w:rPr>
        <w:t>– обусловлены нормами языка;</w:t>
      </w:r>
    </w:p>
    <w:p w14:paraId="221FFBA9" w14:textId="61A81759" w:rsidR="00EE3504" w:rsidRDefault="00EE3504" w:rsidP="00EE3504">
      <w:pPr>
        <w:pStyle w:val="ListParagraph"/>
        <w:numPr>
          <w:ilvl w:val="0"/>
          <w:numId w:val="18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bCs/>
          <w:sz w:val="28"/>
        </w:rPr>
        <w:t xml:space="preserve">Психологические </w:t>
      </w:r>
      <w:r>
        <w:rPr>
          <w:rFonts w:ascii="Bookman Old Style" w:hAnsi="Bookman Old Style"/>
          <w:sz w:val="28"/>
        </w:rPr>
        <w:t>– требования к подбору слов</w:t>
      </w:r>
      <w:r w:rsidR="00877E57">
        <w:rPr>
          <w:rFonts w:ascii="Bookman Old Style" w:hAnsi="Bookman Old Style"/>
          <w:sz w:val="28"/>
        </w:rPr>
        <w:t xml:space="preserve"> и предложений</w:t>
      </w:r>
      <w:r>
        <w:rPr>
          <w:rFonts w:ascii="Bookman Old Style" w:hAnsi="Bookman Old Style"/>
          <w:sz w:val="28"/>
        </w:rPr>
        <w:t>, обусловленные психологическими особенностями партнёра по общению;</w:t>
      </w:r>
    </w:p>
    <w:p w14:paraId="49B247C8" w14:textId="1899A5A8" w:rsidR="00EE3504" w:rsidRPr="00EE3504" w:rsidRDefault="00EE3504" w:rsidP="00EE3504">
      <w:pPr>
        <w:pStyle w:val="ListParagraph"/>
        <w:numPr>
          <w:ilvl w:val="0"/>
          <w:numId w:val="18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bCs/>
          <w:sz w:val="28"/>
        </w:rPr>
        <w:t xml:space="preserve">Логические </w:t>
      </w:r>
      <w:r>
        <w:rPr>
          <w:rFonts w:ascii="Bookman Old Style" w:hAnsi="Bookman Old Style"/>
          <w:sz w:val="28"/>
        </w:rPr>
        <w:t>– требование точного выражения мысли.</w:t>
      </w:r>
    </w:p>
    <w:p w14:paraId="654C8716" w14:textId="3655AF6A" w:rsidR="00EE3504" w:rsidRPr="00EE3504" w:rsidRDefault="00EE3504" w:rsidP="00EE3504">
      <w:pPr>
        <w:pStyle w:val="ListParagraph"/>
        <w:numPr>
          <w:ilvl w:val="0"/>
          <w:numId w:val="17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Невербальная - </w:t>
      </w:r>
    </w:p>
    <w:sectPr w:rsidR="00EE3504" w:rsidRPr="00EE3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308E"/>
    <w:multiLevelType w:val="hybridMultilevel"/>
    <w:tmpl w:val="D27C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53F6D"/>
    <w:multiLevelType w:val="hybridMultilevel"/>
    <w:tmpl w:val="0F9E7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A76D5"/>
    <w:multiLevelType w:val="hybridMultilevel"/>
    <w:tmpl w:val="41282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B7121"/>
    <w:multiLevelType w:val="hybridMultilevel"/>
    <w:tmpl w:val="C49AC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D0B52"/>
    <w:multiLevelType w:val="hybridMultilevel"/>
    <w:tmpl w:val="AFA6F64C"/>
    <w:lvl w:ilvl="0" w:tplc="291458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63A6E"/>
    <w:multiLevelType w:val="hybridMultilevel"/>
    <w:tmpl w:val="B1B60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41007"/>
    <w:multiLevelType w:val="hybridMultilevel"/>
    <w:tmpl w:val="97341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F1971"/>
    <w:multiLevelType w:val="hybridMultilevel"/>
    <w:tmpl w:val="158CE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E5482"/>
    <w:multiLevelType w:val="hybridMultilevel"/>
    <w:tmpl w:val="444EF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50A02"/>
    <w:multiLevelType w:val="hybridMultilevel"/>
    <w:tmpl w:val="A5088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149E6"/>
    <w:multiLevelType w:val="hybridMultilevel"/>
    <w:tmpl w:val="C23AD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57A99"/>
    <w:multiLevelType w:val="hybridMultilevel"/>
    <w:tmpl w:val="2CFE7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B6527"/>
    <w:multiLevelType w:val="hybridMultilevel"/>
    <w:tmpl w:val="5770C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22D98"/>
    <w:multiLevelType w:val="multilevel"/>
    <w:tmpl w:val="0419001D"/>
    <w:styleLink w:val="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A3648FD"/>
    <w:multiLevelType w:val="hybridMultilevel"/>
    <w:tmpl w:val="E9D8A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0500DC"/>
    <w:multiLevelType w:val="hybridMultilevel"/>
    <w:tmpl w:val="6A604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6D1EB6"/>
    <w:multiLevelType w:val="hybridMultilevel"/>
    <w:tmpl w:val="31E44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3"/>
  </w:num>
  <w:num w:numId="3">
    <w:abstractNumId w:val="5"/>
  </w:num>
  <w:num w:numId="4">
    <w:abstractNumId w:val="12"/>
  </w:num>
  <w:num w:numId="5">
    <w:abstractNumId w:val="8"/>
  </w:num>
  <w:num w:numId="6">
    <w:abstractNumId w:val="11"/>
  </w:num>
  <w:num w:numId="7">
    <w:abstractNumId w:val="3"/>
  </w:num>
  <w:num w:numId="8">
    <w:abstractNumId w:val="10"/>
  </w:num>
  <w:num w:numId="9">
    <w:abstractNumId w:val="7"/>
  </w:num>
  <w:num w:numId="10">
    <w:abstractNumId w:val="2"/>
  </w:num>
  <w:num w:numId="11">
    <w:abstractNumId w:val="1"/>
  </w:num>
  <w:num w:numId="12">
    <w:abstractNumId w:val="9"/>
  </w:num>
  <w:num w:numId="13">
    <w:abstractNumId w:val="6"/>
  </w:num>
  <w:num w:numId="14">
    <w:abstractNumId w:val="14"/>
  </w:num>
  <w:num w:numId="15">
    <w:abstractNumId w:val="16"/>
  </w:num>
  <w:num w:numId="16">
    <w:abstractNumId w:val="15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0C4"/>
    <w:rsid w:val="00011B96"/>
    <w:rsid w:val="000B40D4"/>
    <w:rsid w:val="000E0B42"/>
    <w:rsid w:val="001310D5"/>
    <w:rsid w:val="0014190A"/>
    <w:rsid w:val="001803E3"/>
    <w:rsid w:val="00184E18"/>
    <w:rsid w:val="001E17EB"/>
    <w:rsid w:val="0028596A"/>
    <w:rsid w:val="002E76D6"/>
    <w:rsid w:val="003320C4"/>
    <w:rsid w:val="003420DC"/>
    <w:rsid w:val="00346BF2"/>
    <w:rsid w:val="003603A3"/>
    <w:rsid w:val="004A6DAE"/>
    <w:rsid w:val="00502464"/>
    <w:rsid w:val="005C6D61"/>
    <w:rsid w:val="006A6FF7"/>
    <w:rsid w:val="006B2461"/>
    <w:rsid w:val="006B28CE"/>
    <w:rsid w:val="00703952"/>
    <w:rsid w:val="007330C9"/>
    <w:rsid w:val="00836BD0"/>
    <w:rsid w:val="0084780F"/>
    <w:rsid w:val="00877E57"/>
    <w:rsid w:val="00963C53"/>
    <w:rsid w:val="00A427E1"/>
    <w:rsid w:val="00A739DE"/>
    <w:rsid w:val="00A81BF2"/>
    <w:rsid w:val="00B16FF4"/>
    <w:rsid w:val="00B32BF3"/>
    <w:rsid w:val="00B85AF0"/>
    <w:rsid w:val="00C22675"/>
    <w:rsid w:val="00C42B06"/>
    <w:rsid w:val="00C46DE6"/>
    <w:rsid w:val="00C8175D"/>
    <w:rsid w:val="00C87D10"/>
    <w:rsid w:val="00CB525F"/>
    <w:rsid w:val="00D4517E"/>
    <w:rsid w:val="00D649BF"/>
    <w:rsid w:val="00D7227B"/>
    <w:rsid w:val="00DD51E6"/>
    <w:rsid w:val="00DE7D8C"/>
    <w:rsid w:val="00E27851"/>
    <w:rsid w:val="00EB4DE1"/>
    <w:rsid w:val="00EE3504"/>
    <w:rsid w:val="00F46343"/>
    <w:rsid w:val="00F87684"/>
    <w:rsid w:val="00FE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1D55"/>
  <w15:chartTrackingRefBased/>
  <w15:docId w15:val="{9CDC22F1-EBDD-4100-BE24-A82F9FC9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">
    <w:name w:val="Тире"/>
    <w:rsid w:val="0084780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E0B42"/>
    <w:pPr>
      <w:ind w:left="720"/>
      <w:contextualSpacing/>
    </w:pPr>
  </w:style>
  <w:style w:type="table" w:styleId="TableGrid">
    <w:name w:val="Table Grid"/>
    <w:basedOn w:val="TableNormal"/>
    <w:uiPriority w:val="39"/>
    <w:rsid w:val="00C22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1026</Words>
  <Characters>5849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Вайнберг Сара</dc:creator>
  <cp:keywords/>
  <dc:description/>
  <cp:lastModifiedBy>shir0</cp:lastModifiedBy>
  <cp:revision>16</cp:revision>
  <dcterms:created xsi:type="dcterms:W3CDTF">2025-09-08T11:58:00Z</dcterms:created>
  <dcterms:modified xsi:type="dcterms:W3CDTF">2025-09-16T11:17:00Z</dcterms:modified>
</cp:coreProperties>
</file>