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3AC90" w14:textId="078D0B16" w:rsidR="003E1D96" w:rsidRPr="003E1D96" w:rsidRDefault="003E1D96" w:rsidP="003E1D96">
      <w:pPr>
        <w:ind w:left="720" w:hanging="360"/>
        <w:rPr>
          <w:b/>
          <w:bCs/>
          <w:sz w:val="32"/>
          <w:szCs w:val="32"/>
        </w:rPr>
      </w:pPr>
      <w:r w:rsidRPr="003E1D96">
        <w:rPr>
          <w:b/>
          <w:bCs/>
          <w:sz w:val="32"/>
          <w:szCs w:val="32"/>
        </w:rPr>
        <w:t xml:space="preserve">Phase -5 </w:t>
      </w:r>
    </w:p>
    <w:p w14:paraId="0C02953F" w14:textId="440E64BE" w:rsidR="003E1D96" w:rsidRPr="003E1D96" w:rsidRDefault="003E1D96" w:rsidP="003E1D96">
      <w:pPr>
        <w:pStyle w:val="ListParagraph"/>
        <w:numPr>
          <w:ilvl w:val="0"/>
          <w:numId w:val="15"/>
        </w:numPr>
        <w:rPr>
          <w:b/>
          <w:bCs/>
        </w:rPr>
      </w:pPr>
      <w:r w:rsidRPr="003E1D96">
        <w:rPr>
          <w:b/>
          <w:bCs/>
        </w:rPr>
        <w:t>Introduction to Deployment</w:t>
      </w:r>
    </w:p>
    <w:p w14:paraId="11370E72" w14:textId="77777777" w:rsidR="003E1D96" w:rsidRPr="003E1D96" w:rsidRDefault="003E1D96" w:rsidP="003E1D96">
      <w:r w:rsidRPr="003E1D96">
        <w:t>Deployment is the crucial phase in the software delivery lifecycle where the developed application is made available in a target environment for end-users or further testing. For scalable microservices built using Java and Open Liberty, deploying on IBM Cloud offers a cloud-native, resilient platform with managed Kubernetes and DevOps tooling.</w:t>
      </w:r>
    </w:p>
    <w:p w14:paraId="0831E87C" w14:textId="77777777" w:rsidR="003E1D96" w:rsidRPr="003E1D96" w:rsidRDefault="003E1D96" w:rsidP="003E1D96">
      <w:r w:rsidRPr="003E1D96">
        <w:t>A successful deployment strategy ensures application availability, scalability, security, and seamless updates without downtime. This document details best practices, tools, and techniques for deploying such applications on IBM Cloud Kubernetes Service (IKS), utilizing Docker containers, Kubernetes orchestration, and IBM Cloud DevOps services.</w:t>
      </w:r>
    </w:p>
    <w:p w14:paraId="7DB091F1" w14:textId="77777777" w:rsidR="003E1D96" w:rsidRPr="003E1D96" w:rsidRDefault="003E1D96" w:rsidP="003E1D96">
      <w:r w:rsidRPr="003E1D96">
        <w:pict w14:anchorId="292B6365">
          <v:rect id="_x0000_i1079" style="width:0;height:1.5pt" o:hralign="center" o:hrstd="t" o:hr="t" fillcolor="#a0a0a0" stroked="f"/>
        </w:pict>
      </w:r>
    </w:p>
    <w:p w14:paraId="79DBD3E4" w14:textId="77777777" w:rsidR="003E1D96" w:rsidRPr="003E1D96" w:rsidRDefault="003E1D96" w:rsidP="003E1D96">
      <w:pPr>
        <w:rPr>
          <w:b/>
          <w:bCs/>
        </w:rPr>
      </w:pPr>
      <w:r w:rsidRPr="003E1D96">
        <w:rPr>
          <w:b/>
          <w:bCs/>
        </w:rPr>
        <w:t>2. Deployment Environments</w:t>
      </w:r>
    </w:p>
    <w:p w14:paraId="015CD016" w14:textId="77777777" w:rsidR="003E1D96" w:rsidRPr="003E1D96" w:rsidRDefault="003E1D96" w:rsidP="003E1D96">
      <w:r w:rsidRPr="003E1D96">
        <w:t>Before deployment, it is essential to define and manage distinct environments:</w:t>
      </w:r>
    </w:p>
    <w:p w14:paraId="60A79204" w14:textId="77777777" w:rsidR="003E1D96" w:rsidRPr="003E1D96" w:rsidRDefault="003E1D96" w:rsidP="003E1D96">
      <w:pPr>
        <w:numPr>
          <w:ilvl w:val="0"/>
          <w:numId w:val="1"/>
        </w:numPr>
      </w:pPr>
      <w:r w:rsidRPr="003E1D96">
        <w:rPr>
          <w:b/>
          <w:bCs/>
        </w:rPr>
        <w:t>Development Environment:</w:t>
      </w:r>
      <w:r w:rsidRPr="003E1D96">
        <w:t xml:space="preserve"> Local developer machines or shared dev clusters where initial builds and tests happen.</w:t>
      </w:r>
    </w:p>
    <w:p w14:paraId="17997BDF" w14:textId="77777777" w:rsidR="003E1D96" w:rsidRPr="003E1D96" w:rsidRDefault="003E1D96" w:rsidP="003E1D96">
      <w:pPr>
        <w:numPr>
          <w:ilvl w:val="0"/>
          <w:numId w:val="1"/>
        </w:numPr>
      </w:pPr>
      <w:r w:rsidRPr="003E1D96">
        <w:rPr>
          <w:b/>
          <w:bCs/>
        </w:rPr>
        <w:t>Testing/QA Environment:</w:t>
      </w:r>
      <w:r w:rsidRPr="003E1D96">
        <w:t xml:space="preserve"> A controlled setup replicating production, used for integration, E2E testing, and user acceptance.</w:t>
      </w:r>
    </w:p>
    <w:p w14:paraId="7631E5D6" w14:textId="77777777" w:rsidR="003E1D96" w:rsidRPr="003E1D96" w:rsidRDefault="003E1D96" w:rsidP="003E1D96">
      <w:pPr>
        <w:numPr>
          <w:ilvl w:val="0"/>
          <w:numId w:val="1"/>
        </w:numPr>
      </w:pPr>
      <w:r w:rsidRPr="003E1D96">
        <w:rPr>
          <w:b/>
          <w:bCs/>
        </w:rPr>
        <w:t>Staging Environment:</w:t>
      </w:r>
      <w:r w:rsidRPr="003E1D96">
        <w:t xml:space="preserve"> A near-identical copy of production for final validation.</w:t>
      </w:r>
    </w:p>
    <w:p w14:paraId="734B3C0C" w14:textId="77777777" w:rsidR="003E1D96" w:rsidRPr="003E1D96" w:rsidRDefault="003E1D96" w:rsidP="003E1D96">
      <w:pPr>
        <w:numPr>
          <w:ilvl w:val="0"/>
          <w:numId w:val="1"/>
        </w:numPr>
      </w:pPr>
      <w:r w:rsidRPr="003E1D96">
        <w:rPr>
          <w:b/>
          <w:bCs/>
        </w:rPr>
        <w:t>Production Environment:</w:t>
      </w:r>
      <w:r w:rsidRPr="003E1D96">
        <w:t xml:space="preserve"> The live environment serving actual users.</w:t>
      </w:r>
    </w:p>
    <w:p w14:paraId="284B9B90" w14:textId="77777777" w:rsidR="003E1D96" w:rsidRPr="003E1D96" w:rsidRDefault="003E1D96" w:rsidP="003E1D96">
      <w:r w:rsidRPr="003E1D96">
        <w:t>Each environment typically has its own Kubernetes namespace, configurations, and access policies to ensure isolation and controlled promotion of releases.</w:t>
      </w:r>
    </w:p>
    <w:p w14:paraId="779B98E2" w14:textId="77777777" w:rsidR="003E1D96" w:rsidRPr="003E1D96" w:rsidRDefault="003E1D96" w:rsidP="003E1D96">
      <w:r w:rsidRPr="003E1D96">
        <w:pict w14:anchorId="0090DFD4">
          <v:rect id="_x0000_i1080" style="width:0;height:1.5pt" o:hralign="center" o:hrstd="t" o:hr="t" fillcolor="#a0a0a0" stroked="f"/>
        </w:pict>
      </w:r>
    </w:p>
    <w:p w14:paraId="2745116F" w14:textId="77777777" w:rsidR="003E1D96" w:rsidRPr="003E1D96" w:rsidRDefault="003E1D96" w:rsidP="003E1D96">
      <w:pPr>
        <w:rPr>
          <w:b/>
          <w:bCs/>
        </w:rPr>
      </w:pPr>
      <w:r w:rsidRPr="003E1D96">
        <w:rPr>
          <w:b/>
          <w:bCs/>
        </w:rPr>
        <w:t>3. Containerization and Image Management</w:t>
      </w:r>
    </w:p>
    <w:p w14:paraId="1FBAA891" w14:textId="77777777" w:rsidR="003E1D96" w:rsidRPr="003E1D96" w:rsidRDefault="003E1D96" w:rsidP="003E1D96">
      <w:pPr>
        <w:rPr>
          <w:b/>
          <w:bCs/>
        </w:rPr>
      </w:pPr>
      <w:r w:rsidRPr="003E1D96">
        <w:rPr>
          <w:b/>
          <w:bCs/>
        </w:rPr>
        <w:t>Docker Images</w:t>
      </w:r>
    </w:p>
    <w:p w14:paraId="56E182F7" w14:textId="77777777" w:rsidR="003E1D96" w:rsidRPr="003E1D96" w:rsidRDefault="003E1D96" w:rsidP="003E1D96">
      <w:r w:rsidRPr="003E1D96">
        <w:t>The microservices are packaged as Docker images. Each service’s Dockerfile is designed to:</w:t>
      </w:r>
    </w:p>
    <w:p w14:paraId="246A11BA" w14:textId="77777777" w:rsidR="003E1D96" w:rsidRPr="003E1D96" w:rsidRDefault="003E1D96" w:rsidP="003E1D96">
      <w:pPr>
        <w:numPr>
          <w:ilvl w:val="0"/>
          <w:numId w:val="2"/>
        </w:numPr>
      </w:pPr>
      <w:r w:rsidRPr="003E1D96">
        <w:t>Use a lightweight base image such as Open Liberty’s slim images.</w:t>
      </w:r>
    </w:p>
    <w:p w14:paraId="1436D7CD" w14:textId="77777777" w:rsidR="003E1D96" w:rsidRPr="003E1D96" w:rsidRDefault="003E1D96" w:rsidP="003E1D96">
      <w:pPr>
        <w:numPr>
          <w:ilvl w:val="0"/>
          <w:numId w:val="2"/>
        </w:numPr>
      </w:pPr>
      <w:r w:rsidRPr="003E1D96">
        <w:t>Include only necessary dependencies and artifacts.</w:t>
      </w:r>
    </w:p>
    <w:p w14:paraId="1701950A" w14:textId="77777777" w:rsidR="003E1D96" w:rsidRPr="003E1D96" w:rsidRDefault="003E1D96" w:rsidP="003E1D96">
      <w:pPr>
        <w:numPr>
          <w:ilvl w:val="0"/>
          <w:numId w:val="2"/>
        </w:numPr>
      </w:pPr>
      <w:r w:rsidRPr="003E1D96">
        <w:t>Employ multi-stage builds to optimize image size.</w:t>
      </w:r>
    </w:p>
    <w:p w14:paraId="32BF51A3" w14:textId="77777777" w:rsidR="003E1D96" w:rsidRPr="003E1D96" w:rsidRDefault="003E1D96" w:rsidP="003E1D96">
      <w:pPr>
        <w:numPr>
          <w:ilvl w:val="0"/>
          <w:numId w:val="2"/>
        </w:numPr>
      </w:pPr>
      <w:r w:rsidRPr="003E1D96">
        <w:t>Follow security best practices, e.g., running as non-root users.</w:t>
      </w:r>
    </w:p>
    <w:p w14:paraId="70ABAC1C" w14:textId="77777777" w:rsidR="003E1D96" w:rsidRPr="003E1D96" w:rsidRDefault="003E1D96" w:rsidP="003E1D96">
      <w:pPr>
        <w:rPr>
          <w:b/>
          <w:bCs/>
        </w:rPr>
      </w:pPr>
      <w:r w:rsidRPr="003E1D96">
        <w:rPr>
          <w:b/>
          <w:bCs/>
        </w:rPr>
        <w:t>Image Registries</w:t>
      </w:r>
    </w:p>
    <w:p w14:paraId="04F69C78" w14:textId="77777777" w:rsidR="003E1D96" w:rsidRPr="003E1D96" w:rsidRDefault="003E1D96" w:rsidP="003E1D96">
      <w:r w:rsidRPr="003E1D96">
        <w:t>Built images are pushed to container registries:</w:t>
      </w:r>
    </w:p>
    <w:p w14:paraId="03DD6976" w14:textId="77777777" w:rsidR="003E1D96" w:rsidRPr="003E1D96" w:rsidRDefault="003E1D96" w:rsidP="003E1D96">
      <w:pPr>
        <w:numPr>
          <w:ilvl w:val="0"/>
          <w:numId w:val="3"/>
        </w:numPr>
      </w:pPr>
      <w:r w:rsidRPr="003E1D96">
        <w:rPr>
          <w:b/>
          <w:bCs/>
        </w:rPr>
        <w:t>IBM Cloud Container Registry (ICR):</w:t>
      </w:r>
      <w:r w:rsidRPr="003E1D96">
        <w:t xml:space="preserve"> Secure, private registry integrated with IBM Cloud.</w:t>
      </w:r>
    </w:p>
    <w:p w14:paraId="60237A61" w14:textId="77777777" w:rsidR="003E1D96" w:rsidRPr="003E1D96" w:rsidRDefault="003E1D96" w:rsidP="003E1D96">
      <w:pPr>
        <w:numPr>
          <w:ilvl w:val="0"/>
          <w:numId w:val="3"/>
        </w:numPr>
      </w:pPr>
      <w:r w:rsidRPr="003E1D96">
        <w:rPr>
          <w:b/>
          <w:bCs/>
        </w:rPr>
        <w:t>Docker Hub:</w:t>
      </w:r>
      <w:r w:rsidRPr="003E1D96">
        <w:t xml:space="preserve"> Public or private registry if preferred.</w:t>
      </w:r>
    </w:p>
    <w:p w14:paraId="4C1AC303" w14:textId="77777777" w:rsidR="003E1D96" w:rsidRPr="003E1D96" w:rsidRDefault="003E1D96" w:rsidP="003E1D96">
      <w:r w:rsidRPr="003E1D96">
        <w:t>Version tags and image labels are critical for traceability and rollback strategies.</w:t>
      </w:r>
    </w:p>
    <w:p w14:paraId="39B839E2" w14:textId="77777777" w:rsidR="003E1D96" w:rsidRPr="003E1D96" w:rsidRDefault="003E1D96" w:rsidP="003E1D96">
      <w:pPr>
        <w:rPr>
          <w:b/>
          <w:bCs/>
        </w:rPr>
      </w:pPr>
      <w:r w:rsidRPr="003E1D96">
        <w:rPr>
          <w:b/>
          <w:bCs/>
        </w:rPr>
        <w:lastRenderedPageBreak/>
        <w:t>Image Scanning</w:t>
      </w:r>
    </w:p>
    <w:p w14:paraId="6B916D3D" w14:textId="77777777" w:rsidR="003E1D96" w:rsidRPr="003E1D96" w:rsidRDefault="003E1D96" w:rsidP="003E1D96">
      <w:r w:rsidRPr="003E1D96">
        <w:t xml:space="preserve">Before deployment, images undergo vulnerability scans using tools like </w:t>
      </w:r>
      <w:r w:rsidRPr="003E1D96">
        <w:rPr>
          <w:b/>
          <w:bCs/>
        </w:rPr>
        <w:t>Trivy</w:t>
      </w:r>
      <w:r w:rsidRPr="003E1D96">
        <w:t xml:space="preserve"> or </w:t>
      </w:r>
      <w:r w:rsidRPr="003E1D96">
        <w:rPr>
          <w:b/>
          <w:bCs/>
        </w:rPr>
        <w:t>Clair</w:t>
      </w:r>
      <w:r w:rsidRPr="003E1D96">
        <w:t xml:space="preserve"> to detect security issues, ensuring only safe images are deployed.</w:t>
      </w:r>
    </w:p>
    <w:p w14:paraId="4518AAB5" w14:textId="77777777" w:rsidR="003E1D96" w:rsidRPr="003E1D96" w:rsidRDefault="003E1D96" w:rsidP="003E1D96">
      <w:r w:rsidRPr="003E1D96">
        <w:pict w14:anchorId="50E77C17">
          <v:rect id="_x0000_i1081" style="width:0;height:1.5pt" o:hralign="center" o:hrstd="t" o:hr="t" fillcolor="#a0a0a0" stroked="f"/>
        </w:pict>
      </w:r>
    </w:p>
    <w:p w14:paraId="5E59AACF" w14:textId="77777777" w:rsidR="003E1D96" w:rsidRPr="003E1D96" w:rsidRDefault="003E1D96" w:rsidP="003E1D96">
      <w:pPr>
        <w:rPr>
          <w:b/>
          <w:bCs/>
        </w:rPr>
      </w:pPr>
      <w:r w:rsidRPr="003E1D96">
        <w:rPr>
          <w:b/>
          <w:bCs/>
        </w:rPr>
        <w:t>4. Kubernetes and IBM Cloud Kubernetes Service (IKS)</w:t>
      </w:r>
    </w:p>
    <w:p w14:paraId="30FAA4DC" w14:textId="77777777" w:rsidR="003E1D96" w:rsidRPr="003E1D96" w:rsidRDefault="003E1D96" w:rsidP="003E1D96">
      <w:pPr>
        <w:rPr>
          <w:b/>
          <w:bCs/>
        </w:rPr>
      </w:pPr>
      <w:r w:rsidRPr="003E1D96">
        <w:rPr>
          <w:b/>
          <w:bCs/>
        </w:rPr>
        <w:t>Why Kubernetes?</w:t>
      </w:r>
    </w:p>
    <w:p w14:paraId="1A9367B6" w14:textId="77777777" w:rsidR="003E1D96" w:rsidRPr="003E1D96" w:rsidRDefault="003E1D96" w:rsidP="003E1D96">
      <w:r w:rsidRPr="003E1D96">
        <w:t>Kubernetes orchestrates containerized workloads, providing:</w:t>
      </w:r>
    </w:p>
    <w:p w14:paraId="23FE7827" w14:textId="77777777" w:rsidR="003E1D96" w:rsidRPr="003E1D96" w:rsidRDefault="003E1D96" w:rsidP="003E1D96">
      <w:pPr>
        <w:numPr>
          <w:ilvl w:val="0"/>
          <w:numId w:val="4"/>
        </w:numPr>
      </w:pPr>
      <w:r w:rsidRPr="003E1D96">
        <w:t>Automated scheduling,</w:t>
      </w:r>
    </w:p>
    <w:p w14:paraId="74542B22" w14:textId="77777777" w:rsidR="003E1D96" w:rsidRPr="003E1D96" w:rsidRDefault="003E1D96" w:rsidP="003E1D96">
      <w:pPr>
        <w:numPr>
          <w:ilvl w:val="0"/>
          <w:numId w:val="4"/>
        </w:numPr>
      </w:pPr>
      <w:r w:rsidRPr="003E1D96">
        <w:t>Service discovery and load balancing,</w:t>
      </w:r>
    </w:p>
    <w:p w14:paraId="5C07B5AE" w14:textId="77777777" w:rsidR="003E1D96" w:rsidRPr="003E1D96" w:rsidRDefault="003E1D96" w:rsidP="003E1D96">
      <w:pPr>
        <w:numPr>
          <w:ilvl w:val="0"/>
          <w:numId w:val="4"/>
        </w:numPr>
      </w:pPr>
      <w:r w:rsidRPr="003E1D96">
        <w:t>Self-healing,</w:t>
      </w:r>
    </w:p>
    <w:p w14:paraId="2ED1B7A4" w14:textId="77777777" w:rsidR="003E1D96" w:rsidRPr="003E1D96" w:rsidRDefault="003E1D96" w:rsidP="003E1D96">
      <w:pPr>
        <w:numPr>
          <w:ilvl w:val="0"/>
          <w:numId w:val="4"/>
        </w:numPr>
      </w:pPr>
      <w:r w:rsidRPr="003E1D96">
        <w:t>Horizontal scaling,</w:t>
      </w:r>
    </w:p>
    <w:p w14:paraId="3E7EE9D7" w14:textId="77777777" w:rsidR="003E1D96" w:rsidRPr="003E1D96" w:rsidRDefault="003E1D96" w:rsidP="003E1D96">
      <w:pPr>
        <w:numPr>
          <w:ilvl w:val="0"/>
          <w:numId w:val="4"/>
        </w:numPr>
      </w:pPr>
      <w:r w:rsidRPr="003E1D96">
        <w:t>Rolling updates and rollbacks.</w:t>
      </w:r>
    </w:p>
    <w:p w14:paraId="25DDC016" w14:textId="77777777" w:rsidR="003E1D96" w:rsidRPr="003E1D96" w:rsidRDefault="003E1D96" w:rsidP="003E1D96">
      <w:pPr>
        <w:rPr>
          <w:b/>
          <w:bCs/>
        </w:rPr>
      </w:pPr>
      <w:r w:rsidRPr="003E1D96">
        <w:rPr>
          <w:b/>
          <w:bCs/>
        </w:rPr>
        <w:t>IBM Cloud Kubernetes Service</w:t>
      </w:r>
    </w:p>
    <w:p w14:paraId="471EE3CF" w14:textId="77777777" w:rsidR="003E1D96" w:rsidRPr="003E1D96" w:rsidRDefault="003E1D96" w:rsidP="003E1D96">
      <w:r w:rsidRPr="003E1D96">
        <w:t>IBM Cloud Kubernetes Service (IKS) is a managed Kubernetes offering providing:</w:t>
      </w:r>
    </w:p>
    <w:p w14:paraId="0716518C" w14:textId="77777777" w:rsidR="003E1D96" w:rsidRPr="003E1D96" w:rsidRDefault="003E1D96" w:rsidP="003E1D96">
      <w:pPr>
        <w:numPr>
          <w:ilvl w:val="0"/>
          <w:numId w:val="5"/>
        </w:numPr>
      </w:pPr>
      <w:r w:rsidRPr="003E1D96">
        <w:t>Fully managed control plane,</w:t>
      </w:r>
    </w:p>
    <w:p w14:paraId="7E431710" w14:textId="77777777" w:rsidR="003E1D96" w:rsidRPr="003E1D96" w:rsidRDefault="003E1D96" w:rsidP="003E1D96">
      <w:pPr>
        <w:numPr>
          <w:ilvl w:val="0"/>
          <w:numId w:val="5"/>
        </w:numPr>
      </w:pPr>
      <w:r w:rsidRPr="003E1D96">
        <w:t>Integration with IBM Cloud networking and storage,</w:t>
      </w:r>
    </w:p>
    <w:p w14:paraId="6ED8AB48" w14:textId="77777777" w:rsidR="003E1D96" w:rsidRPr="003E1D96" w:rsidRDefault="003E1D96" w:rsidP="003E1D96">
      <w:pPr>
        <w:numPr>
          <w:ilvl w:val="0"/>
          <w:numId w:val="5"/>
        </w:numPr>
      </w:pPr>
      <w:r w:rsidRPr="003E1D96">
        <w:t>RBAC and security policies,</w:t>
      </w:r>
    </w:p>
    <w:p w14:paraId="092FEDB5" w14:textId="77777777" w:rsidR="003E1D96" w:rsidRPr="003E1D96" w:rsidRDefault="003E1D96" w:rsidP="003E1D96">
      <w:pPr>
        <w:numPr>
          <w:ilvl w:val="0"/>
          <w:numId w:val="5"/>
        </w:numPr>
      </w:pPr>
      <w:r w:rsidRPr="003E1D96">
        <w:t>Support for Helm charts and Operators.</w:t>
      </w:r>
    </w:p>
    <w:p w14:paraId="0EBEF8AC" w14:textId="77777777" w:rsidR="003E1D96" w:rsidRPr="003E1D96" w:rsidRDefault="003E1D96" w:rsidP="003E1D96">
      <w:pPr>
        <w:rPr>
          <w:b/>
          <w:bCs/>
        </w:rPr>
      </w:pPr>
      <w:r w:rsidRPr="003E1D96">
        <w:rPr>
          <w:b/>
          <w:bCs/>
        </w:rPr>
        <w:t>Kubernetes Objects Used for Deployment</w:t>
      </w:r>
    </w:p>
    <w:p w14:paraId="4F568FA3" w14:textId="77777777" w:rsidR="003E1D96" w:rsidRPr="003E1D96" w:rsidRDefault="003E1D96" w:rsidP="003E1D96">
      <w:pPr>
        <w:numPr>
          <w:ilvl w:val="0"/>
          <w:numId w:val="6"/>
        </w:numPr>
      </w:pPr>
      <w:r w:rsidRPr="003E1D96">
        <w:rPr>
          <w:b/>
          <w:bCs/>
        </w:rPr>
        <w:t>Pods:</w:t>
      </w:r>
      <w:r w:rsidRPr="003E1D96">
        <w:t xml:space="preserve"> The smallest deployable units running one or more containers.</w:t>
      </w:r>
    </w:p>
    <w:p w14:paraId="46D1400C" w14:textId="77777777" w:rsidR="003E1D96" w:rsidRPr="003E1D96" w:rsidRDefault="003E1D96" w:rsidP="003E1D96">
      <w:pPr>
        <w:numPr>
          <w:ilvl w:val="0"/>
          <w:numId w:val="6"/>
        </w:numPr>
      </w:pPr>
      <w:r w:rsidRPr="003E1D96">
        <w:rPr>
          <w:b/>
          <w:bCs/>
        </w:rPr>
        <w:t>Deployments:</w:t>
      </w:r>
      <w:r w:rsidRPr="003E1D96">
        <w:t xml:space="preserve"> Manage stateless replicas of Pods and support rolling updates.</w:t>
      </w:r>
    </w:p>
    <w:p w14:paraId="6492F269" w14:textId="77777777" w:rsidR="003E1D96" w:rsidRPr="003E1D96" w:rsidRDefault="003E1D96" w:rsidP="003E1D96">
      <w:pPr>
        <w:numPr>
          <w:ilvl w:val="0"/>
          <w:numId w:val="6"/>
        </w:numPr>
      </w:pPr>
      <w:r w:rsidRPr="003E1D96">
        <w:rPr>
          <w:b/>
          <w:bCs/>
        </w:rPr>
        <w:t>Services:</w:t>
      </w:r>
      <w:r w:rsidRPr="003E1D96">
        <w:t xml:space="preserve"> Abstract access to Pods, enabling stable IPs and DNS names.</w:t>
      </w:r>
    </w:p>
    <w:p w14:paraId="746A8F1E" w14:textId="77777777" w:rsidR="003E1D96" w:rsidRPr="003E1D96" w:rsidRDefault="003E1D96" w:rsidP="003E1D96">
      <w:pPr>
        <w:numPr>
          <w:ilvl w:val="0"/>
          <w:numId w:val="6"/>
        </w:numPr>
      </w:pPr>
      <w:r w:rsidRPr="003E1D96">
        <w:rPr>
          <w:b/>
          <w:bCs/>
        </w:rPr>
        <w:t>ConfigMaps and Secrets:</w:t>
      </w:r>
      <w:r w:rsidRPr="003E1D96">
        <w:t xml:space="preserve"> Store configuration and sensitive data.</w:t>
      </w:r>
    </w:p>
    <w:p w14:paraId="37015E19" w14:textId="77777777" w:rsidR="003E1D96" w:rsidRPr="003E1D96" w:rsidRDefault="003E1D96" w:rsidP="003E1D96">
      <w:pPr>
        <w:numPr>
          <w:ilvl w:val="0"/>
          <w:numId w:val="6"/>
        </w:numPr>
      </w:pPr>
      <w:r w:rsidRPr="003E1D96">
        <w:rPr>
          <w:b/>
          <w:bCs/>
        </w:rPr>
        <w:t>Ingress:</w:t>
      </w:r>
      <w:r w:rsidRPr="003E1D96">
        <w:t xml:space="preserve"> Manage external HTTP/S traffic routing.</w:t>
      </w:r>
    </w:p>
    <w:p w14:paraId="4A83A3A6" w14:textId="77777777" w:rsidR="003E1D96" w:rsidRPr="003E1D96" w:rsidRDefault="003E1D96" w:rsidP="003E1D96">
      <w:pPr>
        <w:rPr>
          <w:b/>
          <w:bCs/>
        </w:rPr>
      </w:pPr>
      <w:r w:rsidRPr="003E1D96">
        <w:rPr>
          <w:b/>
          <w:bCs/>
        </w:rPr>
        <w:t>Deployment Process in Kubernetes</w:t>
      </w:r>
    </w:p>
    <w:p w14:paraId="3729E47B" w14:textId="77777777" w:rsidR="003E1D96" w:rsidRPr="003E1D96" w:rsidRDefault="003E1D96" w:rsidP="003E1D96">
      <w:pPr>
        <w:numPr>
          <w:ilvl w:val="0"/>
          <w:numId w:val="7"/>
        </w:numPr>
      </w:pPr>
      <w:r w:rsidRPr="003E1D96">
        <w:t>Define Deployment manifests describing container images, replicas, and resource requests.</w:t>
      </w:r>
    </w:p>
    <w:p w14:paraId="5D2F1FF8" w14:textId="77777777" w:rsidR="003E1D96" w:rsidRPr="003E1D96" w:rsidRDefault="003E1D96" w:rsidP="003E1D96">
      <w:pPr>
        <w:numPr>
          <w:ilvl w:val="0"/>
          <w:numId w:val="7"/>
        </w:numPr>
      </w:pPr>
      <w:r w:rsidRPr="003E1D96">
        <w:t>Create Kubernetes Services to expose Pods internally or externally.</w:t>
      </w:r>
    </w:p>
    <w:p w14:paraId="73EA4C66" w14:textId="77777777" w:rsidR="003E1D96" w:rsidRPr="003E1D96" w:rsidRDefault="003E1D96" w:rsidP="003E1D96">
      <w:pPr>
        <w:numPr>
          <w:ilvl w:val="0"/>
          <w:numId w:val="7"/>
        </w:numPr>
      </w:pPr>
      <w:r w:rsidRPr="003E1D96">
        <w:t>Use Ingress controllers for advanced routing and SSL termination.</w:t>
      </w:r>
    </w:p>
    <w:p w14:paraId="7E81E70D" w14:textId="77777777" w:rsidR="003E1D96" w:rsidRPr="003E1D96" w:rsidRDefault="003E1D96" w:rsidP="003E1D96">
      <w:pPr>
        <w:numPr>
          <w:ilvl w:val="0"/>
          <w:numId w:val="7"/>
        </w:numPr>
      </w:pPr>
      <w:r w:rsidRPr="003E1D96">
        <w:t>Apply manifests using kubectl apply -f.</w:t>
      </w:r>
    </w:p>
    <w:p w14:paraId="5889E39E" w14:textId="77777777" w:rsidR="003E1D96" w:rsidRPr="003E1D96" w:rsidRDefault="003E1D96" w:rsidP="003E1D96">
      <w:r w:rsidRPr="003E1D96">
        <w:pict w14:anchorId="5B906169">
          <v:rect id="_x0000_i1082" style="width:0;height:1.5pt" o:hralign="center" o:hrstd="t" o:hr="t" fillcolor="#a0a0a0" stroked="f"/>
        </w:pict>
      </w:r>
    </w:p>
    <w:p w14:paraId="3CEE1504" w14:textId="77777777" w:rsidR="003E1D96" w:rsidRPr="003E1D96" w:rsidRDefault="003E1D96" w:rsidP="003E1D96">
      <w:pPr>
        <w:rPr>
          <w:b/>
          <w:bCs/>
        </w:rPr>
      </w:pPr>
      <w:r w:rsidRPr="003E1D96">
        <w:rPr>
          <w:b/>
          <w:bCs/>
        </w:rPr>
        <w:t>5. Deployment Automation and CI/CD Pipelines</w:t>
      </w:r>
    </w:p>
    <w:p w14:paraId="14A91485" w14:textId="77777777" w:rsidR="003E1D96" w:rsidRPr="003E1D96" w:rsidRDefault="003E1D96" w:rsidP="003E1D96">
      <w:r w:rsidRPr="003E1D96">
        <w:lastRenderedPageBreak/>
        <w:t>Manual deployments are error-prone and inefficient. Automating the deployment process using CI/CD pipelines improves speed, reliability, and consistency.</w:t>
      </w:r>
    </w:p>
    <w:p w14:paraId="3584F288" w14:textId="77777777" w:rsidR="003E1D96" w:rsidRPr="003E1D96" w:rsidRDefault="003E1D96" w:rsidP="003E1D96">
      <w:pPr>
        <w:rPr>
          <w:b/>
          <w:bCs/>
        </w:rPr>
      </w:pPr>
      <w:r w:rsidRPr="003E1D96">
        <w:rPr>
          <w:b/>
          <w:bCs/>
        </w:rPr>
        <w:t>CI/CD Tools</w:t>
      </w:r>
    </w:p>
    <w:p w14:paraId="4859186F" w14:textId="77777777" w:rsidR="003E1D96" w:rsidRPr="003E1D96" w:rsidRDefault="003E1D96" w:rsidP="003E1D96">
      <w:pPr>
        <w:numPr>
          <w:ilvl w:val="0"/>
          <w:numId w:val="8"/>
        </w:numPr>
      </w:pPr>
      <w:r w:rsidRPr="003E1D96">
        <w:rPr>
          <w:b/>
          <w:bCs/>
        </w:rPr>
        <w:t>Jenkins:</w:t>
      </w:r>
      <w:r w:rsidRPr="003E1D96">
        <w:t xml:space="preserve"> Popular, extensible automation server.</w:t>
      </w:r>
    </w:p>
    <w:p w14:paraId="1D0B29AD" w14:textId="77777777" w:rsidR="003E1D96" w:rsidRPr="003E1D96" w:rsidRDefault="003E1D96" w:rsidP="003E1D96">
      <w:pPr>
        <w:numPr>
          <w:ilvl w:val="0"/>
          <w:numId w:val="8"/>
        </w:numPr>
      </w:pPr>
      <w:r w:rsidRPr="003E1D96">
        <w:rPr>
          <w:b/>
          <w:bCs/>
        </w:rPr>
        <w:t>GitHub Actions:</w:t>
      </w:r>
      <w:r w:rsidRPr="003E1D96">
        <w:t xml:space="preserve"> Integrated with GitHub repositories for workflows.</w:t>
      </w:r>
    </w:p>
    <w:p w14:paraId="504A9309" w14:textId="77777777" w:rsidR="003E1D96" w:rsidRPr="003E1D96" w:rsidRDefault="003E1D96" w:rsidP="003E1D96">
      <w:pPr>
        <w:numPr>
          <w:ilvl w:val="0"/>
          <w:numId w:val="8"/>
        </w:numPr>
      </w:pPr>
      <w:r w:rsidRPr="003E1D96">
        <w:rPr>
          <w:b/>
          <w:bCs/>
        </w:rPr>
        <w:t>IBM Cloud Continuous Delivery:</w:t>
      </w:r>
      <w:r w:rsidRPr="003E1D96">
        <w:t xml:space="preserve"> IBM’s cloud-native toolchain supporting pipelines, tool integrations, and deployment.</w:t>
      </w:r>
    </w:p>
    <w:p w14:paraId="57F79B28" w14:textId="77777777" w:rsidR="003E1D96" w:rsidRPr="003E1D96" w:rsidRDefault="003E1D96" w:rsidP="003E1D96">
      <w:pPr>
        <w:rPr>
          <w:b/>
          <w:bCs/>
        </w:rPr>
      </w:pPr>
      <w:r w:rsidRPr="003E1D96">
        <w:rPr>
          <w:b/>
          <w:bCs/>
        </w:rPr>
        <w:t>Typical Pipeline Stages</w:t>
      </w:r>
    </w:p>
    <w:p w14:paraId="51083408" w14:textId="77777777" w:rsidR="003E1D96" w:rsidRPr="003E1D96" w:rsidRDefault="003E1D96" w:rsidP="003E1D96">
      <w:pPr>
        <w:numPr>
          <w:ilvl w:val="0"/>
          <w:numId w:val="9"/>
        </w:numPr>
      </w:pPr>
      <w:r w:rsidRPr="003E1D96">
        <w:rPr>
          <w:b/>
          <w:bCs/>
        </w:rPr>
        <w:t>Source Code Checkout:</w:t>
      </w:r>
      <w:r w:rsidRPr="003E1D96">
        <w:t xml:space="preserve"> Pull code from Git repositories.</w:t>
      </w:r>
    </w:p>
    <w:p w14:paraId="42C10354" w14:textId="77777777" w:rsidR="003E1D96" w:rsidRPr="003E1D96" w:rsidRDefault="003E1D96" w:rsidP="003E1D96">
      <w:pPr>
        <w:numPr>
          <w:ilvl w:val="0"/>
          <w:numId w:val="9"/>
        </w:numPr>
      </w:pPr>
      <w:r w:rsidRPr="003E1D96">
        <w:rPr>
          <w:b/>
          <w:bCs/>
        </w:rPr>
        <w:t>Build:</w:t>
      </w:r>
      <w:r w:rsidRPr="003E1D96">
        <w:t xml:space="preserve"> Compile code using Maven and package microservices.</w:t>
      </w:r>
    </w:p>
    <w:p w14:paraId="01A980FD" w14:textId="77777777" w:rsidR="003E1D96" w:rsidRPr="003E1D96" w:rsidRDefault="003E1D96" w:rsidP="003E1D96">
      <w:pPr>
        <w:numPr>
          <w:ilvl w:val="0"/>
          <w:numId w:val="9"/>
        </w:numPr>
      </w:pPr>
      <w:r w:rsidRPr="003E1D96">
        <w:rPr>
          <w:b/>
          <w:bCs/>
        </w:rPr>
        <w:t>Test:</w:t>
      </w:r>
      <w:r w:rsidRPr="003E1D96">
        <w:t xml:space="preserve"> Run unit, integration, and static code analysis.</w:t>
      </w:r>
    </w:p>
    <w:p w14:paraId="5EC62AB9" w14:textId="77777777" w:rsidR="003E1D96" w:rsidRPr="003E1D96" w:rsidRDefault="003E1D96" w:rsidP="003E1D96">
      <w:pPr>
        <w:numPr>
          <w:ilvl w:val="0"/>
          <w:numId w:val="9"/>
        </w:numPr>
      </w:pPr>
      <w:r w:rsidRPr="003E1D96">
        <w:rPr>
          <w:b/>
          <w:bCs/>
        </w:rPr>
        <w:t>Docker Build:</w:t>
      </w:r>
      <w:r w:rsidRPr="003E1D96">
        <w:t xml:space="preserve"> Build and tag Docker images.</w:t>
      </w:r>
    </w:p>
    <w:p w14:paraId="7361D99D" w14:textId="77777777" w:rsidR="003E1D96" w:rsidRPr="003E1D96" w:rsidRDefault="003E1D96" w:rsidP="003E1D96">
      <w:pPr>
        <w:numPr>
          <w:ilvl w:val="0"/>
          <w:numId w:val="9"/>
        </w:numPr>
      </w:pPr>
      <w:r w:rsidRPr="003E1D96">
        <w:rPr>
          <w:b/>
          <w:bCs/>
        </w:rPr>
        <w:t>Security Scan:</w:t>
      </w:r>
      <w:r w:rsidRPr="003E1D96">
        <w:t xml:space="preserve"> Scan images for vulnerabilities.</w:t>
      </w:r>
    </w:p>
    <w:p w14:paraId="0BE6629C" w14:textId="77777777" w:rsidR="003E1D96" w:rsidRPr="003E1D96" w:rsidRDefault="003E1D96" w:rsidP="003E1D96">
      <w:pPr>
        <w:numPr>
          <w:ilvl w:val="0"/>
          <w:numId w:val="9"/>
        </w:numPr>
      </w:pPr>
      <w:r w:rsidRPr="003E1D96">
        <w:rPr>
          <w:b/>
          <w:bCs/>
        </w:rPr>
        <w:t>Push to Registry:</w:t>
      </w:r>
      <w:r w:rsidRPr="003E1D96">
        <w:t xml:space="preserve"> Push images to IBM Container Registry.</w:t>
      </w:r>
    </w:p>
    <w:p w14:paraId="2061B6D7" w14:textId="77777777" w:rsidR="003E1D96" w:rsidRPr="003E1D96" w:rsidRDefault="003E1D96" w:rsidP="003E1D96">
      <w:pPr>
        <w:numPr>
          <w:ilvl w:val="0"/>
          <w:numId w:val="9"/>
        </w:numPr>
      </w:pPr>
      <w:r w:rsidRPr="003E1D96">
        <w:rPr>
          <w:b/>
          <w:bCs/>
        </w:rPr>
        <w:t>Deploy:</w:t>
      </w:r>
      <w:r w:rsidRPr="003E1D96">
        <w:t xml:space="preserve"> Use Kubernetes manifests or Helm charts to deploy.</w:t>
      </w:r>
    </w:p>
    <w:p w14:paraId="5FB02A79" w14:textId="77777777" w:rsidR="003E1D96" w:rsidRPr="003E1D96" w:rsidRDefault="003E1D96" w:rsidP="003E1D96">
      <w:pPr>
        <w:numPr>
          <w:ilvl w:val="0"/>
          <w:numId w:val="9"/>
        </w:numPr>
      </w:pPr>
      <w:r w:rsidRPr="003E1D96">
        <w:rPr>
          <w:b/>
          <w:bCs/>
        </w:rPr>
        <w:t>Smoke Tests:</w:t>
      </w:r>
      <w:r w:rsidRPr="003E1D96">
        <w:t xml:space="preserve"> Basic tests to validate deployments.</w:t>
      </w:r>
    </w:p>
    <w:p w14:paraId="045A5208" w14:textId="77777777" w:rsidR="003E1D96" w:rsidRPr="003E1D96" w:rsidRDefault="003E1D96" w:rsidP="003E1D96">
      <w:pPr>
        <w:numPr>
          <w:ilvl w:val="0"/>
          <w:numId w:val="9"/>
        </w:numPr>
      </w:pPr>
      <w:r w:rsidRPr="003E1D96">
        <w:rPr>
          <w:b/>
          <w:bCs/>
        </w:rPr>
        <w:t>Notification:</w:t>
      </w:r>
      <w:r w:rsidRPr="003E1D96">
        <w:t xml:space="preserve"> Inform teams of deployment status.</w:t>
      </w:r>
    </w:p>
    <w:p w14:paraId="1809A9DE" w14:textId="77777777" w:rsidR="003E1D96" w:rsidRPr="003E1D96" w:rsidRDefault="003E1D96" w:rsidP="003E1D96">
      <w:pPr>
        <w:rPr>
          <w:b/>
          <w:bCs/>
        </w:rPr>
      </w:pPr>
      <w:r w:rsidRPr="003E1D96">
        <w:rPr>
          <w:b/>
          <w:bCs/>
        </w:rPr>
        <w:t>Infrastructure as Code (IaC)</w:t>
      </w:r>
    </w:p>
    <w:p w14:paraId="45C65C86" w14:textId="77777777" w:rsidR="003E1D96" w:rsidRPr="003E1D96" w:rsidRDefault="003E1D96" w:rsidP="003E1D96">
      <w:r w:rsidRPr="003E1D96">
        <w:t>Using Terraform scripts or IBM Cloud Schematics to provision infrastructure and Kubernetes clusters allows replicable, version-controlled environments, streamlining deployment across stages.</w:t>
      </w:r>
    </w:p>
    <w:p w14:paraId="65D86754" w14:textId="77777777" w:rsidR="003E1D96" w:rsidRPr="003E1D96" w:rsidRDefault="003E1D96" w:rsidP="003E1D96">
      <w:r w:rsidRPr="003E1D96">
        <w:pict w14:anchorId="4CF5E364">
          <v:rect id="_x0000_i1083" style="width:0;height:1.5pt" o:hralign="center" o:hrstd="t" o:hr="t" fillcolor="#a0a0a0" stroked="f"/>
        </w:pict>
      </w:r>
    </w:p>
    <w:p w14:paraId="3A00FBE0" w14:textId="77777777" w:rsidR="003E1D96" w:rsidRPr="003E1D96" w:rsidRDefault="003E1D96" w:rsidP="003E1D96">
      <w:pPr>
        <w:rPr>
          <w:b/>
          <w:bCs/>
        </w:rPr>
      </w:pPr>
      <w:r w:rsidRPr="003E1D96">
        <w:rPr>
          <w:b/>
          <w:bCs/>
        </w:rPr>
        <w:t>6. Configuration and Secrets Management</w:t>
      </w:r>
    </w:p>
    <w:p w14:paraId="52CB8B9A" w14:textId="77777777" w:rsidR="003E1D96" w:rsidRPr="003E1D96" w:rsidRDefault="003E1D96" w:rsidP="003E1D96">
      <w:pPr>
        <w:rPr>
          <w:b/>
          <w:bCs/>
        </w:rPr>
      </w:pPr>
      <w:r w:rsidRPr="003E1D96">
        <w:rPr>
          <w:b/>
          <w:bCs/>
        </w:rPr>
        <w:t>Externalizing Configuration</w:t>
      </w:r>
    </w:p>
    <w:p w14:paraId="65B77ADE" w14:textId="77777777" w:rsidR="003E1D96" w:rsidRPr="003E1D96" w:rsidRDefault="003E1D96" w:rsidP="003E1D96">
      <w:r w:rsidRPr="003E1D96">
        <w:t>Following the 12-factor app principle, configuration such as database URLs, API keys, and environment variables are externalized via:</w:t>
      </w:r>
    </w:p>
    <w:p w14:paraId="4AF19461" w14:textId="77777777" w:rsidR="003E1D96" w:rsidRPr="003E1D96" w:rsidRDefault="003E1D96" w:rsidP="003E1D96">
      <w:pPr>
        <w:numPr>
          <w:ilvl w:val="0"/>
          <w:numId w:val="10"/>
        </w:numPr>
      </w:pPr>
      <w:r w:rsidRPr="003E1D96">
        <w:t xml:space="preserve">Kubernetes </w:t>
      </w:r>
      <w:r w:rsidRPr="003E1D96">
        <w:rPr>
          <w:b/>
          <w:bCs/>
        </w:rPr>
        <w:t>ConfigMaps</w:t>
      </w:r>
      <w:r w:rsidRPr="003E1D96">
        <w:t xml:space="preserve"> for non-sensitive config.</w:t>
      </w:r>
    </w:p>
    <w:p w14:paraId="30D61F23" w14:textId="77777777" w:rsidR="003E1D96" w:rsidRPr="003E1D96" w:rsidRDefault="003E1D96" w:rsidP="003E1D96">
      <w:pPr>
        <w:numPr>
          <w:ilvl w:val="0"/>
          <w:numId w:val="10"/>
        </w:numPr>
      </w:pPr>
      <w:r w:rsidRPr="003E1D96">
        <w:t xml:space="preserve">Kubernetes </w:t>
      </w:r>
      <w:r w:rsidRPr="003E1D96">
        <w:rPr>
          <w:b/>
          <w:bCs/>
        </w:rPr>
        <w:t>Secrets</w:t>
      </w:r>
      <w:r w:rsidRPr="003E1D96">
        <w:t xml:space="preserve"> for sensitive data encrypted at rest.</w:t>
      </w:r>
    </w:p>
    <w:p w14:paraId="217549A6" w14:textId="77777777" w:rsidR="003E1D96" w:rsidRPr="003E1D96" w:rsidRDefault="003E1D96" w:rsidP="003E1D96">
      <w:r w:rsidRPr="003E1D96">
        <w:t>Secrets should be injected as environment variables or mounted files inside Pods. Access control policies restrict secret usage.</w:t>
      </w:r>
    </w:p>
    <w:p w14:paraId="2B97272B" w14:textId="77777777" w:rsidR="003E1D96" w:rsidRPr="003E1D96" w:rsidRDefault="003E1D96" w:rsidP="003E1D96">
      <w:pPr>
        <w:rPr>
          <w:b/>
          <w:bCs/>
        </w:rPr>
      </w:pPr>
      <w:r w:rsidRPr="003E1D96">
        <w:rPr>
          <w:b/>
          <w:bCs/>
        </w:rPr>
        <w:t>Environment-Specific Configurations</w:t>
      </w:r>
    </w:p>
    <w:p w14:paraId="60C6697F" w14:textId="77777777" w:rsidR="003E1D96" w:rsidRPr="003E1D96" w:rsidRDefault="003E1D96" w:rsidP="003E1D96">
      <w:r w:rsidRPr="003E1D96">
        <w:t>Namespaces and ConfigMaps are tailored per environment (dev, staging, prod) allowing safe, environment-specific deployments without code changes.</w:t>
      </w:r>
    </w:p>
    <w:p w14:paraId="36CA14EA" w14:textId="77777777" w:rsidR="003E1D96" w:rsidRPr="003E1D96" w:rsidRDefault="003E1D96" w:rsidP="003E1D96">
      <w:r w:rsidRPr="003E1D96">
        <w:pict w14:anchorId="102162E6">
          <v:rect id="_x0000_i1084" style="width:0;height:1.5pt" o:hralign="center" o:hrstd="t" o:hr="t" fillcolor="#a0a0a0" stroked="f"/>
        </w:pict>
      </w:r>
    </w:p>
    <w:p w14:paraId="01911E71" w14:textId="77777777" w:rsidR="003E1D96" w:rsidRPr="003E1D96" w:rsidRDefault="003E1D96" w:rsidP="003E1D96">
      <w:pPr>
        <w:rPr>
          <w:b/>
          <w:bCs/>
        </w:rPr>
      </w:pPr>
      <w:r w:rsidRPr="003E1D96">
        <w:rPr>
          <w:b/>
          <w:bCs/>
        </w:rPr>
        <w:lastRenderedPageBreak/>
        <w:t>7. Scaling, Updates, and Rollbacks</w:t>
      </w:r>
    </w:p>
    <w:p w14:paraId="374988D4" w14:textId="77777777" w:rsidR="003E1D96" w:rsidRPr="003E1D96" w:rsidRDefault="003E1D96" w:rsidP="003E1D96">
      <w:pPr>
        <w:rPr>
          <w:b/>
          <w:bCs/>
        </w:rPr>
      </w:pPr>
      <w:r w:rsidRPr="003E1D96">
        <w:rPr>
          <w:b/>
          <w:bCs/>
        </w:rPr>
        <w:t>Horizontal Pod Autoscaling (HPA)</w:t>
      </w:r>
    </w:p>
    <w:p w14:paraId="1B12F434" w14:textId="77777777" w:rsidR="003E1D96" w:rsidRPr="003E1D96" w:rsidRDefault="003E1D96" w:rsidP="003E1D96">
      <w:r w:rsidRPr="003E1D96">
        <w:t>Kubernetes HPA automatically scales the number of Pod replicas based on CPU, memory, or custom metrics, enabling the application to handle varying load.</w:t>
      </w:r>
    </w:p>
    <w:p w14:paraId="412F1CE6" w14:textId="77777777" w:rsidR="003E1D96" w:rsidRPr="003E1D96" w:rsidRDefault="003E1D96" w:rsidP="003E1D96">
      <w:pPr>
        <w:rPr>
          <w:b/>
          <w:bCs/>
        </w:rPr>
      </w:pPr>
      <w:r w:rsidRPr="003E1D96">
        <w:rPr>
          <w:b/>
          <w:bCs/>
        </w:rPr>
        <w:t>Rolling Updates</w:t>
      </w:r>
    </w:p>
    <w:p w14:paraId="47746B43" w14:textId="77777777" w:rsidR="003E1D96" w:rsidRPr="003E1D96" w:rsidRDefault="003E1D96" w:rsidP="003E1D96">
      <w:r w:rsidRPr="003E1D96">
        <w:t>Deployments use rolling updates by default, ensuring zero downtime by incrementally replacing Pods with updated versions.</w:t>
      </w:r>
    </w:p>
    <w:p w14:paraId="5843BCA9" w14:textId="77777777" w:rsidR="003E1D96" w:rsidRPr="003E1D96" w:rsidRDefault="003E1D96" w:rsidP="003E1D96">
      <w:pPr>
        <w:rPr>
          <w:b/>
          <w:bCs/>
        </w:rPr>
      </w:pPr>
      <w:r w:rsidRPr="003E1D96">
        <w:rPr>
          <w:b/>
          <w:bCs/>
        </w:rPr>
        <w:t>Rollbacks</w:t>
      </w:r>
    </w:p>
    <w:p w14:paraId="39A978A3" w14:textId="77777777" w:rsidR="003E1D96" w:rsidRPr="003E1D96" w:rsidRDefault="003E1D96" w:rsidP="003E1D96">
      <w:r w:rsidRPr="003E1D96">
        <w:t>If a deployment causes issues, Kubernetes allows rollbacks to previous stable revisions with:</w:t>
      </w:r>
    </w:p>
    <w:p w14:paraId="3585C581" w14:textId="77777777" w:rsidR="003E1D96" w:rsidRPr="003E1D96" w:rsidRDefault="003E1D96" w:rsidP="003E1D96">
      <w:r w:rsidRPr="003E1D96">
        <w:t>bash</w:t>
      </w:r>
    </w:p>
    <w:p w14:paraId="67F6B9DB" w14:textId="77777777" w:rsidR="003E1D96" w:rsidRPr="003E1D96" w:rsidRDefault="003E1D96" w:rsidP="003E1D96">
      <w:r w:rsidRPr="003E1D96">
        <w:t>CopyEdit</w:t>
      </w:r>
    </w:p>
    <w:p w14:paraId="7F44F825" w14:textId="77777777" w:rsidR="003E1D96" w:rsidRPr="003E1D96" w:rsidRDefault="003E1D96" w:rsidP="003E1D96">
      <w:r w:rsidRPr="003E1D96">
        <w:t>kubectl rollout undo deployment/&lt;deployment-name&gt;</w:t>
      </w:r>
    </w:p>
    <w:p w14:paraId="13F0B1BC" w14:textId="77777777" w:rsidR="003E1D96" w:rsidRPr="003E1D96" w:rsidRDefault="003E1D96" w:rsidP="003E1D96">
      <w:r w:rsidRPr="003E1D96">
        <w:t>Automated monitoring and alerts trigger rollbacks when problems are detected.</w:t>
      </w:r>
    </w:p>
    <w:p w14:paraId="13DF2A61" w14:textId="77777777" w:rsidR="003E1D96" w:rsidRPr="003E1D96" w:rsidRDefault="003E1D96" w:rsidP="003E1D96">
      <w:r w:rsidRPr="003E1D96">
        <w:pict w14:anchorId="6BDBD6C9">
          <v:rect id="_x0000_i1085" style="width:0;height:1.5pt" o:hralign="center" o:hrstd="t" o:hr="t" fillcolor="#a0a0a0" stroked="f"/>
        </w:pict>
      </w:r>
    </w:p>
    <w:p w14:paraId="73697DBD" w14:textId="77777777" w:rsidR="003E1D96" w:rsidRPr="003E1D96" w:rsidRDefault="003E1D96" w:rsidP="003E1D96">
      <w:pPr>
        <w:rPr>
          <w:b/>
          <w:bCs/>
        </w:rPr>
      </w:pPr>
      <w:r w:rsidRPr="003E1D96">
        <w:rPr>
          <w:b/>
          <w:bCs/>
        </w:rPr>
        <w:t>8. Monitoring, Logging, and Health Checks</w:t>
      </w:r>
    </w:p>
    <w:p w14:paraId="3109A5D6" w14:textId="77777777" w:rsidR="003E1D96" w:rsidRPr="003E1D96" w:rsidRDefault="003E1D96" w:rsidP="003E1D96">
      <w:pPr>
        <w:rPr>
          <w:b/>
          <w:bCs/>
        </w:rPr>
      </w:pPr>
      <w:r w:rsidRPr="003E1D96">
        <w:rPr>
          <w:b/>
          <w:bCs/>
        </w:rPr>
        <w:t>Health Checks</w:t>
      </w:r>
    </w:p>
    <w:p w14:paraId="5A2BC50D" w14:textId="77777777" w:rsidR="003E1D96" w:rsidRPr="003E1D96" w:rsidRDefault="003E1D96" w:rsidP="003E1D96">
      <w:r w:rsidRPr="003E1D96">
        <w:t xml:space="preserve">Open Liberty supports </w:t>
      </w:r>
      <w:r w:rsidRPr="003E1D96">
        <w:rPr>
          <w:b/>
          <w:bCs/>
        </w:rPr>
        <w:t>MicroProfile Health</w:t>
      </w:r>
      <w:r w:rsidRPr="003E1D96">
        <w:t xml:space="preserve"> checks exposing readiness and liveness endpoints. Kubernetes probes these endpoints to manage Pod lifecycle:</w:t>
      </w:r>
    </w:p>
    <w:p w14:paraId="5C337A68" w14:textId="77777777" w:rsidR="003E1D96" w:rsidRPr="003E1D96" w:rsidRDefault="003E1D96" w:rsidP="003E1D96">
      <w:pPr>
        <w:numPr>
          <w:ilvl w:val="0"/>
          <w:numId w:val="11"/>
        </w:numPr>
      </w:pPr>
      <w:r w:rsidRPr="003E1D96">
        <w:rPr>
          <w:b/>
          <w:bCs/>
        </w:rPr>
        <w:t>Liveness probe:</w:t>
      </w:r>
      <w:r w:rsidRPr="003E1D96">
        <w:t xml:space="preserve"> Detects and restarts unhealthy Pods.</w:t>
      </w:r>
    </w:p>
    <w:p w14:paraId="3DEBDD32" w14:textId="77777777" w:rsidR="003E1D96" w:rsidRPr="003E1D96" w:rsidRDefault="003E1D96" w:rsidP="003E1D96">
      <w:pPr>
        <w:numPr>
          <w:ilvl w:val="0"/>
          <w:numId w:val="11"/>
        </w:numPr>
      </w:pPr>
      <w:r w:rsidRPr="003E1D96">
        <w:rPr>
          <w:b/>
          <w:bCs/>
        </w:rPr>
        <w:t>Readiness probe:</w:t>
      </w:r>
      <w:r w:rsidRPr="003E1D96">
        <w:t xml:space="preserve"> Controls if Pods receive traffic.</w:t>
      </w:r>
    </w:p>
    <w:p w14:paraId="1C9192D8" w14:textId="77777777" w:rsidR="003E1D96" w:rsidRPr="003E1D96" w:rsidRDefault="003E1D96" w:rsidP="003E1D96">
      <w:pPr>
        <w:rPr>
          <w:b/>
          <w:bCs/>
        </w:rPr>
      </w:pPr>
      <w:r w:rsidRPr="003E1D96">
        <w:rPr>
          <w:b/>
          <w:bCs/>
        </w:rPr>
        <w:t>Logging and Monitoring</w:t>
      </w:r>
    </w:p>
    <w:p w14:paraId="17BB2D7B" w14:textId="77777777" w:rsidR="003E1D96" w:rsidRPr="003E1D96" w:rsidRDefault="003E1D96" w:rsidP="003E1D96">
      <w:pPr>
        <w:numPr>
          <w:ilvl w:val="0"/>
          <w:numId w:val="12"/>
        </w:numPr>
      </w:pPr>
      <w:r w:rsidRPr="003E1D96">
        <w:t xml:space="preserve">Centralized logging with </w:t>
      </w:r>
      <w:r w:rsidRPr="003E1D96">
        <w:rPr>
          <w:b/>
          <w:bCs/>
        </w:rPr>
        <w:t>Fluentd</w:t>
      </w:r>
      <w:r w:rsidRPr="003E1D96">
        <w:t xml:space="preserve"> or IBM Log Analysis aggregates logs.</w:t>
      </w:r>
    </w:p>
    <w:p w14:paraId="02CC8654" w14:textId="77777777" w:rsidR="003E1D96" w:rsidRPr="003E1D96" w:rsidRDefault="003E1D96" w:rsidP="003E1D96">
      <w:pPr>
        <w:numPr>
          <w:ilvl w:val="0"/>
          <w:numId w:val="12"/>
        </w:numPr>
      </w:pPr>
      <w:r w:rsidRPr="003E1D96">
        <w:t xml:space="preserve">Metrics collected by </w:t>
      </w:r>
      <w:r w:rsidRPr="003E1D96">
        <w:rPr>
          <w:b/>
          <w:bCs/>
        </w:rPr>
        <w:t>Prometheus</w:t>
      </w:r>
      <w:r w:rsidRPr="003E1D96">
        <w:t xml:space="preserve"> scraped from Open Liberty metrics endpoints.</w:t>
      </w:r>
    </w:p>
    <w:p w14:paraId="7B49F24B" w14:textId="77777777" w:rsidR="003E1D96" w:rsidRPr="003E1D96" w:rsidRDefault="003E1D96" w:rsidP="003E1D96">
      <w:pPr>
        <w:numPr>
          <w:ilvl w:val="0"/>
          <w:numId w:val="12"/>
        </w:numPr>
      </w:pPr>
      <w:r w:rsidRPr="003E1D96">
        <w:t xml:space="preserve">Visualized through </w:t>
      </w:r>
      <w:r w:rsidRPr="003E1D96">
        <w:rPr>
          <w:b/>
          <w:bCs/>
        </w:rPr>
        <w:t>Grafana</w:t>
      </w:r>
      <w:r w:rsidRPr="003E1D96">
        <w:t xml:space="preserve"> dashboards.</w:t>
      </w:r>
    </w:p>
    <w:p w14:paraId="5EE126C6" w14:textId="77777777" w:rsidR="003E1D96" w:rsidRPr="003E1D96" w:rsidRDefault="003E1D96" w:rsidP="003E1D96">
      <w:pPr>
        <w:numPr>
          <w:ilvl w:val="0"/>
          <w:numId w:val="12"/>
        </w:numPr>
      </w:pPr>
      <w:r w:rsidRPr="003E1D96">
        <w:t>Alerts notify the team of abnormal metrics.</w:t>
      </w:r>
    </w:p>
    <w:p w14:paraId="7E9970B0" w14:textId="77777777" w:rsidR="003E1D96" w:rsidRPr="003E1D96" w:rsidRDefault="003E1D96" w:rsidP="003E1D96">
      <w:r w:rsidRPr="003E1D96">
        <w:pict w14:anchorId="6BCBD6ED">
          <v:rect id="_x0000_i1086" style="width:0;height:1.5pt" o:hralign="center" o:hrstd="t" o:hr="t" fillcolor="#a0a0a0" stroked="f"/>
        </w:pict>
      </w:r>
    </w:p>
    <w:p w14:paraId="5F850C51" w14:textId="77777777" w:rsidR="003E1D96" w:rsidRPr="003E1D96" w:rsidRDefault="003E1D96" w:rsidP="003E1D96">
      <w:pPr>
        <w:rPr>
          <w:b/>
          <w:bCs/>
        </w:rPr>
      </w:pPr>
      <w:r w:rsidRPr="003E1D96">
        <w:rPr>
          <w:b/>
          <w:bCs/>
        </w:rPr>
        <w:t>9. Security Considerations in Deployment</w:t>
      </w:r>
    </w:p>
    <w:p w14:paraId="0E366D59" w14:textId="77777777" w:rsidR="003E1D96" w:rsidRPr="003E1D96" w:rsidRDefault="003E1D96" w:rsidP="003E1D96">
      <w:pPr>
        <w:numPr>
          <w:ilvl w:val="0"/>
          <w:numId w:val="13"/>
        </w:numPr>
      </w:pPr>
      <w:r w:rsidRPr="003E1D96">
        <w:t>Use HTTPS/TLS for all service communication.</w:t>
      </w:r>
    </w:p>
    <w:p w14:paraId="590DB4B7" w14:textId="77777777" w:rsidR="003E1D96" w:rsidRPr="003E1D96" w:rsidRDefault="003E1D96" w:rsidP="003E1D96">
      <w:pPr>
        <w:numPr>
          <w:ilvl w:val="0"/>
          <w:numId w:val="13"/>
        </w:numPr>
      </w:pPr>
      <w:r w:rsidRPr="003E1D96">
        <w:t>Enable Kubernetes RBAC to restrict permissions.</w:t>
      </w:r>
    </w:p>
    <w:p w14:paraId="7DDAB1F5" w14:textId="77777777" w:rsidR="003E1D96" w:rsidRPr="003E1D96" w:rsidRDefault="003E1D96" w:rsidP="003E1D96">
      <w:pPr>
        <w:numPr>
          <w:ilvl w:val="0"/>
          <w:numId w:val="13"/>
        </w:numPr>
      </w:pPr>
      <w:r w:rsidRPr="003E1D96">
        <w:t>Scan container images regularly.</w:t>
      </w:r>
    </w:p>
    <w:p w14:paraId="49EA1045" w14:textId="77777777" w:rsidR="003E1D96" w:rsidRPr="003E1D96" w:rsidRDefault="003E1D96" w:rsidP="003E1D96">
      <w:pPr>
        <w:numPr>
          <w:ilvl w:val="0"/>
          <w:numId w:val="13"/>
        </w:numPr>
      </w:pPr>
      <w:r w:rsidRPr="003E1D96">
        <w:t>Use network policies to restrict Pod communication.</w:t>
      </w:r>
    </w:p>
    <w:p w14:paraId="337F021B" w14:textId="77777777" w:rsidR="003E1D96" w:rsidRPr="003E1D96" w:rsidRDefault="003E1D96" w:rsidP="003E1D96">
      <w:pPr>
        <w:numPr>
          <w:ilvl w:val="0"/>
          <w:numId w:val="13"/>
        </w:numPr>
      </w:pPr>
      <w:r w:rsidRPr="003E1D96">
        <w:t>Rotate secrets and credentials periodically.</w:t>
      </w:r>
    </w:p>
    <w:p w14:paraId="2A8093E3" w14:textId="77777777" w:rsidR="003E1D96" w:rsidRPr="003E1D96" w:rsidRDefault="003E1D96" w:rsidP="003E1D96">
      <w:pPr>
        <w:numPr>
          <w:ilvl w:val="0"/>
          <w:numId w:val="13"/>
        </w:numPr>
      </w:pPr>
      <w:r w:rsidRPr="003E1D96">
        <w:lastRenderedPageBreak/>
        <w:t>Audit Kubernetes and IBM Cloud platform access.</w:t>
      </w:r>
    </w:p>
    <w:p w14:paraId="21B62948" w14:textId="77777777" w:rsidR="003E1D96" w:rsidRPr="003E1D96" w:rsidRDefault="003E1D96" w:rsidP="003E1D96">
      <w:r w:rsidRPr="003E1D96">
        <w:pict w14:anchorId="06013052">
          <v:rect id="_x0000_i1087" style="width:0;height:1.5pt" o:hralign="center" o:hrstd="t" o:hr="t" fillcolor="#a0a0a0" stroked="f"/>
        </w:pict>
      </w:r>
    </w:p>
    <w:p w14:paraId="645A8360" w14:textId="77777777" w:rsidR="003E1D96" w:rsidRPr="003E1D96" w:rsidRDefault="003E1D96" w:rsidP="003E1D96">
      <w:pPr>
        <w:rPr>
          <w:b/>
          <w:bCs/>
        </w:rPr>
      </w:pPr>
      <w:r w:rsidRPr="003E1D96">
        <w:rPr>
          <w:b/>
          <w:bCs/>
        </w:rPr>
        <w:t>10. Conclusion</w:t>
      </w:r>
    </w:p>
    <w:p w14:paraId="7F6EDA01" w14:textId="77777777" w:rsidR="003E1D96" w:rsidRPr="003E1D96" w:rsidRDefault="003E1D96" w:rsidP="003E1D96">
      <w:r w:rsidRPr="003E1D96">
        <w:t>Deploying scalable microservices on IBM Cloud with Open Liberty requires a well-structured approach combining containerization, Kubernetes orchestration, and automation. Using IBM Cloud Kubernetes Service, along with CI/CD pipelines, config management, and robust monitoring, organizations can ensure rapid, reliable, and secure deployments that scale efficiently with user demand.</w:t>
      </w:r>
    </w:p>
    <w:p w14:paraId="1A719F13" w14:textId="77777777" w:rsidR="008F6129" w:rsidRDefault="008F6129"/>
    <w:sectPr w:rsidR="008F6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0419"/>
    <w:multiLevelType w:val="multilevel"/>
    <w:tmpl w:val="C5FE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D0975"/>
    <w:multiLevelType w:val="multilevel"/>
    <w:tmpl w:val="E8D6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61E56"/>
    <w:multiLevelType w:val="multilevel"/>
    <w:tmpl w:val="E9FC2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54261"/>
    <w:multiLevelType w:val="multilevel"/>
    <w:tmpl w:val="8F28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E77F9"/>
    <w:multiLevelType w:val="hybridMultilevel"/>
    <w:tmpl w:val="75665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36D0E"/>
    <w:multiLevelType w:val="multilevel"/>
    <w:tmpl w:val="DEA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57EF1"/>
    <w:multiLevelType w:val="multilevel"/>
    <w:tmpl w:val="5CFA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B00D4"/>
    <w:multiLevelType w:val="multilevel"/>
    <w:tmpl w:val="D5E8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D771D"/>
    <w:multiLevelType w:val="multilevel"/>
    <w:tmpl w:val="B384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C449E"/>
    <w:multiLevelType w:val="multilevel"/>
    <w:tmpl w:val="5E2E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95988"/>
    <w:multiLevelType w:val="multilevel"/>
    <w:tmpl w:val="E44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F297B"/>
    <w:multiLevelType w:val="multilevel"/>
    <w:tmpl w:val="FD8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82ABC"/>
    <w:multiLevelType w:val="multilevel"/>
    <w:tmpl w:val="3F3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8296B"/>
    <w:multiLevelType w:val="multilevel"/>
    <w:tmpl w:val="5FF4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89131F"/>
    <w:multiLevelType w:val="hybridMultilevel"/>
    <w:tmpl w:val="BA7CA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1663539">
    <w:abstractNumId w:val="0"/>
  </w:num>
  <w:num w:numId="2" w16cid:durableId="1777628838">
    <w:abstractNumId w:val="11"/>
  </w:num>
  <w:num w:numId="3" w16cid:durableId="1567909129">
    <w:abstractNumId w:val="1"/>
  </w:num>
  <w:num w:numId="4" w16cid:durableId="1879125243">
    <w:abstractNumId w:val="9"/>
  </w:num>
  <w:num w:numId="5" w16cid:durableId="805051311">
    <w:abstractNumId w:val="10"/>
  </w:num>
  <w:num w:numId="6" w16cid:durableId="1809931597">
    <w:abstractNumId w:val="6"/>
  </w:num>
  <w:num w:numId="7" w16cid:durableId="671764389">
    <w:abstractNumId w:val="2"/>
  </w:num>
  <w:num w:numId="8" w16cid:durableId="2039964209">
    <w:abstractNumId w:val="7"/>
  </w:num>
  <w:num w:numId="9" w16cid:durableId="1017119704">
    <w:abstractNumId w:val="8"/>
  </w:num>
  <w:num w:numId="10" w16cid:durableId="1909219448">
    <w:abstractNumId w:val="3"/>
  </w:num>
  <w:num w:numId="11" w16cid:durableId="475999020">
    <w:abstractNumId w:val="5"/>
  </w:num>
  <w:num w:numId="12" w16cid:durableId="575434378">
    <w:abstractNumId w:val="13"/>
  </w:num>
  <w:num w:numId="13" w16cid:durableId="955216536">
    <w:abstractNumId w:val="12"/>
  </w:num>
  <w:num w:numId="14" w16cid:durableId="522399271">
    <w:abstractNumId w:val="14"/>
  </w:num>
  <w:num w:numId="15" w16cid:durableId="1256743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97"/>
    <w:rsid w:val="00114F9A"/>
    <w:rsid w:val="003E1D96"/>
    <w:rsid w:val="00477357"/>
    <w:rsid w:val="008F6129"/>
    <w:rsid w:val="00D33327"/>
    <w:rsid w:val="00E56928"/>
    <w:rsid w:val="00F00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C52E"/>
  <w15:chartTrackingRefBased/>
  <w15:docId w15:val="{2245B997-A1A6-4411-AEF2-D97193B4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6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06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6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6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6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0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6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6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6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697"/>
    <w:rPr>
      <w:rFonts w:eastAsiaTheme="majorEastAsia" w:cstheme="majorBidi"/>
      <w:color w:val="272727" w:themeColor="text1" w:themeTint="D8"/>
    </w:rPr>
  </w:style>
  <w:style w:type="paragraph" w:styleId="Title">
    <w:name w:val="Title"/>
    <w:basedOn w:val="Normal"/>
    <w:next w:val="Normal"/>
    <w:link w:val="TitleChar"/>
    <w:uiPriority w:val="10"/>
    <w:qFormat/>
    <w:rsid w:val="00F00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697"/>
    <w:pPr>
      <w:spacing w:before="160"/>
      <w:jc w:val="center"/>
    </w:pPr>
    <w:rPr>
      <w:i/>
      <w:iCs/>
      <w:color w:val="404040" w:themeColor="text1" w:themeTint="BF"/>
    </w:rPr>
  </w:style>
  <w:style w:type="character" w:customStyle="1" w:styleId="QuoteChar">
    <w:name w:val="Quote Char"/>
    <w:basedOn w:val="DefaultParagraphFont"/>
    <w:link w:val="Quote"/>
    <w:uiPriority w:val="29"/>
    <w:rsid w:val="00F00697"/>
    <w:rPr>
      <w:i/>
      <w:iCs/>
      <w:color w:val="404040" w:themeColor="text1" w:themeTint="BF"/>
    </w:rPr>
  </w:style>
  <w:style w:type="paragraph" w:styleId="ListParagraph">
    <w:name w:val="List Paragraph"/>
    <w:basedOn w:val="Normal"/>
    <w:uiPriority w:val="34"/>
    <w:qFormat/>
    <w:rsid w:val="00F00697"/>
    <w:pPr>
      <w:ind w:left="720"/>
      <w:contextualSpacing/>
    </w:pPr>
  </w:style>
  <w:style w:type="character" w:styleId="IntenseEmphasis">
    <w:name w:val="Intense Emphasis"/>
    <w:basedOn w:val="DefaultParagraphFont"/>
    <w:uiPriority w:val="21"/>
    <w:qFormat/>
    <w:rsid w:val="00F00697"/>
    <w:rPr>
      <w:i/>
      <w:iCs/>
      <w:color w:val="2F5496" w:themeColor="accent1" w:themeShade="BF"/>
    </w:rPr>
  </w:style>
  <w:style w:type="paragraph" w:styleId="IntenseQuote">
    <w:name w:val="Intense Quote"/>
    <w:basedOn w:val="Normal"/>
    <w:next w:val="Normal"/>
    <w:link w:val="IntenseQuoteChar"/>
    <w:uiPriority w:val="30"/>
    <w:qFormat/>
    <w:rsid w:val="00F006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697"/>
    <w:rPr>
      <w:i/>
      <w:iCs/>
      <w:color w:val="2F5496" w:themeColor="accent1" w:themeShade="BF"/>
    </w:rPr>
  </w:style>
  <w:style w:type="character" w:styleId="IntenseReference">
    <w:name w:val="Intense Reference"/>
    <w:basedOn w:val="DefaultParagraphFont"/>
    <w:uiPriority w:val="32"/>
    <w:qFormat/>
    <w:rsid w:val="00F006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78657">
      <w:bodyDiv w:val="1"/>
      <w:marLeft w:val="0"/>
      <w:marRight w:val="0"/>
      <w:marTop w:val="0"/>
      <w:marBottom w:val="0"/>
      <w:divBdr>
        <w:top w:val="none" w:sz="0" w:space="0" w:color="auto"/>
        <w:left w:val="none" w:sz="0" w:space="0" w:color="auto"/>
        <w:bottom w:val="none" w:sz="0" w:space="0" w:color="auto"/>
        <w:right w:val="none" w:sz="0" w:space="0" w:color="auto"/>
      </w:divBdr>
      <w:divsChild>
        <w:div w:id="2036465832">
          <w:marLeft w:val="0"/>
          <w:marRight w:val="0"/>
          <w:marTop w:val="0"/>
          <w:marBottom w:val="0"/>
          <w:divBdr>
            <w:top w:val="none" w:sz="0" w:space="0" w:color="auto"/>
            <w:left w:val="none" w:sz="0" w:space="0" w:color="auto"/>
            <w:bottom w:val="none" w:sz="0" w:space="0" w:color="auto"/>
            <w:right w:val="none" w:sz="0" w:space="0" w:color="auto"/>
          </w:divBdr>
          <w:divsChild>
            <w:div w:id="758720477">
              <w:marLeft w:val="0"/>
              <w:marRight w:val="0"/>
              <w:marTop w:val="0"/>
              <w:marBottom w:val="0"/>
              <w:divBdr>
                <w:top w:val="none" w:sz="0" w:space="0" w:color="auto"/>
                <w:left w:val="none" w:sz="0" w:space="0" w:color="auto"/>
                <w:bottom w:val="none" w:sz="0" w:space="0" w:color="auto"/>
                <w:right w:val="none" w:sz="0" w:space="0" w:color="auto"/>
              </w:divBdr>
            </w:div>
            <w:div w:id="917250345">
              <w:marLeft w:val="0"/>
              <w:marRight w:val="0"/>
              <w:marTop w:val="0"/>
              <w:marBottom w:val="0"/>
              <w:divBdr>
                <w:top w:val="none" w:sz="0" w:space="0" w:color="auto"/>
                <w:left w:val="none" w:sz="0" w:space="0" w:color="auto"/>
                <w:bottom w:val="none" w:sz="0" w:space="0" w:color="auto"/>
                <w:right w:val="none" w:sz="0" w:space="0" w:color="auto"/>
              </w:divBdr>
              <w:divsChild>
                <w:div w:id="20252454">
                  <w:marLeft w:val="0"/>
                  <w:marRight w:val="0"/>
                  <w:marTop w:val="0"/>
                  <w:marBottom w:val="0"/>
                  <w:divBdr>
                    <w:top w:val="none" w:sz="0" w:space="0" w:color="auto"/>
                    <w:left w:val="none" w:sz="0" w:space="0" w:color="auto"/>
                    <w:bottom w:val="none" w:sz="0" w:space="0" w:color="auto"/>
                    <w:right w:val="none" w:sz="0" w:space="0" w:color="auto"/>
                  </w:divBdr>
                  <w:divsChild>
                    <w:div w:id="13016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1626">
      <w:bodyDiv w:val="1"/>
      <w:marLeft w:val="0"/>
      <w:marRight w:val="0"/>
      <w:marTop w:val="0"/>
      <w:marBottom w:val="0"/>
      <w:divBdr>
        <w:top w:val="none" w:sz="0" w:space="0" w:color="auto"/>
        <w:left w:val="none" w:sz="0" w:space="0" w:color="auto"/>
        <w:bottom w:val="none" w:sz="0" w:space="0" w:color="auto"/>
        <w:right w:val="none" w:sz="0" w:space="0" w:color="auto"/>
      </w:divBdr>
      <w:divsChild>
        <w:div w:id="374045397">
          <w:marLeft w:val="0"/>
          <w:marRight w:val="0"/>
          <w:marTop w:val="0"/>
          <w:marBottom w:val="0"/>
          <w:divBdr>
            <w:top w:val="none" w:sz="0" w:space="0" w:color="auto"/>
            <w:left w:val="none" w:sz="0" w:space="0" w:color="auto"/>
            <w:bottom w:val="none" w:sz="0" w:space="0" w:color="auto"/>
            <w:right w:val="none" w:sz="0" w:space="0" w:color="auto"/>
          </w:divBdr>
          <w:divsChild>
            <w:div w:id="1668945107">
              <w:marLeft w:val="0"/>
              <w:marRight w:val="0"/>
              <w:marTop w:val="0"/>
              <w:marBottom w:val="0"/>
              <w:divBdr>
                <w:top w:val="none" w:sz="0" w:space="0" w:color="auto"/>
                <w:left w:val="none" w:sz="0" w:space="0" w:color="auto"/>
                <w:bottom w:val="none" w:sz="0" w:space="0" w:color="auto"/>
                <w:right w:val="none" w:sz="0" w:space="0" w:color="auto"/>
              </w:divBdr>
            </w:div>
            <w:div w:id="1569993301">
              <w:marLeft w:val="0"/>
              <w:marRight w:val="0"/>
              <w:marTop w:val="0"/>
              <w:marBottom w:val="0"/>
              <w:divBdr>
                <w:top w:val="none" w:sz="0" w:space="0" w:color="auto"/>
                <w:left w:val="none" w:sz="0" w:space="0" w:color="auto"/>
                <w:bottom w:val="none" w:sz="0" w:space="0" w:color="auto"/>
                <w:right w:val="none" w:sz="0" w:space="0" w:color="auto"/>
              </w:divBdr>
              <w:divsChild>
                <w:div w:id="1286548799">
                  <w:marLeft w:val="0"/>
                  <w:marRight w:val="0"/>
                  <w:marTop w:val="0"/>
                  <w:marBottom w:val="0"/>
                  <w:divBdr>
                    <w:top w:val="none" w:sz="0" w:space="0" w:color="auto"/>
                    <w:left w:val="none" w:sz="0" w:space="0" w:color="auto"/>
                    <w:bottom w:val="none" w:sz="0" w:space="0" w:color="auto"/>
                    <w:right w:val="none" w:sz="0" w:space="0" w:color="auto"/>
                  </w:divBdr>
                  <w:divsChild>
                    <w:div w:id="18662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6004</Characters>
  <Application>Microsoft Office Word</Application>
  <DocSecurity>0</DocSecurity>
  <Lines>50</Lines>
  <Paragraphs>14</Paragraphs>
  <ScaleCrop>false</ScaleCrop>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2025-05-26T18:19:00Z</dcterms:created>
  <dcterms:modified xsi:type="dcterms:W3CDTF">2025-05-26T18:19:00Z</dcterms:modified>
</cp:coreProperties>
</file>