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Contextual Language Understanding with Transformer Models</w:t>
      </w:r>
    </w:p>
    <w:p>
      <w:pPr>
        <w:pStyle w:val="Heading2"/>
      </w:pPr>
      <w:r>
        <w:t>Research</w:t>
      </w:r>
    </w:p>
    <w:p>
      <w:r>
        <w:t xml:space="preserve">This phase involves a deep dive into the theoretical foundations of transformer-based models for contextual language understanding. </w:t>
        <w:br/>
        <w:br/>
        <w:t>The inception of the transformer architecture, as proposed in the 2017 paper “Attention is All You Need” by Vaswani et al., marked a significant departure from previous recurrent and convolutional models. This architecture relies entirely on self-attention mechanisms to draw global dependencies between input and output. Key advancements such as positional encodings and multi-head attention enabled the model to process tokens in parallel, dramatically improving training efficiency.</w:t>
        <w:br/>
        <w:br/>
        <w:t>In the research phase, we explore seminal models such as BERT (Bidirectional Encoder Representations from Transformers), which introduced the concept of masked language modeling, and GPT (Generative Pre-trained Transformer), which leverages unidirectional transformers for text generation. We also consider improvements brought by models like RoBERTa, ALBERT, and T5 in various NLP benchmarks.</w:t>
        <w:br/>
        <w:br/>
        <w:t>Our exploration includes understanding the nuances of transfer learning in NLP, particularly how large models pre-trained on vast corpora can be fine-tuned for specific downstream tasks such as sentiment analysis, named entity recognition, or question answering. We also investigate tokenization strategies such as WordPiece and SentencePiece, which play a crucial role in vocabulary management.</w:t>
        <w:br/>
        <w:br/>
        <w:t>Another core component of our research is examining existing datasets. For example, SQuAD for question answering, GLUE and SuperGLUE for multi-task evaluation, and CoNLL-2003 for named entity recognition. We critically assess these datasets for their relevance, size, and annotation quality.</w:t>
        <w:br/>
        <w:br/>
        <w:t>Finally, ethical considerations are an integral part of this phase. We study biases inherent in training data and model predictions, ensuring that our system adheres to principles of fairness, accountability, and transparency.</w:t>
        <w:br/>
        <w:br/>
        <w:t>The research culminates in a documented foundation that informs model selection, data preparation, and evaluation frameworks, serving as a blueprint for subsequent phases of the project.</w:t>
        <w:br/>
        <w:br/>
        <w:br/>
        <w:t xml:space="preserve">This phase involves a deep dive into the theoretical foundations of transformer-based models for contextual language understanding. </w:t>
        <w:br/>
        <w:br/>
        <w:t>The inception of the transformer architecture, as proposed in the 2017 paper “Attention is All You Need” by Vaswani et al., marked a significant departure from previous recurrent and convolutional models. This architecture relies entirely on self-attention mechanisms to draw global dependencies between input and output. Key advancements such as positional encodings and multi-head attention enabled the model to process tokens in parallel, dramatically improving training efficiency.</w:t>
        <w:br/>
        <w:br/>
        <w:t>In the research phase, we explore seminal models such as BERT (Bidirectional Encoder Representations from Transformers), which introduced the concept of masked language modeling, and GPT (Generative Pre-trained Transformer), which leverages unidirectional transformers for text generation. We also consider improvements brought by models like RoBERTa, ALBERT, and T5 in various NLP benchmarks.</w:t>
        <w:br/>
        <w:br/>
        <w:t>Our exploration includes understanding the nuances of transfer learning in NLP, particularly how large models pre-trained on vast corpora can be fine-tuned for specific downstream tasks such as sentiment analysis, named entity recognition, or question answering. We also investigate tokenization strategies such as WordPiece and SentencePiece, which play a crucial role in vocabulary management.</w:t>
        <w:br/>
        <w:br/>
        <w:t>Another core component of our research is examining existing datasets. For example, SQuAD for question answering, GLUE and SuperGLUE for multi-task evaluation, and CoNLL-2003 for named entity recognition. We critically assess these datasets for their relevance, size, and annotation quality.</w:t>
        <w:br/>
        <w:br/>
        <w:t>Finally, ethical considerations are an integral part of this phase. We study biases inherent in training data and model predictions, ensuring that our system adheres to principles of fairness, accountability, and transparency.</w:t>
        <w:br/>
        <w:br/>
        <w:t>The research culminates in a documented foundation that informs model selection, data preparation, and evaluation frameworks, serving as a blueprint for subsequent phases of the project.</w:t>
        <w:br/>
        <w:br/>
        <w:br/>
        <w:t xml:space="preserve">This phase involves a deep dive into the theoretical foundations of transformer-based models for contextual language understanding. </w:t>
        <w:br/>
        <w:br/>
        <w:t>The inception of the transformer architecture, as proposed in the 2017 paper “Attention is All You Need” by Vaswani et al., marked a significant departure from previous recurrent and convolutional models. This architecture relies entirely on self-attention mechanisms to draw global dependencies between input and output. Key advancements such as positional encodings and multi-head attention enabled the model to process tokens in parallel, dramatically improving training efficiency.</w:t>
        <w:br/>
        <w:br/>
        <w:t>In the research phase, we explore seminal models such as BERT (Bidirectional Encoder Representations from Transformers), which introduced the concept of masked language modeling, and GPT (Generative Pre-trained Transformer), which leverages unidirectional transformers for text generation. We also consider improvements brought by models like RoBERTa, ALBERT, and T5 in various NLP benchmarks.</w:t>
        <w:br/>
        <w:br/>
        <w:t>Our exploration includes understanding the nuances of transfer learning in NLP, particularly how large models pre-trained on vast corpora can be fine-tuned for specific downstream tasks such as sentiment analysis, named entity recognition, or question answering. We also investigate tokenization strategies such as WordPiece and SentencePiece, which play a crucial role in vocabulary management.</w:t>
        <w:br/>
        <w:br/>
        <w:t>Another core component of our research is examining existing datasets. For example, SQuAD for question answering, GLUE and SuperGLUE for multi-task evaluation, and CoNLL-2003 for named entity recognition. We critically assess these datasets for their relevance, size, and annotation quality.</w:t>
        <w:br/>
        <w:br/>
        <w:t>Finally, ethical considerations are an integral part of this phase. We study biases inherent in training data and model predictions, ensuring that our system adheres to principles of fairness, accountability, and transparency.</w:t>
        <w:br/>
        <w:br/>
        <w:t>The research culminates in a documented foundation that informs model selection, data preparation, and evaluation frameworks, serving as a blueprint for subsequent phases of the project.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