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Contextual Language Understanding with Transformer Models</w:t>
      </w:r>
    </w:p>
    <w:p>
      <w:pPr>
        <w:pStyle w:val="Heading2"/>
      </w:pPr>
      <w:r>
        <w:t>Development</w:t>
      </w:r>
    </w:p>
    <w:p>
      <w:r>
        <w:t>In the development phase, the system is implemented according to the design specifications using state-of-the-art tools and libraries.</w:t>
        <w:br/>
        <w:br/>
        <w:t>The environment is configured with all necessary dependencies, including PyTorch or TensorFlow, Hugging Face Transformers, Datasets, and visualization tools. Code is structured into reusable modules for data handling, training, evaluation, and inference.</w:t>
        <w:br/>
        <w:br/>
        <w:t>We begin by loading the selected pre-trained model and tokenizer. Custom layers, such as additional dense layers for classification or regression tasks, are integrated. Loss functions are defined based on the nature of the task, e.g., cross-entropy for classification or mean squared error for regression.</w:t>
        <w:br/>
        <w:br/>
        <w:t>Training scripts are written with capabilities for early stopping, checkpointing, and distributed training. We explore the use of mixed-precision training via NVIDIA’s Apex or PyTorch's native AMP for improved performance on GPUs. Gradient accumulation and clipping are implemented to handle large batch sizes and stabilize training.</w:t>
        <w:br/>
        <w:br/>
        <w:t>Hyperparameter tuning is conducted using grid search or libraries like Optuna or Ray Tune. Training metrics are logged continuously and visualized to monitor convergence and detect overfitting.</w:t>
        <w:br/>
        <w:br/>
        <w:t>Unit tests ensure that each function behaves as expected, while integration tests verify that the entire pipeline—from preprocessing to model evaluation—runs without errors. The codebase is version-controlled and documented for maintainability and reproducibility.</w:t>
        <w:br/>
        <w:br/>
        <w:t>By the end of this phase, we have a fully functional and fine-tuned model ready for rigorous testing.</w:t>
        <w:br/>
        <w:br/>
        <w:br/>
        <w:t>In the development phase, the system is implemented according to the design specifications using state-of-the-art tools and libraries.</w:t>
        <w:br/>
        <w:br/>
        <w:t>The environment is configured with all necessary dependencies, including PyTorch or TensorFlow, Hugging Face Transformers, Datasets, and visualization tools. Code is structured into reusable modules for data handling, training, evaluation, and inference.</w:t>
        <w:br/>
        <w:br/>
        <w:t>We begin by loading the selected pre-trained model and tokenizer. Custom layers, such as additional dense layers for classification or regression tasks, are integrated. Loss functions are defined based on the nature of the task, e.g., cross-entropy for classification or mean squared error for regression.</w:t>
        <w:br/>
        <w:br/>
        <w:t>Training scripts are written with capabilities for early stopping, checkpointing, and distributed training. We explore the use of mixed-precision training via NVIDIA’s Apex or PyTorch's native AMP for improved performance on GPUs. Gradient accumulation and clipping are implemented to handle large batch sizes and stabilize training.</w:t>
        <w:br/>
        <w:br/>
        <w:t>Hyperparameter tuning is conducted using grid search or libraries like Optuna or Ray Tune. Training metrics are logged continuously and visualized to monitor convergence and detect overfitting.</w:t>
        <w:br/>
        <w:br/>
        <w:t>Unit tests ensure that each function behaves as expected, while integration tests verify that the entire pipeline—from preprocessing to model evaluation—runs without errors. The codebase is version-controlled and documented for maintainability and reproducibility.</w:t>
        <w:br/>
        <w:br/>
        <w:t>By the end of this phase, we have a fully functional and fine-tuned model ready for rigorous testing.</w:t>
        <w:br/>
        <w:br/>
        <w:br/>
        <w:t>In the development phase, the system is implemented according to the design specifications using state-of-the-art tools and libraries.</w:t>
        <w:br/>
        <w:br/>
        <w:t>The environment is configured with all necessary dependencies, including PyTorch or TensorFlow, Hugging Face Transformers, Datasets, and visualization tools. Code is structured into reusable modules for data handling, training, evaluation, and inference.</w:t>
        <w:br/>
        <w:br/>
        <w:t>We begin by loading the selected pre-trained model and tokenizer. Custom layers, such as additional dense layers for classification or regression tasks, are integrated. Loss functions are defined based on the nature of the task, e.g., cross-entropy for classification or mean squared error for regression.</w:t>
        <w:br/>
        <w:br/>
        <w:t>Training scripts are written with capabilities for early stopping, checkpointing, and distributed training. We explore the use of mixed-precision training via NVIDIA’s Apex or PyTorch's native AMP for improved performance on GPUs. Gradient accumulation and clipping are implemented to handle large batch sizes and stabilize training.</w:t>
        <w:br/>
        <w:br/>
        <w:t>Hyperparameter tuning is conducted using grid search or libraries like Optuna or Ray Tune. Training metrics are logged continuously and visualized to monitor convergence and detect overfitting.</w:t>
        <w:br/>
        <w:br/>
        <w:t>Unit tests ensure that each function behaves as expected, while integration tests verify that the entire pipeline—from preprocessing to model evaluation—runs without errors. The codebase is version-controlled and documented for maintainability and reproducibility.</w:t>
        <w:br/>
        <w:br/>
        <w:t>By the end of this phase, we have a fully functional and fine-tuned model ready for rigorous testing.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