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7F" w:rsidRDefault="000009D2" w:rsidP="000009D2">
      <w:pPr>
        <w:pStyle w:val="Title"/>
      </w:pPr>
      <w:r>
        <w:t>Automated Model Selection and Hyperparameter Optimization Using Bayesian Optimization</w:t>
      </w:r>
    </w:p>
    <w:p w:rsidR="00F2017F" w:rsidRDefault="000009D2">
      <w:r>
        <w:t>Date: May 21, 2025</w:t>
      </w:r>
    </w:p>
    <w:p w:rsidR="00F2017F" w:rsidRDefault="00F2017F"/>
    <w:p w:rsidR="00F2017F" w:rsidRDefault="000009D2">
      <w:pPr>
        <w:pStyle w:val="Heading1"/>
      </w:pPr>
      <w:r>
        <w:t>Abstract</w:t>
      </w:r>
    </w:p>
    <w:p w:rsidR="00F2017F" w:rsidRDefault="000009D2">
      <w:r>
        <w:t>Bayesian Optimization (BO) has become a cornerstone technique for automating the joint tasks of model selection and</w:t>
      </w:r>
      <w:r>
        <w:t xml:space="preserve"> hyperparameter tuning. By building a probabilistic surrogate of the objective function and using an acquisition strategy to balance exploration and exploitation, BO can discover high‑performing model–hyperparameter configurations using orders of magnitude</w:t>
      </w:r>
      <w:r>
        <w:t xml:space="preserve"> fewer evaluations than exhaustive or random search.</w:t>
      </w:r>
    </w:p>
    <w:p w:rsidR="00F2017F" w:rsidRDefault="000009D2">
      <w:pPr>
        <w:pStyle w:val="Heading1"/>
      </w:pPr>
      <w:r>
        <w:t>1. Introduction</w:t>
      </w:r>
    </w:p>
    <w:p w:rsidR="00F2017F" w:rsidRDefault="000009D2">
      <w:r>
        <w:t>Selecting the best model architecture and tuning its hyperparameters are critical but computationally expensive steps in the machine‑learning pipeline—particularly for deep‑learning and e</w:t>
      </w:r>
      <w:r>
        <w:t>dge‑deployed applications such as real‑time facial recognition on smart glasses. Traditional searches (grid or random) scale poorly with dimensionality and compute budget, motivating adaptive, sample‑efficient methods like Bayesian Optimization.</w:t>
      </w:r>
    </w:p>
    <w:p w:rsidR="00F2017F" w:rsidRDefault="000009D2">
      <w:pPr>
        <w:pStyle w:val="Heading1"/>
      </w:pPr>
      <w:r>
        <w:t>2. Bayesia</w:t>
      </w:r>
      <w:r>
        <w:t>n Optimization Fundamentals</w:t>
      </w:r>
    </w:p>
    <w:p w:rsidR="00F2017F" w:rsidRDefault="000009D2">
      <w:r>
        <w:t>BO iteratively (i) updates a surrogate model (commonly a Gaussian Process or Tree‑Structured Parzen Estimator) from observed evaluations and (ii) maximizes an acquisition function (e.g., Expected Improvement, Upper Confidence Bo</w:t>
      </w:r>
      <w:r>
        <w:t>und) to propose the next configuration. This loop continues until a budget (trials or time) is reached. Extensions include multi‑fidelity BO (e.g., combining with Successive Halving/HyperBand) and constrained or multi‑objective BO.</w:t>
      </w:r>
    </w:p>
    <w:p w:rsidR="00F2017F" w:rsidRDefault="000009D2">
      <w:pPr>
        <w:pStyle w:val="Heading1"/>
      </w:pPr>
      <w:r>
        <w:t>3. Algorithms and Framew</w:t>
      </w:r>
      <w:r>
        <w:t>orks</w:t>
      </w:r>
    </w:p>
    <w:p w:rsidR="00F2017F" w:rsidRDefault="000009D2">
      <w:r>
        <w:t xml:space="preserve">Popular open‑source frameworks—Optuna, Hyperopt, Ray Tune, BoTorch, and scikit‑optimize—provide production‑ready BO implementations. Optuna, for example, offers samplers based on TPE, CMA‑ES, and since v3.6 a light‑weight Gaussian‑Process sampler, as </w:t>
      </w:r>
      <w:r>
        <w:t>well as OptunaHub for sharing optimization recipes.</w:t>
      </w:r>
    </w:p>
    <w:p w:rsidR="00F2017F" w:rsidRDefault="000009D2">
      <w:pPr>
        <w:pStyle w:val="Heading1"/>
      </w:pPr>
      <w:r>
        <w:lastRenderedPageBreak/>
        <w:t>4. Advances in 2024‑2025</w:t>
      </w:r>
    </w:p>
    <w:p w:rsidR="00F2017F" w:rsidRDefault="000009D2">
      <w:r>
        <w:t>• ASHA‑BO: Roy et al. (2024) coupled BO with ASHA to reduce wall‑clock time by terminating poorly performing trials early.</w:t>
      </w:r>
    </w:p>
    <w:p w:rsidR="00F2017F" w:rsidRDefault="000009D2">
      <w:r>
        <w:t>• OptunaHub &amp; Distributed Storage Proxy: Optuna v4.2 (Ma</w:t>
      </w:r>
      <w:r>
        <w:t>rch 2025) introduced gRPC‑based storage and constraint‑aware GP samplers for large‑scale, distributed BO.</w:t>
      </w:r>
    </w:p>
    <w:p w:rsidR="00F2017F" w:rsidRDefault="000009D2">
      <w:r>
        <w:t>• Systematic Reviews: Surveys in 2024 synthesize empirical comparisons of BO against evolutionary and gradient‑based HPO, confirming BO’s superior sam</w:t>
      </w:r>
      <w:r>
        <w:t>ple efficiency.</w:t>
      </w:r>
    </w:p>
    <w:p w:rsidR="00F2017F" w:rsidRDefault="000009D2">
      <w:pPr>
        <w:pStyle w:val="Heading1"/>
      </w:pPr>
      <w:r>
        <w:t>5. Edge‑Device Considerations</w:t>
      </w:r>
    </w:p>
    <w:p w:rsidR="00F2017F" w:rsidRDefault="000009D2">
      <w:r>
        <w:t>When tuning models destined for microcontrollers or single‑board computers (e.g., Arduino Portenta H7), objectives should penalize latency, memory, and energy alongside accuracy. Multi‑objective BO or scalarize</w:t>
      </w:r>
      <w:r>
        <w:t>d cost functions are recommended. Hardware‑in‑the‑loop evaluation—with models compiled to ONNX/TFLite and measured on the target board—avoids simulation‑reality gaps.</w:t>
      </w:r>
    </w:p>
    <w:p w:rsidR="00F2017F" w:rsidRDefault="000009D2">
      <w:pPr>
        <w:pStyle w:val="Heading1"/>
      </w:pPr>
      <w:r>
        <w:t>6. Experimental Design Guidelines</w:t>
      </w:r>
    </w:p>
    <w:p w:rsidR="00F2017F" w:rsidRDefault="000009D2">
      <w:r>
        <w:t>• Define a realistic search space: Start with log‑unifo</w:t>
      </w:r>
      <w:r>
        <w:t>rm priors for learning rates and integer ranges for depth/width.</w:t>
      </w:r>
    </w:p>
    <w:p w:rsidR="00F2017F" w:rsidRDefault="000009D2">
      <w:r>
        <w:t>• Warm‑start from expert defaults or previous runs.</w:t>
      </w:r>
    </w:p>
    <w:p w:rsidR="00F2017F" w:rsidRDefault="000009D2">
      <w:r>
        <w:t>• Use multi‑fidelity schedules (epochs, image resolution) to prune cheap proxies before full training.</w:t>
      </w:r>
    </w:p>
    <w:p w:rsidR="00F2017F" w:rsidRDefault="000009D2">
      <w:r>
        <w:t>• Track and cache trial metadata for</w:t>
      </w:r>
      <w:r>
        <w:t xml:space="preserve"> reproducibility and surrogate re‑use across related tasks.</w:t>
      </w:r>
    </w:p>
    <w:p w:rsidR="00F2017F" w:rsidRDefault="000009D2">
      <w:pPr>
        <w:pStyle w:val="Heading1"/>
      </w:pPr>
      <w:r>
        <w:t>7. Future Directions</w:t>
      </w:r>
    </w:p>
    <w:p w:rsidR="00F2017F" w:rsidRDefault="000009D2">
      <w:r>
        <w:t>Research frontiers include federated BO (privacy‑preserving HPO across devices), neural acquisition functions, BO for neural architecture search (NAS) with large language mode</w:t>
      </w:r>
      <w:r>
        <w:t>l priors, and integrating BO with reinforcement‑learning‑based controllers for continual adaptation on‑device.</w:t>
      </w:r>
    </w:p>
    <w:p w:rsidR="00F2017F" w:rsidRDefault="000009D2">
      <w:pPr>
        <w:pStyle w:val="Heading1"/>
      </w:pPr>
      <w:r>
        <w:t>8. Conclusion</w:t>
      </w:r>
    </w:p>
    <w:p w:rsidR="00F2017F" w:rsidRDefault="000009D2">
      <w:r>
        <w:t>Bayesian Optimization delivers principled, data‑efficient automation of model selection and hyperparameter tuning. Recent algorithm</w:t>
      </w:r>
      <w:r>
        <w:t>ic and software advances make BO practical for real‑world, resource‑constrained deployments such as facial‑recognition smart glasses, unlocking higher accuracy within tight compute and power envelopes.</w:t>
      </w:r>
    </w:p>
    <w:p w:rsidR="00F2017F" w:rsidRDefault="000009D2">
      <w:pPr>
        <w:pStyle w:val="Heading1"/>
      </w:pPr>
      <w:r>
        <w:lastRenderedPageBreak/>
        <w:t>References</w:t>
      </w:r>
    </w:p>
    <w:p w:rsidR="00F2017F" w:rsidRDefault="000009D2">
      <w:r>
        <w:t>[1] Roy D.K. et al. (2024). Automated Model</w:t>
      </w:r>
      <w:r>
        <w:t xml:space="preserve"> Selection Using Bayesian Optimization and the Asynchronous Successive Halving Algorithm. Agriculture, 14(2):278.</w:t>
      </w:r>
    </w:p>
    <w:p w:rsidR="00F2017F" w:rsidRDefault="000009D2">
      <w:r>
        <w:t xml:space="preserve">[2] Xia Y. et al. (2024). A Systematic Review of Hyperparameter Optimization Techniques in Machine Learning. Data‑Centric AI Journal, </w:t>
      </w:r>
      <w:r>
        <w:t>3(1):1‑27.</w:t>
      </w:r>
    </w:p>
    <w:p w:rsidR="00F2017F" w:rsidRDefault="000009D2">
      <w:r>
        <w:t>[3] Optuna Team (2024). Announcing Optuna 3.6 (blog).</w:t>
      </w:r>
    </w:p>
    <w:p w:rsidR="00F2017F" w:rsidRDefault="000009D2">
      <w:r>
        <w:t>[4] Optuna Team (2025). Gaussian Process‑Based Sampler Can Now Handle Inequality Constraints (blog).</w:t>
      </w:r>
    </w:p>
    <w:p w:rsidR="00F2017F" w:rsidRDefault="000009D2">
      <w:r>
        <w:t>[5] Hasan T. et al. (2025). Bayesian Optimization Techniques for Automated Model Selection</w:t>
      </w:r>
      <w:r>
        <w:t>. QITP International Journal of Data Science, 5(1):1‑15.</w:t>
      </w:r>
    </w:p>
    <w:sectPr w:rsidR="00F201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>
    <w:useFELayout/>
  </w:compat>
  <w:rsids>
    <w:rsidRoot w:val="00B47730"/>
    <w:rsid w:val="000009D2"/>
    <w:rsid w:val="00034616"/>
    <w:rsid w:val="0006063C"/>
    <w:rsid w:val="0015074B"/>
    <w:rsid w:val="0029639D"/>
    <w:rsid w:val="00326F90"/>
    <w:rsid w:val="00AA1D8D"/>
    <w:rsid w:val="00B47730"/>
    <w:rsid w:val="00CB0664"/>
    <w:rsid w:val="00F2017F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icc</cp:lastModifiedBy>
  <cp:revision>2</cp:revision>
  <dcterms:created xsi:type="dcterms:W3CDTF">2013-12-23T23:15:00Z</dcterms:created>
  <dcterms:modified xsi:type="dcterms:W3CDTF">2025-05-21T05:30:00Z</dcterms:modified>
  <cp:category/>
</cp:coreProperties>
</file>