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75037483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14:paraId="381B607B" w14:textId="33976BE0" w:rsidR="00351FEA" w:rsidRDefault="00351F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512142" wp14:editId="7C75A6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463ED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8E4A987" w14:textId="31AE5728" w:rsidR="00351FEA" w:rsidRDefault="006303F9">
          <w:pPr>
            <w:rPr>
              <w:b/>
              <w:bCs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7BF8E7" wp14:editId="271AB64A">
                    <wp:simplePos x="0" y="0"/>
                    <wp:positionH relativeFrom="page">
                      <wp:posOffset>-294606</wp:posOffset>
                    </wp:positionH>
                    <wp:positionV relativeFrom="page">
                      <wp:posOffset>5704874</wp:posOffset>
                    </wp:positionV>
                    <wp:extent cx="7925778" cy="914400"/>
                    <wp:effectExtent l="0" t="0" r="0" b="1460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925778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6307735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486F9E" w14:textId="5272DFCF" w:rsidR="00351FEA" w:rsidRDefault="00FA74F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Account Manager: </w:t>
                                    </w:r>
                                    <w:proofErr w:type="spellStart"/>
                                    <w:r w:rsidR="00351F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Yuanxin</w:t>
                                    </w:r>
                                    <w:proofErr w:type="spellEnd"/>
                                    <w:r w:rsidR="00351F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351F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Nie</w:t>
                                    </w:r>
                                    <w:proofErr w:type="spellEnd"/>
                                    <w:r w:rsidR="00351F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351F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Rong</w:t>
                                    </w:r>
                                    <w:proofErr w:type="spellEnd"/>
                                    <w:r w:rsidR="00351F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Wang, Yiqi Shi, </w:t>
                                    </w:r>
                                    <w:proofErr w:type="spellStart"/>
                                    <w:r w:rsidR="00351F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Zeneng</w:t>
                                    </w:r>
                                    <w:proofErr w:type="spellEnd"/>
                                    <w:r w:rsidR="00351F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Fan, </w:t>
                                    </w:r>
                                    <w:proofErr w:type="spellStart"/>
                                    <w:r w:rsidR="00351F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Yuanpei</w:t>
                                    </w:r>
                                    <w:proofErr w:type="spellEnd"/>
                                    <w:r w:rsidR="00351FE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Ma</w:t>
                                    </w:r>
                                  </w:p>
                                </w:sdtContent>
                              </w:sdt>
                              <w:p w14:paraId="70EED67D" w14:textId="58BFF637" w:rsidR="00351FEA" w:rsidRDefault="00351FE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87BF8E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-23.2pt;margin-top:449.2pt;width:624.1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q4qYICAABhBQAADgAAAGRycy9lMm9Eb2MueG1srFRNTxsxEL1X6n+wfC+7SUmAiA1KQVSVUEGF&#10;irPjtcmq/qrtZDf99X327gZEe6HqxTs782Y8H298ftFpRXbCh8aaik6OSkqE4bZuzFNFvz9cfzil&#10;JERmaqasERXdi0Avlu/fnbduIaZ2Y1UtPEEQExatq+gmRrcoisA3QrNwZJ0wMErrNYv49U9F7VmL&#10;6FoV07KcF631tfOWixCgveqNdJnjSyl4vJUyiEhURZFbzKfP5zqdxfKcLZ48c5uGD2mwf8hCs8bg&#10;0kOoKxYZ2frmj1C64d4GK+MRt7qwUjZc5BpQzaR8Vc39hjmRa0Fzgju0Kfy/sPzr7s6TpsbsZlNK&#10;DNMY0oPoIvlkO5J06FDrwgLAewdo7GAAetQHKFPhnfQ6fVESgR293h/6m8JxKE/OprOTEzCCw3Y2&#10;OT4u8wCKZ2/nQ/wsrCZJqKjH/HJb2e4mRGQC6AhJlxl73SiVZ6gMaSs6/zgrs8PBAg9lElZkNgxh&#10;UkV95lmKeyUSRplvQqIbuYCkyDwUl8qTHQODGOfCxFx7jgt0Qkkk8RbHAf+c1Vuc+zrGm62JB2fd&#10;GOtz9a/Srn+MKcsej0a+qDuJsVt3w6TXtt5j0N72yxIcv24wjRsW4h3z2A7MFhsfb3FIZdF1O0iU&#10;bKz/9Td9woO0sFLSYtsqGn5umReUqC8GdJ7MyxLrjAXNvxB8Fuans9OkXo9qs9WXFpOY4FlxPIsJ&#10;HNUoSm/1I96EVboQJmY4rq3oehQvY7/+eFO4WK0yCLvoWLwx946n0GkwiWYP3SPzbuBiBIu/2nEl&#10;2eIVJXts8jR2tY1WNpmvqbd9Q4eeY48zjYc3Jz0UL/8z6vllXP4GAAD//wMAUEsDBBQABgAIAAAA&#10;IQBR8zSO4wAAAA0BAAAPAAAAZHJzL2Rvd25yZXYueG1sTI/BasMwEETvhf6D2EIvIZFiTHAdy6EN&#10;hFIolLj9AMXa2CKW5FpK7Pbruzmltxn2MTtTbCbbsQsOwXgnYbkQwNDVXhvXSPj63M0zYCEqp1Xn&#10;HUr4wQCb8v6uULn2o9vjpYoNoxAXciWhjbHPOQ91i1aFhe/R0e3oB6si2aHhelAjhduOJ0KsuFXG&#10;0YdW9bhtsT5VZyvh3Uxi9jb7rbav5mM32HF/+k5epHx8mJ7XwCJO8QbDtT5Vh5I6HfzZ6cA6CfN0&#10;lRIqIXvKSFyJRCxpzYGUSJMUeFnw/yvKPwAAAP//AwBQSwECLQAUAAYACAAAACEA5JnDwPsAAADh&#10;AQAAEwAAAAAAAAAAAAAAAAAAAAAAW0NvbnRlbnRfVHlwZXNdLnhtbFBLAQItABQABgAIAAAAIQAj&#10;smrh1wAAAJQBAAALAAAAAAAAAAAAAAAAACwBAABfcmVscy8ucmVsc1BLAQItABQABgAIAAAAIQDO&#10;6ripggIAAGEFAAAOAAAAAAAAAAAAAAAAACwCAABkcnMvZTJvRG9jLnhtbFBLAQItABQABgAIAAAA&#10;IQBR8zSO4wAAAA0BAAAPAAAAAAAAAAAAAAAAANo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6307735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7486F9E" w14:textId="5272DFCF" w:rsidR="00351FEA" w:rsidRDefault="00FA74F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Account Manager: </w:t>
                              </w:r>
                              <w:proofErr w:type="spellStart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Yuanxin</w:t>
                              </w:r>
                              <w:proofErr w:type="spellEnd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Nie</w:t>
                              </w:r>
                              <w:proofErr w:type="spellEnd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Rong</w:t>
                              </w:r>
                              <w:proofErr w:type="spellEnd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Wang, Yiqi Shi, </w:t>
                              </w:r>
                              <w:proofErr w:type="spellStart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Zeneng</w:t>
                              </w:r>
                              <w:proofErr w:type="spellEnd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Fan, </w:t>
                              </w:r>
                              <w:proofErr w:type="spellStart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Yuanpei</w:t>
                              </w:r>
                              <w:proofErr w:type="spellEnd"/>
                              <w:r w:rsidR="00351FE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Ma</w:t>
                              </w:r>
                            </w:p>
                          </w:sdtContent>
                        </w:sdt>
                        <w:p w14:paraId="70EED67D" w14:textId="58BFF637" w:rsidR="00351FEA" w:rsidRDefault="00351FE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D85B3D" wp14:editId="08527852">
                    <wp:simplePos x="0" y="0"/>
                    <wp:positionH relativeFrom="page">
                      <wp:posOffset>316711</wp:posOffset>
                    </wp:positionH>
                    <wp:positionV relativeFrom="page">
                      <wp:posOffset>1770311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B67CA7" w14:textId="2E7AADB0" w:rsidR="00351FEA" w:rsidRDefault="00DC7F9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20493590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8685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Robo-aDVISOR </w:t>
                                    </w:r>
                                    <w:r w:rsidR="0078685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Monthly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vertAlign w:val="superscript"/>
                                  </w:rPr>
                                  <w:alias w:val="Subtitle"/>
                                  <w:tag w:val=""/>
                                  <w:id w:val="199899628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D8F50D" w14:textId="4E37EC59" w:rsidR="00351FEA" w:rsidRDefault="00FA74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FA74F4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w:t>May 1st-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w:t>May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w:t xml:space="preserve"> 31th</w:t>
                                    </w:r>
                                    <w:r w:rsidR="00373743" w:rsidRPr="00FA74F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w:t>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4D85B3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24.95pt;margin-top:139.4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mq5pB+EAAAALAQAADwAAAGRycy9kb3ducmV2LnhtbEyPwU7DMAyG70i8Q2QkbixtYSMrdacJ&#10;icsE0tgGXLMmtBWNUzXZVnh6vBMcbX/6/f3FYnSdONohtJ4Q0kkCwlLlTUs1wm77dKNAhKjJ6M6T&#10;Rfi2ARbl5UWhc+NP9GqPm1gLDqGQa4Qmxj6XMlSNdTpMfG+Jb59+cDryONTSDPrE4a6TWZLMpNMt&#10;8YdG9/axsdXX5uAQwvtOrV+mq9Xy4zkJ67fZz60yW8Trq3H5ACLaMf7BcNZndSjZae8PZILoEO7m&#10;cyYRsnvFFc5AlqS82iOoaapAloX836H8BQAA//8DAFBLAQItABQABgAIAAAAIQDkmcPA+wAAAOEB&#10;AAATAAAAAAAAAAAAAAAAAAAAAABbQ29udGVudF9UeXBlc10ueG1sUEsBAi0AFAAGAAgAAAAhACOy&#10;auHXAAAAlAEAAAsAAAAAAAAAAAAAAAAALAEAAF9yZWxzLy5yZWxzUEsBAi0AFAAGAAgAAAAhAOOR&#10;ilyDAgAAaQUAAA4AAAAAAAAAAAAAAAAALAIAAGRycy9lMm9Eb2MueG1sUEsBAi0AFAAGAAgAAAAh&#10;AJquaQfhAAAACwEAAA8AAAAAAAAAAAAAAAAA2wQAAGRycy9kb3ducmV2LnhtbFBLBQYAAAAABAAE&#10;APMAAADpBQAAAAA=&#10;" filled="f" stroked="f" strokeweight=".5pt">
                    <v:textbox inset="126pt,0,54pt,0">
                      <w:txbxContent>
                        <w:p w14:paraId="3CB67CA7" w14:textId="2E7AADB0" w:rsidR="00351FEA" w:rsidRDefault="00DC7F9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20493590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8685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Robo-aDVISOR </w:t>
                              </w:r>
                              <w:r w:rsidR="0078685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Monthly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vertAlign w:val="superscript"/>
                            </w:rPr>
                            <w:alias w:val="Subtitle"/>
                            <w:tag w:val=""/>
                            <w:id w:val="199899628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D8F50D" w14:textId="4E37EC59" w:rsidR="00351FEA" w:rsidRDefault="00FA74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FA74F4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:vertAlign w:val="superscript"/>
                                </w:rPr>
                                <w:t>May 1st-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:vertAlign w:val="superscript"/>
                                </w:rPr>
                                <w:t>May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vertAlign w:val="superscript"/>
                                </w:rPr>
                                <w:t xml:space="preserve"> 31th</w:t>
                              </w:r>
                              <w:r w:rsidR="00373743" w:rsidRPr="00FA74F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vertAlign w:val="superscript"/>
                                </w:rPr>
                                <w:t>,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51FEA">
            <w:rPr>
              <w:sz w:val="26"/>
              <w:szCs w:val="2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-12459542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61293D" w14:textId="02DC5CBC" w:rsidR="00F76494" w:rsidRDefault="00F76494">
          <w:pPr>
            <w:pStyle w:val="TOCHeading"/>
          </w:pPr>
          <w:r w:rsidRPr="006303F9">
            <w:rPr>
              <w:sz w:val="36"/>
              <w:szCs w:val="36"/>
            </w:rPr>
            <w:t>Table of Contents</w:t>
          </w:r>
        </w:p>
        <w:p w14:paraId="3CBD20FE" w14:textId="77777777" w:rsidR="00820117" w:rsidRDefault="00F76494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auto"/>
            </w:rPr>
          </w:pPr>
          <w:r w:rsidRPr="006303F9">
            <w:rPr>
              <w:b w:val="0"/>
              <w:bCs w:val="0"/>
              <w:sz w:val="28"/>
              <w:szCs w:val="28"/>
            </w:rPr>
            <w:fldChar w:fldCharType="begin"/>
          </w:r>
          <w:r w:rsidRPr="006303F9">
            <w:rPr>
              <w:sz w:val="28"/>
              <w:szCs w:val="28"/>
            </w:rPr>
            <w:instrText xml:space="preserve"> TOC \o "1-3" \h \z \u </w:instrText>
          </w:r>
          <w:r w:rsidRPr="006303F9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518428617" w:history="1">
            <w:r w:rsidR="00820117" w:rsidRPr="001C763F">
              <w:rPr>
                <w:rStyle w:val="Hyperlink"/>
                <w:noProof/>
              </w:rPr>
              <w:t>Account Overview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_Toc518428617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3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3EA78205" w14:textId="77777777" w:rsidR="00820117" w:rsidRDefault="00DC7F9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8428618" w:history="1">
            <w:r w:rsidR="00820117" w:rsidRPr="001C763F">
              <w:rPr>
                <w:rStyle w:val="Hyperlink"/>
                <w:noProof/>
              </w:rPr>
              <w:t>Portfolio Monthly Return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_Toc518428618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3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3B33DA2D" w14:textId="77777777" w:rsidR="00820117" w:rsidRDefault="00DC7F9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8428619" w:history="1">
            <w:r w:rsidR="00820117" w:rsidRPr="001C763F">
              <w:rPr>
                <w:rStyle w:val="Hyperlink"/>
                <w:noProof/>
              </w:rPr>
              <w:t>Portfolio Net Asset Value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_Toc518428619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3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4F45BA73" w14:textId="77777777" w:rsidR="00820117" w:rsidRDefault="00DC7F94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auto"/>
            </w:rPr>
          </w:pPr>
          <w:hyperlink w:anchor="_Toc518428620" w:history="1">
            <w:r w:rsidR="00820117" w:rsidRPr="001C763F">
              <w:rPr>
                <w:rStyle w:val="Hyperlink"/>
                <w:noProof/>
              </w:rPr>
              <w:t>Allocation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_Toc518428620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4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410EC045" w14:textId="77777777" w:rsidR="00820117" w:rsidRDefault="00DC7F9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8428621" w:history="1">
            <w:r w:rsidR="00820117" w:rsidRPr="001C763F">
              <w:rPr>
                <w:rStyle w:val="Hyperlink"/>
                <w:noProof/>
              </w:rPr>
              <w:t>Allocation by Asset Class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_Toc518428621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4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6DF2DF85" w14:textId="77777777" w:rsidR="00820117" w:rsidRDefault="00DC7F9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8428622" w:history="1">
            <w:r w:rsidR="00820117" w:rsidRPr="001C763F">
              <w:rPr>
                <w:rStyle w:val="Hyperlink"/>
                <w:noProof/>
              </w:rPr>
              <w:t>Allocation by Sector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_Toc518428622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4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1975E3F6" w14:textId="77777777" w:rsidR="00820117" w:rsidRDefault="00DC7F94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auto"/>
            </w:rPr>
          </w:pPr>
          <w:hyperlink w:anchor="_Toc518428623" w:history="1">
            <w:r w:rsidR="00820117" w:rsidRPr="001C763F">
              <w:rPr>
                <w:rStyle w:val="Hyperlink"/>
                <w:noProof/>
              </w:rPr>
              <w:t>Benchmark Comparison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_Toc518428623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5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5AB7048B" w14:textId="77777777" w:rsidR="00820117" w:rsidRDefault="00DC7F9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8428624" w:history="1">
            <w:r w:rsidR="00820117" w:rsidRPr="001C763F">
              <w:rPr>
                <w:rStyle w:val="Hyperlink"/>
                <w:noProof/>
              </w:rPr>
              <w:t>Time Period Benchmark Comparison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_Toc518428624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5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3A3640D5" w14:textId="77777777" w:rsidR="00820117" w:rsidRDefault="00DC7F9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8428625" w:history="1">
            <w:r w:rsidR="00820117" w:rsidRPr="001C763F">
              <w:rPr>
                <w:rStyle w:val="Hyperlink"/>
                <w:noProof/>
              </w:rPr>
              <w:t>Cumulative Benchmark Comparison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_Toc518428625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5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4E61FA47" w14:textId="77777777" w:rsidR="00820117" w:rsidRDefault="00DC7F94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auto"/>
            </w:rPr>
          </w:pPr>
          <w:hyperlink w:anchor="_Toc518428626" w:history="1">
            <w:r w:rsidR="00820117" w:rsidRPr="001C763F">
              <w:rPr>
                <w:rStyle w:val="Hyperlink"/>
                <w:noProof/>
              </w:rPr>
              <w:t>Risk Analysis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_Toc518428626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6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1FCB59E6" w14:textId="77777777" w:rsidR="00820117" w:rsidRDefault="00DC7F94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auto"/>
            </w:rPr>
          </w:pPr>
          <w:hyperlink w:anchor="_Toc518428627" w:history="1">
            <w:r w:rsidR="00820117" w:rsidRPr="001C763F">
              <w:rPr>
                <w:rStyle w:val="Hyperlink"/>
                <w:noProof/>
              </w:rPr>
              <w:t>Scenario Analysis for Economic Factors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_Toc518428627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7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574499CE" w14:textId="77777777" w:rsidR="00820117" w:rsidRDefault="00DC7F94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auto"/>
            </w:rPr>
          </w:pPr>
          <w:hyperlink w:anchor="_Toc518428628" w:history="1">
            <w:r w:rsidR="00820117" w:rsidRPr="001C763F">
              <w:rPr>
                <w:rStyle w:val="Hyperlink"/>
                <w:noProof/>
              </w:rPr>
              <w:t>Stress Testing and Sensitivity Analysis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_Toc518428628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7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7DCD5816" w14:textId="77777777" w:rsidR="00820117" w:rsidRDefault="00DC7F94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auto"/>
            </w:rPr>
          </w:pPr>
          <w:hyperlink w:anchor="_Toc518428629" w:history="1">
            <w:r w:rsidR="00820117" w:rsidRPr="001C763F">
              <w:rPr>
                <w:rStyle w:val="Hyperlink"/>
                <w:noProof/>
              </w:rPr>
              <w:t>Fee Summary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_Toc518428629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8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49B9458B" w14:textId="77777777" w:rsidR="00820117" w:rsidRDefault="00DC7F94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noProof/>
              <w:color w:val="auto"/>
            </w:rPr>
          </w:pPr>
          <w:hyperlink w:anchor="_Toc518428630" w:history="1">
            <w:r w:rsidR="00820117" w:rsidRPr="001C763F">
              <w:rPr>
                <w:rStyle w:val="Hyperlink"/>
                <w:noProof/>
              </w:rPr>
              <w:t>Note</w:t>
            </w:r>
            <w:r w:rsidR="00820117">
              <w:rPr>
                <w:noProof/>
                <w:webHidden/>
              </w:rPr>
              <w:tab/>
            </w:r>
            <w:r w:rsidR="00820117">
              <w:rPr>
                <w:noProof/>
                <w:webHidden/>
              </w:rPr>
              <w:fldChar w:fldCharType="begin"/>
            </w:r>
            <w:r w:rsidR="00820117">
              <w:rPr>
                <w:noProof/>
                <w:webHidden/>
              </w:rPr>
              <w:instrText xml:space="preserve"> PAGEREF _Toc518428630 \h </w:instrText>
            </w:r>
            <w:r w:rsidR="00820117">
              <w:rPr>
                <w:noProof/>
                <w:webHidden/>
              </w:rPr>
            </w:r>
            <w:r w:rsidR="00820117">
              <w:rPr>
                <w:noProof/>
                <w:webHidden/>
              </w:rPr>
              <w:fldChar w:fldCharType="separate"/>
            </w:r>
            <w:r w:rsidR="00820117">
              <w:rPr>
                <w:noProof/>
                <w:webHidden/>
              </w:rPr>
              <w:t>8</w:t>
            </w:r>
            <w:r w:rsidR="00820117">
              <w:rPr>
                <w:noProof/>
                <w:webHidden/>
              </w:rPr>
              <w:fldChar w:fldCharType="end"/>
            </w:r>
          </w:hyperlink>
        </w:p>
        <w:p w14:paraId="0777CA47" w14:textId="1B0751DD" w:rsidR="00F76494" w:rsidRDefault="00F76494" w:rsidP="00C62215">
          <w:pPr>
            <w:outlineLvl w:val="1"/>
          </w:pPr>
          <w:r w:rsidRPr="006303F9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F1CB167" w14:textId="77777777" w:rsidR="00804FC7" w:rsidRDefault="00804FC7"/>
    <w:p w14:paraId="49F70B07" w14:textId="77777777" w:rsidR="00351FEA" w:rsidRDefault="00351FEA"/>
    <w:p w14:paraId="277D1DEE" w14:textId="77777777" w:rsidR="00351FEA" w:rsidRDefault="00351FEA"/>
    <w:p w14:paraId="05F1E957" w14:textId="77777777" w:rsidR="00351FEA" w:rsidRDefault="00351FEA"/>
    <w:p w14:paraId="2C9152B9" w14:textId="77777777" w:rsidR="00351FEA" w:rsidRDefault="00351FEA"/>
    <w:p w14:paraId="5E1F4BD0" w14:textId="77777777" w:rsidR="00351FEA" w:rsidRDefault="00351FEA"/>
    <w:p w14:paraId="71AC44C6" w14:textId="77777777" w:rsidR="00351FEA" w:rsidRDefault="00351FEA"/>
    <w:p w14:paraId="78D75471" w14:textId="77777777" w:rsidR="00351FEA" w:rsidRDefault="00351FEA"/>
    <w:p w14:paraId="77CF5E45" w14:textId="77777777" w:rsidR="00351FEA" w:rsidRDefault="00351FEA"/>
    <w:p w14:paraId="69607A92" w14:textId="77777777" w:rsidR="00351FEA" w:rsidRDefault="00351FEA"/>
    <w:p w14:paraId="354B1678" w14:textId="77777777" w:rsidR="00351FEA" w:rsidRDefault="00351FEA"/>
    <w:p w14:paraId="0968606A" w14:textId="77777777" w:rsidR="00C7034A" w:rsidRDefault="00C7034A" w:rsidP="00CE209E"/>
    <w:p w14:paraId="46F1FD73" w14:textId="77777777" w:rsidR="007C3C1F" w:rsidRDefault="007C3C1F" w:rsidP="00CE209E"/>
    <w:p w14:paraId="7B793584" w14:textId="77777777" w:rsidR="00F76494" w:rsidRDefault="00F76494" w:rsidP="007C3C1F">
      <w:pPr>
        <w:pStyle w:val="Heading1"/>
      </w:pPr>
    </w:p>
    <w:p w14:paraId="7406FCCA" w14:textId="77777777" w:rsidR="00F76494" w:rsidRDefault="00F76494" w:rsidP="007C3C1F">
      <w:pPr>
        <w:pStyle w:val="Heading1"/>
      </w:pPr>
    </w:p>
    <w:p w14:paraId="4B1CCAB1" w14:textId="77777777" w:rsidR="00F76494" w:rsidRDefault="00F76494" w:rsidP="007C3C1F">
      <w:pPr>
        <w:pStyle w:val="Heading1"/>
      </w:pPr>
    </w:p>
    <w:p w14:paraId="2A98C523" w14:textId="77777777" w:rsidR="00F76494" w:rsidRDefault="00F76494" w:rsidP="007C3C1F">
      <w:pPr>
        <w:pStyle w:val="Heading1"/>
      </w:pPr>
    </w:p>
    <w:p w14:paraId="6B1DD8A7" w14:textId="77777777" w:rsidR="00824EBB" w:rsidRDefault="00824EBB" w:rsidP="00CE20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0D6DA36" w14:textId="77777777" w:rsidR="00AB7B88" w:rsidRDefault="00AB7B88" w:rsidP="00CE20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50197C9" w14:textId="77777777" w:rsidR="00AB7B88" w:rsidRPr="00B732A7" w:rsidRDefault="00AB7B88" w:rsidP="00AB7B88">
      <w:pPr>
        <w:pStyle w:val="Heading1"/>
        <w:rPr>
          <w:sz w:val="36"/>
          <w:szCs w:val="36"/>
        </w:rPr>
      </w:pPr>
      <w:bookmarkStart w:id="0" w:name="_Toc518428617"/>
      <w:r w:rsidRPr="00B732A7">
        <w:rPr>
          <w:sz w:val="36"/>
          <w:szCs w:val="36"/>
        </w:rPr>
        <w:t>Account Overview</w:t>
      </w:r>
      <w:bookmarkEnd w:id="0"/>
    </w:p>
    <w:p w14:paraId="4D7DFA8B" w14:textId="77777777" w:rsidR="00AB7B88" w:rsidRPr="00CE209E" w:rsidRDefault="00AB7B88" w:rsidP="00CE209E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31"/>
        <w:gridCol w:w="4439"/>
      </w:tblGrid>
      <w:tr w:rsidR="00CE209E" w14:paraId="6B7C38AC" w14:textId="77777777" w:rsidTr="0025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810CC8" w14:textId="77777777" w:rsidR="00CE209E" w:rsidRDefault="00CE209E" w:rsidP="00253563">
            <w:r>
              <w:t>Key Statistics</w:t>
            </w:r>
          </w:p>
        </w:tc>
        <w:tc>
          <w:tcPr>
            <w:tcW w:w="4439" w:type="dxa"/>
          </w:tcPr>
          <w:p w14:paraId="28D416D2" w14:textId="77777777" w:rsidR="00CE209E" w:rsidRDefault="00CE209E" w:rsidP="00253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Portfolio</w:t>
            </w:r>
          </w:p>
        </w:tc>
      </w:tr>
      <w:tr w:rsidR="00CE209E" w14:paraId="1D1C64A7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971C24" w14:textId="77777777" w:rsidR="00CE209E" w:rsidRPr="005A1171" w:rsidRDefault="00CE209E" w:rsidP="00253563">
            <w:pPr>
              <w:rPr>
                <w:b w:val="0"/>
              </w:rPr>
            </w:pPr>
            <w:r w:rsidRPr="005A1171">
              <w:rPr>
                <w:b w:val="0"/>
              </w:rPr>
              <w:t>Beginning NAV</w:t>
            </w:r>
            <w:r>
              <w:rPr>
                <w:b w:val="0"/>
              </w:rPr>
              <w:t xml:space="preserve"> </w:t>
            </w:r>
            <w:r w:rsidRPr="00015345">
              <w:rPr>
                <w:b w:val="0"/>
                <w:sz w:val="20"/>
                <w:szCs w:val="20"/>
              </w:rPr>
              <w:t>(CAD)</w:t>
            </w:r>
          </w:p>
        </w:tc>
        <w:tc>
          <w:tcPr>
            <w:tcW w:w="4439" w:type="dxa"/>
          </w:tcPr>
          <w:p w14:paraId="1B1F5C15" w14:textId="77777777" w:rsidR="00CE209E" w:rsidRDefault="00CE209E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D5A">
              <w:rPr>
                <w:rFonts w:ascii="Calibri" w:eastAsia="Times New Roman" w:hAnsi="Calibri" w:cs="Times New Roman"/>
                <w:color w:val="000000"/>
              </w:rPr>
              <w:t>123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4F4D5A">
              <w:rPr>
                <w:rFonts w:ascii="Calibri" w:eastAsia="Times New Roman" w:hAnsi="Calibri" w:cs="Times New Roman"/>
                <w:color w:val="000000"/>
              </w:rPr>
              <w:t>820</w:t>
            </w:r>
          </w:p>
        </w:tc>
      </w:tr>
      <w:tr w:rsidR="00CE209E" w14:paraId="2378927F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4E1808" w14:textId="77777777" w:rsidR="00CE209E" w:rsidRPr="005A1171" w:rsidRDefault="00CE209E" w:rsidP="00253563">
            <w:pPr>
              <w:rPr>
                <w:b w:val="0"/>
              </w:rPr>
            </w:pPr>
            <w:r w:rsidRPr="005A1171">
              <w:rPr>
                <w:b w:val="0"/>
              </w:rPr>
              <w:t>Ending NAV</w:t>
            </w:r>
            <w:r>
              <w:rPr>
                <w:b w:val="0"/>
              </w:rPr>
              <w:t xml:space="preserve"> </w:t>
            </w:r>
            <w:r w:rsidRPr="00015345">
              <w:rPr>
                <w:b w:val="0"/>
                <w:sz w:val="20"/>
                <w:szCs w:val="20"/>
              </w:rPr>
              <w:t>(CAD)</w:t>
            </w:r>
          </w:p>
        </w:tc>
        <w:tc>
          <w:tcPr>
            <w:tcW w:w="4439" w:type="dxa"/>
          </w:tcPr>
          <w:p w14:paraId="7FFCE20A" w14:textId="77777777" w:rsidR="00CE209E" w:rsidRDefault="00CE209E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</w:rPr>
              <w:t>149,918</w:t>
            </w:r>
          </w:p>
        </w:tc>
      </w:tr>
      <w:tr w:rsidR="00CE209E" w14:paraId="3E2922CD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98C529" w14:textId="77777777" w:rsidR="00CE209E" w:rsidRPr="005A1171" w:rsidRDefault="00CE209E" w:rsidP="002535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Cumulative </w:t>
            </w:r>
            <w:r w:rsidRPr="005A1171">
              <w:rPr>
                <w:b w:val="0"/>
              </w:rPr>
              <w:t>Period Return</w:t>
            </w:r>
            <w:r>
              <w:rPr>
                <w:b w:val="0"/>
              </w:rPr>
              <w:t xml:space="preserve"> </w:t>
            </w:r>
            <w:r w:rsidRPr="0015492F">
              <w:rPr>
                <w:b w:val="0"/>
                <w:sz w:val="20"/>
                <w:szCs w:val="20"/>
              </w:rPr>
              <w:t>(2016/01 – 2018/05)</w:t>
            </w:r>
          </w:p>
        </w:tc>
        <w:tc>
          <w:tcPr>
            <w:tcW w:w="4439" w:type="dxa"/>
          </w:tcPr>
          <w:p w14:paraId="76D0AA7B" w14:textId="77777777" w:rsidR="00CE209E" w:rsidRDefault="00CE209E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21.07%</w:t>
            </w:r>
          </w:p>
        </w:tc>
      </w:tr>
      <w:tr w:rsidR="00CE209E" w14:paraId="2C810BCE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28DE86" w14:textId="77777777" w:rsidR="00CE209E" w:rsidRPr="005A1171" w:rsidRDefault="00CE209E" w:rsidP="00253563">
            <w:pPr>
              <w:rPr>
                <w:b w:val="0"/>
              </w:rPr>
            </w:pPr>
            <w:r>
              <w:rPr>
                <w:b w:val="0"/>
              </w:rPr>
              <w:t>1</w:t>
            </w:r>
            <w:r w:rsidRPr="005A1171">
              <w:rPr>
                <w:b w:val="0"/>
              </w:rPr>
              <w:t>-year Return</w:t>
            </w:r>
            <w:r>
              <w:rPr>
                <w:b w:val="0"/>
              </w:rPr>
              <w:t xml:space="preserve"> </w:t>
            </w:r>
            <w:r w:rsidRPr="0015492F">
              <w:rPr>
                <w:b w:val="0"/>
                <w:sz w:val="20"/>
                <w:szCs w:val="20"/>
              </w:rPr>
              <w:t>(2017/06 – 2018/05)</w:t>
            </w:r>
          </w:p>
        </w:tc>
        <w:tc>
          <w:tcPr>
            <w:tcW w:w="4439" w:type="dxa"/>
          </w:tcPr>
          <w:p w14:paraId="79EDA287" w14:textId="77777777" w:rsidR="00CE209E" w:rsidRDefault="00CE209E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8.44%</w:t>
            </w:r>
          </w:p>
        </w:tc>
      </w:tr>
      <w:tr w:rsidR="00CE209E" w14:paraId="52EFCE2C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AEB3ED" w14:textId="77777777" w:rsidR="00CE209E" w:rsidRPr="005A1171" w:rsidRDefault="00CE209E" w:rsidP="00253563">
            <w:pPr>
              <w:rPr>
                <w:b w:val="0"/>
              </w:rPr>
            </w:pPr>
            <w:r w:rsidRPr="005A1171">
              <w:rPr>
                <w:b w:val="0"/>
              </w:rPr>
              <w:t>3-Month Return</w:t>
            </w:r>
            <w:r>
              <w:rPr>
                <w:b w:val="0"/>
              </w:rPr>
              <w:t xml:space="preserve"> </w:t>
            </w:r>
            <w:r w:rsidRPr="0015492F">
              <w:rPr>
                <w:b w:val="0"/>
                <w:sz w:val="20"/>
                <w:szCs w:val="20"/>
              </w:rPr>
              <w:t>(2013/03 – 2018/05)</w:t>
            </w:r>
          </w:p>
        </w:tc>
        <w:tc>
          <w:tcPr>
            <w:tcW w:w="4439" w:type="dxa"/>
          </w:tcPr>
          <w:p w14:paraId="62397FFC" w14:textId="77777777" w:rsidR="00CE209E" w:rsidRDefault="00CE209E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0.96%</w:t>
            </w:r>
          </w:p>
        </w:tc>
      </w:tr>
      <w:tr w:rsidR="00CE209E" w14:paraId="579BFAD7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C54FD7" w14:textId="77777777" w:rsidR="00CE209E" w:rsidRPr="005A1171" w:rsidRDefault="00CE209E" w:rsidP="00253563">
            <w:pPr>
              <w:rPr>
                <w:b w:val="0"/>
              </w:rPr>
            </w:pPr>
            <w:r w:rsidRPr="005A1171">
              <w:rPr>
                <w:b w:val="0"/>
              </w:rPr>
              <w:t>1-Month Return</w:t>
            </w:r>
            <w:r>
              <w:rPr>
                <w:b w:val="0"/>
              </w:rPr>
              <w:t xml:space="preserve"> </w:t>
            </w:r>
            <w:r w:rsidRPr="0015492F">
              <w:rPr>
                <w:b w:val="0"/>
                <w:sz w:val="20"/>
                <w:szCs w:val="20"/>
              </w:rPr>
              <w:t>(2018/05)</w:t>
            </w:r>
          </w:p>
        </w:tc>
        <w:tc>
          <w:tcPr>
            <w:tcW w:w="4439" w:type="dxa"/>
          </w:tcPr>
          <w:p w14:paraId="3094CD7D" w14:textId="77777777" w:rsidR="00CE209E" w:rsidRDefault="00CE209E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0.42%</w:t>
            </w:r>
          </w:p>
        </w:tc>
      </w:tr>
      <w:tr w:rsidR="00CE209E" w14:paraId="5FE65E55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F3006C" w14:textId="77777777" w:rsidR="00CE209E" w:rsidRPr="005A1171" w:rsidRDefault="00CE209E" w:rsidP="00253563">
            <w:pPr>
              <w:rPr>
                <w:b w:val="0"/>
              </w:rPr>
            </w:pPr>
            <w:r w:rsidRPr="005A1171">
              <w:rPr>
                <w:b w:val="0"/>
              </w:rPr>
              <w:t>Best Return</w:t>
            </w:r>
            <w:r>
              <w:rPr>
                <w:b w:val="0"/>
              </w:rPr>
              <w:t xml:space="preserve"> </w:t>
            </w:r>
            <w:r w:rsidRPr="00015345">
              <w:rPr>
                <w:b w:val="0"/>
                <w:sz w:val="20"/>
                <w:szCs w:val="20"/>
              </w:rPr>
              <w:t>(monthly)</w:t>
            </w:r>
          </w:p>
        </w:tc>
        <w:tc>
          <w:tcPr>
            <w:tcW w:w="4439" w:type="dxa"/>
          </w:tcPr>
          <w:p w14:paraId="2663DB72" w14:textId="77777777" w:rsidR="00CE209E" w:rsidRDefault="00CE209E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2.62%</w:t>
            </w:r>
          </w:p>
        </w:tc>
      </w:tr>
      <w:tr w:rsidR="00CE209E" w14:paraId="66E6047D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BDCC61" w14:textId="77777777" w:rsidR="00CE209E" w:rsidRPr="005A1171" w:rsidRDefault="00CE209E" w:rsidP="00253563">
            <w:pPr>
              <w:rPr>
                <w:b w:val="0"/>
              </w:rPr>
            </w:pPr>
            <w:r w:rsidRPr="005A1171">
              <w:rPr>
                <w:b w:val="0"/>
              </w:rPr>
              <w:t>Worst Return</w:t>
            </w:r>
            <w:r>
              <w:rPr>
                <w:b w:val="0"/>
              </w:rPr>
              <w:t xml:space="preserve"> </w:t>
            </w:r>
            <w:r w:rsidRPr="00015345">
              <w:rPr>
                <w:b w:val="0"/>
                <w:sz w:val="20"/>
                <w:szCs w:val="20"/>
              </w:rPr>
              <w:t>(monthly)</w:t>
            </w:r>
          </w:p>
        </w:tc>
        <w:tc>
          <w:tcPr>
            <w:tcW w:w="4439" w:type="dxa"/>
          </w:tcPr>
          <w:p w14:paraId="4356757D" w14:textId="77777777" w:rsidR="00CE209E" w:rsidRDefault="00CE209E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-1.48%</w:t>
            </w:r>
          </w:p>
        </w:tc>
      </w:tr>
    </w:tbl>
    <w:p w14:paraId="40E4B3B1" w14:textId="77777777" w:rsidR="0023370A" w:rsidRPr="006A4119" w:rsidRDefault="0023370A" w:rsidP="0023370A"/>
    <w:p w14:paraId="6D4BC2D6" w14:textId="408FB18B" w:rsidR="0023370A" w:rsidRPr="00C00BCD" w:rsidRDefault="0023370A" w:rsidP="00C62215">
      <w:pPr>
        <w:pStyle w:val="Heading2"/>
      </w:pPr>
      <w:bookmarkStart w:id="1" w:name="_Toc518428618"/>
      <w:r w:rsidRPr="00C00BCD">
        <w:t xml:space="preserve">Portfolio </w:t>
      </w:r>
      <w:r w:rsidR="00450512" w:rsidRPr="00C00BCD">
        <w:rPr>
          <w:rFonts w:hint="eastAsia"/>
        </w:rPr>
        <w:t xml:space="preserve">Monthly </w:t>
      </w:r>
      <w:r w:rsidRPr="00C00BCD">
        <w:t>Return</w:t>
      </w:r>
      <w:bookmarkEnd w:id="1"/>
    </w:p>
    <w:p w14:paraId="0E7E8069" w14:textId="77777777" w:rsidR="0023370A" w:rsidRPr="005655B6" w:rsidRDefault="0023370A" w:rsidP="005655B6"/>
    <w:p w14:paraId="19A67666" w14:textId="5CBA978C" w:rsidR="005655B6" w:rsidRDefault="00560813" w:rsidP="00C00BCD">
      <w:pPr>
        <w:jc w:val="center"/>
      </w:pPr>
      <w:r>
        <w:rPr>
          <w:noProof/>
        </w:rPr>
        <w:drawing>
          <wp:inline distT="0" distB="0" distL="0" distR="0" wp14:anchorId="25562ACE" wp14:editId="0B3E1DB7">
            <wp:extent cx="5575935" cy="2128245"/>
            <wp:effectExtent l="0" t="0" r="12065" b="5715"/>
            <wp:docPr id="50" name="Chart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F637A51" w14:textId="77777777" w:rsidR="005655B6" w:rsidRDefault="005655B6" w:rsidP="005655B6"/>
    <w:p w14:paraId="72D2293A" w14:textId="77777777" w:rsidR="005655B6" w:rsidRPr="00C00BCD" w:rsidRDefault="005655B6" w:rsidP="00C62215">
      <w:pPr>
        <w:pStyle w:val="Heading2"/>
      </w:pPr>
      <w:bookmarkStart w:id="2" w:name="_Toc518428619"/>
      <w:r w:rsidRPr="00C00BCD">
        <w:t>Portfolio Net Asset Value</w:t>
      </w:r>
      <w:bookmarkEnd w:id="2"/>
    </w:p>
    <w:p w14:paraId="639AE707" w14:textId="77777777" w:rsidR="00450512" w:rsidRDefault="00450512" w:rsidP="005655B6"/>
    <w:p w14:paraId="29E2078E" w14:textId="2D57F57F" w:rsidR="004C372F" w:rsidRDefault="00560813" w:rsidP="00C00BCD">
      <w:pPr>
        <w:jc w:val="center"/>
      </w:pPr>
      <w:r>
        <w:rPr>
          <w:noProof/>
        </w:rPr>
        <w:drawing>
          <wp:inline distT="0" distB="0" distL="0" distR="0" wp14:anchorId="2271C216" wp14:editId="43E24D12">
            <wp:extent cx="5575935" cy="2036943"/>
            <wp:effectExtent l="0" t="0" r="12065" b="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9779563" w14:textId="77777777" w:rsidR="007F62C3" w:rsidRDefault="007F62C3" w:rsidP="007F62C3"/>
    <w:p w14:paraId="058DA586" w14:textId="0D6C3BF8" w:rsidR="00FB6158" w:rsidRPr="00B732A7" w:rsidRDefault="00FB6158" w:rsidP="00FB6158">
      <w:pPr>
        <w:pStyle w:val="Heading1"/>
        <w:rPr>
          <w:sz w:val="36"/>
          <w:szCs w:val="36"/>
        </w:rPr>
      </w:pPr>
      <w:bookmarkStart w:id="3" w:name="_Toc518428620"/>
      <w:r w:rsidRPr="00B732A7">
        <w:rPr>
          <w:rFonts w:hint="eastAsia"/>
          <w:sz w:val="36"/>
          <w:szCs w:val="36"/>
        </w:rPr>
        <w:t>Allocation</w:t>
      </w:r>
      <w:bookmarkEnd w:id="3"/>
    </w:p>
    <w:p w14:paraId="53E14E82" w14:textId="77777777" w:rsidR="00FB6158" w:rsidRDefault="00FB6158" w:rsidP="007F62C3"/>
    <w:p w14:paraId="22183326" w14:textId="5B22A177" w:rsidR="007F62C3" w:rsidRDefault="007F62C3" w:rsidP="007F62C3">
      <w:pPr>
        <w:rPr>
          <w:b/>
        </w:rPr>
      </w:pPr>
      <w:bookmarkStart w:id="4" w:name="_Toc518428621"/>
      <w:r w:rsidRPr="00B732A7">
        <w:rPr>
          <w:rStyle w:val="Heading2Char"/>
          <w:rFonts w:hint="eastAsia"/>
          <w:color w:val="000000" w:themeColor="text1"/>
        </w:rPr>
        <w:t xml:space="preserve">Allocation </w:t>
      </w:r>
      <w:r w:rsidRPr="00B732A7">
        <w:rPr>
          <w:rStyle w:val="Heading2Char"/>
          <w:color w:val="000000" w:themeColor="text1"/>
        </w:rPr>
        <w:t>by Asset Class</w:t>
      </w:r>
      <w:bookmarkEnd w:id="4"/>
      <w:r>
        <w:rPr>
          <w:b/>
        </w:rPr>
        <w:t>:</w:t>
      </w:r>
      <w:r w:rsidR="00A822A9">
        <w:rPr>
          <w:rFonts w:hint="eastAsia"/>
          <w:b/>
        </w:rPr>
        <w:t xml:space="preserve">                                             </w:t>
      </w:r>
      <w:r w:rsidR="00A822A9" w:rsidRPr="00F71349">
        <w:rPr>
          <w:rStyle w:val="Heading2Char"/>
          <w:rFonts w:hint="eastAsia"/>
          <w:color w:val="000000" w:themeColor="text1"/>
        </w:rPr>
        <w:t xml:space="preserve">Allocation </w:t>
      </w:r>
      <w:r w:rsidR="00A822A9" w:rsidRPr="00F71349">
        <w:rPr>
          <w:rStyle w:val="Heading2Char"/>
          <w:color w:val="000000" w:themeColor="text1"/>
        </w:rPr>
        <w:t>by Region</w:t>
      </w:r>
      <w:r w:rsidR="00A822A9">
        <w:rPr>
          <w:b/>
        </w:rPr>
        <w:t>:</w:t>
      </w:r>
    </w:p>
    <w:p w14:paraId="156EECF5" w14:textId="36857E59" w:rsidR="007F62C3" w:rsidRDefault="007F62C3" w:rsidP="00A822A9">
      <w:pPr>
        <w:rPr>
          <w:b/>
        </w:rPr>
      </w:pPr>
      <w:r>
        <w:rPr>
          <w:noProof/>
        </w:rPr>
        <w:drawing>
          <wp:inline distT="0" distB="0" distL="0" distR="0" wp14:anchorId="5B8536AA" wp14:editId="60067D5D">
            <wp:extent cx="2604135" cy="2369889"/>
            <wp:effectExtent l="0" t="0" r="1206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A822A9">
        <w:rPr>
          <w:rFonts w:hint="eastAsia"/>
          <w:b/>
        </w:rPr>
        <w:t xml:space="preserve">                </w:t>
      </w:r>
      <w:r w:rsidR="00A822A9">
        <w:rPr>
          <w:noProof/>
        </w:rPr>
        <w:drawing>
          <wp:inline distT="0" distB="0" distL="0" distR="0" wp14:anchorId="285EF080" wp14:editId="343134B9">
            <wp:extent cx="2632967" cy="2394602"/>
            <wp:effectExtent l="0" t="0" r="889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9179FF7" w14:textId="5D268BD4" w:rsidR="00A822A9" w:rsidRDefault="00A822A9" w:rsidP="00A822A9">
      <w:pPr>
        <w:rPr>
          <w:b/>
        </w:rPr>
      </w:pPr>
    </w:p>
    <w:p w14:paraId="5CFB0849" w14:textId="77777777" w:rsidR="00A54CA8" w:rsidRDefault="00A54CA8" w:rsidP="00895AF6">
      <w:pPr>
        <w:rPr>
          <w:b/>
        </w:rPr>
      </w:pPr>
    </w:p>
    <w:p w14:paraId="3076C4F0" w14:textId="3FE23330" w:rsidR="00D43805" w:rsidRDefault="00D43805" w:rsidP="00895AF6">
      <w:pPr>
        <w:rPr>
          <w:b/>
        </w:rPr>
      </w:pPr>
    </w:p>
    <w:p w14:paraId="41545C3F" w14:textId="162948EE" w:rsidR="00A54CA8" w:rsidRDefault="00E6688A" w:rsidP="00895AF6">
      <w:pPr>
        <w:rPr>
          <w:b/>
        </w:rPr>
      </w:pPr>
      <w:bookmarkStart w:id="5" w:name="_Toc518428622"/>
      <w:r w:rsidRPr="00B732A7">
        <w:rPr>
          <w:rStyle w:val="Heading2Char"/>
          <w:rFonts w:hint="eastAsia"/>
          <w:color w:val="000000" w:themeColor="text1"/>
        </w:rPr>
        <w:t xml:space="preserve">Allocation </w:t>
      </w:r>
      <w:r w:rsidRPr="00B732A7">
        <w:rPr>
          <w:rStyle w:val="Heading2Char"/>
          <w:color w:val="000000" w:themeColor="text1"/>
        </w:rPr>
        <w:t>b</w:t>
      </w:r>
      <w:r w:rsidR="00A54CA8" w:rsidRPr="00B732A7">
        <w:rPr>
          <w:rStyle w:val="Heading2Char"/>
          <w:color w:val="000000" w:themeColor="text1"/>
        </w:rPr>
        <w:t>y Sector</w:t>
      </w:r>
      <w:bookmarkEnd w:id="5"/>
      <w:r w:rsidR="00A54CA8">
        <w:rPr>
          <w:b/>
        </w:rPr>
        <w:t>:</w:t>
      </w:r>
    </w:p>
    <w:p w14:paraId="4CEE4757" w14:textId="09F2A7A0" w:rsidR="007F62C3" w:rsidRDefault="007F62C3" w:rsidP="007F62C3">
      <w:pPr>
        <w:jc w:val="center"/>
        <w:rPr>
          <w:b/>
        </w:rPr>
      </w:pPr>
      <w:r>
        <w:rPr>
          <w:noProof/>
        </w:rPr>
        <w:drawing>
          <wp:inline distT="0" distB="0" distL="0" distR="0" wp14:anchorId="3D1548B7" wp14:editId="7BD635AE">
            <wp:extent cx="5547103" cy="2176986"/>
            <wp:effectExtent l="0" t="0" r="0" b="762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C33AF57" w14:textId="77777777" w:rsidR="007F62C3" w:rsidRDefault="007F62C3" w:rsidP="00895AF6">
      <w:pPr>
        <w:rPr>
          <w:b/>
        </w:rPr>
      </w:pPr>
    </w:p>
    <w:p w14:paraId="0352A99B" w14:textId="294687ED" w:rsidR="004570DF" w:rsidRPr="00F7226B" w:rsidRDefault="000039F4" w:rsidP="00F7226B">
      <w:pPr>
        <w:jc w:val="center"/>
        <w:rPr>
          <w:b/>
        </w:rPr>
      </w:pPr>
      <w:r>
        <w:rPr>
          <w:noProof/>
        </w:rPr>
        <w:drawing>
          <wp:inline distT="0" distB="0" distL="0" distR="0" wp14:anchorId="4110DEC8" wp14:editId="5CF82C44">
            <wp:extent cx="5555340" cy="1996440"/>
            <wp:effectExtent l="0" t="0" r="7620" b="10160"/>
            <wp:docPr id="44" name="Chart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20A0114" w14:textId="0B79AD8C" w:rsidR="004741A6" w:rsidRPr="00B732A7" w:rsidRDefault="00A856DC" w:rsidP="00895AF6">
      <w:pPr>
        <w:pStyle w:val="Heading1"/>
        <w:rPr>
          <w:sz w:val="36"/>
          <w:szCs w:val="36"/>
        </w:rPr>
      </w:pPr>
      <w:bookmarkStart w:id="6" w:name="_Toc518428623"/>
      <w:r w:rsidRPr="00B732A7">
        <w:rPr>
          <w:rFonts w:hint="eastAsia"/>
          <w:sz w:val="36"/>
          <w:szCs w:val="36"/>
        </w:rPr>
        <w:t>Benchmark Comparison</w:t>
      </w:r>
      <w:bookmarkEnd w:id="6"/>
    </w:p>
    <w:p w14:paraId="227C60DC" w14:textId="77777777" w:rsidR="0064680A" w:rsidRDefault="0064680A" w:rsidP="0064680A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33"/>
        <w:gridCol w:w="2154"/>
        <w:gridCol w:w="2197"/>
        <w:gridCol w:w="2646"/>
      </w:tblGrid>
      <w:tr w:rsidR="0064680A" w14:paraId="52C8703F" w14:textId="77777777" w:rsidTr="0025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48A25978" w14:textId="77777777" w:rsidR="0064680A" w:rsidRDefault="0064680A" w:rsidP="00253563">
            <w:pPr>
              <w:rPr>
                <w:b w:val="0"/>
              </w:rPr>
            </w:pPr>
            <w:r>
              <w:rPr>
                <w:b w:val="0"/>
              </w:rPr>
              <w:t>Portfolio</w:t>
            </w:r>
          </w:p>
        </w:tc>
        <w:tc>
          <w:tcPr>
            <w:tcW w:w="2154" w:type="dxa"/>
            <w:tcBorders>
              <w:top w:val="single" w:sz="12" w:space="0" w:color="4472C4" w:themeColor="accent1"/>
            </w:tcBorders>
          </w:tcPr>
          <w:p w14:paraId="174F21BE" w14:textId="77777777" w:rsidR="0064680A" w:rsidRDefault="0064680A" w:rsidP="00253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Return (annually)</w:t>
            </w:r>
          </w:p>
        </w:tc>
        <w:tc>
          <w:tcPr>
            <w:tcW w:w="2197" w:type="dxa"/>
            <w:tcBorders>
              <w:top w:val="single" w:sz="12" w:space="0" w:color="4472C4" w:themeColor="accent1"/>
            </w:tcBorders>
          </w:tcPr>
          <w:p w14:paraId="51CE44FF" w14:textId="77777777" w:rsidR="0064680A" w:rsidRDefault="0064680A" w:rsidP="00253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Volatility (annually)</w:t>
            </w:r>
          </w:p>
        </w:tc>
        <w:tc>
          <w:tcPr>
            <w:tcW w:w="2646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7139D5B5" w14:textId="77777777" w:rsidR="0064680A" w:rsidRDefault="0064680A" w:rsidP="00253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Sharpe-ratio (annually)</w:t>
            </w:r>
          </w:p>
        </w:tc>
      </w:tr>
      <w:tr w:rsidR="0064680A" w14:paraId="66ADCF9D" w14:textId="77777777" w:rsidTr="0025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left w:val="single" w:sz="12" w:space="0" w:color="4472C4" w:themeColor="accent1"/>
            </w:tcBorders>
          </w:tcPr>
          <w:p w14:paraId="6E870583" w14:textId="77777777" w:rsidR="0064680A" w:rsidRDefault="0064680A" w:rsidP="00253563">
            <w:pPr>
              <w:rPr>
                <w:b w:val="0"/>
              </w:rPr>
            </w:pPr>
            <w:r>
              <w:rPr>
                <w:b w:val="0"/>
              </w:rPr>
              <w:t>Mid-risk</w:t>
            </w:r>
          </w:p>
        </w:tc>
        <w:tc>
          <w:tcPr>
            <w:tcW w:w="2154" w:type="dxa"/>
          </w:tcPr>
          <w:p w14:paraId="4CEB709E" w14:textId="77777777" w:rsidR="0064680A" w:rsidRPr="00A95F32" w:rsidRDefault="0064680A" w:rsidP="00253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5F32">
              <w:t>8.01%</w:t>
            </w:r>
          </w:p>
        </w:tc>
        <w:tc>
          <w:tcPr>
            <w:tcW w:w="2197" w:type="dxa"/>
          </w:tcPr>
          <w:p w14:paraId="7F4C4B51" w14:textId="77777777" w:rsidR="0064680A" w:rsidRPr="00A95F32" w:rsidRDefault="0064680A" w:rsidP="00253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5F32">
              <w:t>3.87%</w:t>
            </w:r>
          </w:p>
        </w:tc>
        <w:tc>
          <w:tcPr>
            <w:tcW w:w="2646" w:type="dxa"/>
            <w:tcBorders>
              <w:right w:val="single" w:sz="12" w:space="0" w:color="4472C4" w:themeColor="accent1"/>
            </w:tcBorders>
          </w:tcPr>
          <w:p w14:paraId="2CF24E2D" w14:textId="77777777" w:rsidR="0064680A" w:rsidRPr="00A95F32" w:rsidRDefault="0064680A" w:rsidP="00253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95F32">
              <w:rPr>
                <w:rFonts w:ascii="Calibri" w:eastAsia="Times New Roman" w:hAnsi="Calibri" w:cs="Times New Roman"/>
                <w:b/>
                <w:color w:val="000000"/>
              </w:rPr>
              <w:t>1.5514</w:t>
            </w:r>
          </w:p>
        </w:tc>
      </w:tr>
      <w:tr w:rsidR="0064680A" w14:paraId="58F2159D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left w:val="single" w:sz="12" w:space="0" w:color="4472C4" w:themeColor="accent1"/>
            </w:tcBorders>
          </w:tcPr>
          <w:p w14:paraId="3502ADE0" w14:textId="77777777" w:rsidR="0064680A" w:rsidRDefault="0064680A" w:rsidP="00253563">
            <w:pPr>
              <w:rPr>
                <w:b w:val="0"/>
              </w:rPr>
            </w:pPr>
            <w:r>
              <w:rPr>
                <w:b w:val="0"/>
              </w:rPr>
              <w:t>Benchmark</w:t>
            </w:r>
          </w:p>
        </w:tc>
        <w:tc>
          <w:tcPr>
            <w:tcW w:w="2154" w:type="dxa"/>
          </w:tcPr>
          <w:p w14:paraId="42D53D2C" w14:textId="77777777" w:rsidR="0064680A" w:rsidRPr="00A95F32" w:rsidRDefault="0064680A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5F32">
              <w:t>5.48%</w:t>
            </w:r>
          </w:p>
        </w:tc>
        <w:tc>
          <w:tcPr>
            <w:tcW w:w="2197" w:type="dxa"/>
          </w:tcPr>
          <w:p w14:paraId="09988FD0" w14:textId="77777777" w:rsidR="0064680A" w:rsidRPr="00A95F32" w:rsidRDefault="0064680A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5F32">
              <w:t>4.02%</w:t>
            </w:r>
          </w:p>
        </w:tc>
        <w:tc>
          <w:tcPr>
            <w:tcW w:w="2646" w:type="dxa"/>
            <w:tcBorders>
              <w:right w:val="single" w:sz="12" w:space="0" w:color="4472C4" w:themeColor="accent1"/>
            </w:tcBorders>
          </w:tcPr>
          <w:p w14:paraId="3CD1D556" w14:textId="77777777" w:rsidR="0064680A" w:rsidRPr="00A95F32" w:rsidRDefault="0064680A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95F32">
              <w:rPr>
                <w:rFonts w:ascii="Calibri" w:eastAsia="Times New Roman" w:hAnsi="Calibri" w:cs="Times New Roman"/>
                <w:b/>
                <w:color w:val="000000"/>
              </w:rPr>
              <w:t>0.8648</w:t>
            </w:r>
          </w:p>
        </w:tc>
      </w:tr>
    </w:tbl>
    <w:p w14:paraId="189C8B8D" w14:textId="77777777" w:rsidR="0064680A" w:rsidRPr="0064680A" w:rsidRDefault="0064680A" w:rsidP="0064680A"/>
    <w:p w14:paraId="465E837F" w14:textId="77777777" w:rsidR="00A856DC" w:rsidRDefault="00A856DC" w:rsidP="00A856DC"/>
    <w:p w14:paraId="32E76F3C" w14:textId="79971B40" w:rsidR="00A856DC" w:rsidRDefault="00A856DC" w:rsidP="00824EBB">
      <w:pPr>
        <w:pStyle w:val="Heading2"/>
        <w:rPr>
          <w:rFonts w:hint="eastAsia"/>
          <w:color w:val="000000" w:themeColor="text1"/>
        </w:rPr>
      </w:pPr>
      <w:bookmarkStart w:id="7" w:name="_Toc518428624"/>
      <w:proofErr w:type="gramStart"/>
      <w:r w:rsidRPr="00824EBB">
        <w:rPr>
          <w:rFonts w:hint="eastAsia"/>
          <w:color w:val="000000" w:themeColor="text1"/>
        </w:rPr>
        <w:t>Time Period</w:t>
      </w:r>
      <w:proofErr w:type="gramEnd"/>
      <w:r w:rsidRPr="00824EBB">
        <w:rPr>
          <w:rFonts w:hint="eastAsia"/>
          <w:color w:val="000000" w:themeColor="text1"/>
        </w:rPr>
        <w:t xml:space="preserve"> </w:t>
      </w:r>
      <w:r w:rsidR="003A7A42" w:rsidRPr="00824EBB">
        <w:rPr>
          <w:rFonts w:hint="eastAsia"/>
          <w:color w:val="000000" w:themeColor="text1"/>
        </w:rPr>
        <w:t xml:space="preserve">Benchmark </w:t>
      </w:r>
      <w:r w:rsidRPr="00824EBB">
        <w:rPr>
          <w:rFonts w:hint="eastAsia"/>
          <w:color w:val="000000" w:themeColor="text1"/>
        </w:rPr>
        <w:t>Comparison</w:t>
      </w:r>
      <w:bookmarkEnd w:id="7"/>
      <w:r w:rsidRPr="00824EBB">
        <w:rPr>
          <w:rFonts w:hint="eastAsia"/>
          <w:color w:val="000000" w:themeColor="text1"/>
        </w:rPr>
        <w:t xml:space="preserve"> </w:t>
      </w:r>
    </w:p>
    <w:p w14:paraId="0A53DC74" w14:textId="77777777" w:rsidR="009F53A8" w:rsidRPr="009F53A8" w:rsidRDefault="009F53A8" w:rsidP="009F53A8">
      <w:pPr>
        <w:rPr>
          <w:rFonts w:hint="eastAsia"/>
        </w:rPr>
      </w:pPr>
    </w:p>
    <w:p w14:paraId="5C43B8B2" w14:textId="14226062" w:rsidR="009F53A8" w:rsidRPr="009F53A8" w:rsidRDefault="009F53A8" w:rsidP="009F53A8">
      <w:pPr>
        <w:rPr>
          <w:rFonts w:hint="eastAsia"/>
        </w:rPr>
      </w:pPr>
      <w:r>
        <w:rPr>
          <w:noProof/>
        </w:rPr>
        <w:drawing>
          <wp:inline distT="0" distB="0" distL="0" distR="0" wp14:anchorId="05D84CF9" wp14:editId="5EACAF1F">
            <wp:extent cx="5956935" cy="2728921"/>
            <wp:effectExtent l="0" t="0" r="1206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F551A99" w14:textId="77777777" w:rsidR="003A7A42" w:rsidRDefault="003A7A42" w:rsidP="00A856DC"/>
    <w:p w14:paraId="0A174ECB" w14:textId="61805150" w:rsidR="003A7A42" w:rsidRDefault="003A7A42" w:rsidP="003A7A42">
      <w:pPr>
        <w:jc w:val="center"/>
        <w:rPr>
          <w:rFonts w:hint="eastAsia"/>
        </w:rPr>
      </w:pPr>
    </w:p>
    <w:p w14:paraId="10B54A81" w14:textId="77777777" w:rsidR="003A7A42" w:rsidRDefault="003A7A42" w:rsidP="003A7A42">
      <w:pPr>
        <w:jc w:val="center"/>
      </w:pPr>
    </w:p>
    <w:p w14:paraId="15F7F222" w14:textId="1EBB1F1A" w:rsidR="003A7A42" w:rsidRDefault="003A7A42" w:rsidP="00824EBB">
      <w:pPr>
        <w:pStyle w:val="Heading2"/>
        <w:rPr>
          <w:rFonts w:hint="eastAsia"/>
          <w:color w:val="000000" w:themeColor="text1"/>
        </w:rPr>
      </w:pPr>
      <w:bookmarkStart w:id="8" w:name="_Toc518428625"/>
      <w:r w:rsidRPr="00824EBB">
        <w:rPr>
          <w:color w:val="000000" w:themeColor="text1"/>
        </w:rPr>
        <w:t>Cumulative</w:t>
      </w:r>
      <w:r w:rsidRPr="00824EBB">
        <w:rPr>
          <w:rFonts w:hint="eastAsia"/>
          <w:color w:val="000000" w:themeColor="text1"/>
        </w:rPr>
        <w:t xml:space="preserve"> Benchmark Comparison</w:t>
      </w:r>
      <w:bookmarkEnd w:id="8"/>
    </w:p>
    <w:p w14:paraId="1F04E186" w14:textId="79A31E77" w:rsidR="009F53A8" w:rsidRPr="009F53A8" w:rsidRDefault="009F53A8" w:rsidP="009F53A8">
      <w:pPr>
        <w:rPr>
          <w:rFonts w:hint="eastAsia"/>
        </w:rPr>
      </w:pPr>
      <w:r>
        <w:rPr>
          <w:noProof/>
        </w:rPr>
        <w:drawing>
          <wp:inline distT="0" distB="0" distL="0" distR="0" wp14:anchorId="01D4C40E" wp14:editId="0BF0C4D4">
            <wp:extent cx="5956935" cy="2579267"/>
            <wp:effectExtent l="0" t="0" r="12065" b="1206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04FD2E1" w14:textId="77777777" w:rsidR="00462F6A" w:rsidRDefault="00462F6A" w:rsidP="00462F6A"/>
    <w:p w14:paraId="49EA202B" w14:textId="77777777" w:rsidR="007208B4" w:rsidRPr="00B732A7" w:rsidRDefault="007208B4" w:rsidP="007208B4">
      <w:pPr>
        <w:pStyle w:val="Heading1"/>
        <w:rPr>
          <w:sz w:val="36"/>
          <w:szCs w:val="36"/>
        </w:rPr>
      </w:pPr>
      <w:bookmarkStart w:id="9" w:name="_Toc518428626"/>
      <w:r w:rsidRPr="00B732A7">
        <w:rPr>
          <w:rFonts w:hint="eastAsia"/>
          <w:sz w:val="36"/>
          <w:szCs w:val="36"/>
        </w:rPr>
        <w:t>Risk Analysis</w:t>
      </w:r>
      <w:bookmarkEnd w:id="9"/>
    </w:p>
    <w:p w14:paraId="615D0DDF" w14:textId="77777777" w:rsidR="007208B4" w:rsidRPr="00462F6A" w:rsidRDefault="007208B4" w:rsidP="00462F6A">
      <w:pPr>
        <w:rPr>
          <w:rFonts w:hint="eastAsia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2F6A" w14:paraId="0A2121D1" w14:textId="77777777" w:rsidTr="0025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181D06" w14:textId="77777777" w:rsidR="00462F6A" w:rsidRDefault="00462F6A" w:rsidP="00253563">
            <w:r>
              <w:t>Risk Analysis</w:t>
            </w:r>
          </w:p>
        </w:tc>
        <w:tc>
          <w:tcPr>
            <w:tcW w:w="4675" w:type="dxa"/>
          </w:tcPr>
          <w:p w14:paraId="7D1E2FEA" w14:textId="77777777" w:rsidR="00462F6A" w:rsidRDefault="00462F6A" w:rsidP="00253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Portfolio</w:t>
            </w:r>
          </w:p>
        </w:tc>
      </w:tr>
      <w:tr w:rsidR="00462F6A" w14:paraId="525B840E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1B0181" w14:textId="7E717660" w:rsidR="00462F6A" w:rsidRPr="008B79F3" w:rsidRDefault="00462F6A" w:rsidP="00253563">
            <w:pPr>
              <w:rPr>
                <w:b w:val="0"/>
              </w:rPr>
            </w:pPr>
            <w:r w:rsidRPr="008B79F3">
              <w:rPr>
                <w:b w:val="0"/>
              </w:rPr>
              <w:t>Max Drawdown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  <w:sz w:val="20"/>
                <w:szCs w:val="20"/>
              </w:rPr>
              <w:t xml:space="preserve">(1 </w:t>
            </w:r>
            <w:r w:rsidRPr="00462F6A">
              <w:rPr>
                <w:rFonts w:hint="eastAsia"/>
                <w:b w:val="0"/>
                <w:sz w:val="20"/>
                <w:szCs w:val="20"/>
              </w:rPr>
              <w:t>year)</w:t>
            </w:r>
          </w:p>
        </w:tc>
        <w:tc>
          <w:tcPr>
            <w:tcW w:w="4675" w:type="dxa"/>
          </w:tcPr>
          <w:p w14:paraId="0B157CA5" w14:textId="77777777" w:rsidR="00462F6A" w:rsidRDefault="00462F6A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3.44</w:t>
            </w:r>
            <w:r>
              <w:rPr>
                <w:rFonts w:hint="eastAsia"/>
              </w:rPr>
              <w:t>%</w:t>
            </w:r>
          </w:p>
        </w:tc>
      </w:tr>
      <w:tr w:rsidR="00462F6A" w14:paraId="5457AF7B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E5FD2E" w14:textId="37C39121" w:rsidR="00462F6A" w:rsidRPr="008B79F3" w:rsidRDefault="00462F6A" w:rsidP="00253563">
            <w:pPr>
              <w:rPr>
                <w:b w:val="0"/>
              </w:rPr>
            </w:pPr>
            <w:r>
              <w:rPr>
                <w:b w:val="0"/>
              </w:rPr>
              <w:t>Annualized</w:t>
            </w:r>
            <w:r>
              <w:rPr>
                <w:rFonts w:hint="eastAsia"/>
                <w:b w:val="0"/>
              </w:rPr>
              <w:t xml:space="preserve"> </w:t>
            </w:r>
            <w:r w:rsidRPr="008B79F3">
              <w:rPr>
                <w:b w:val="0"/>
              </w:rPr>
              <w:t>Sharpe Ratio</w:t>
            </w:r>
          </w:p>
        </w:tc>
        <w:tc>
          <w:tcPr>
            <w:tcW w:w="4675" w:type="dxa"/>
          </w:tcPr>
          <w:p w14:paraId="612E9D5C" w14:textId="77777777" w:rsidR="00462F6A" w:rsidRDefault="00462F6A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Pr="00F76767">
              <w:rPr>
                <w:rFonts w:ascii="Calibri" w:eastAsia="Times New Roman" w:hAnsi="Calibri" w:cs="Times New Roman"/>
                <w:color w:val="000000"/>
              </w:rPr>
              <w:t>5514</w:t>
            </w:r>
          </w:p>
        </w:tc>
      </w:tr>
      <w:tr w:rsidR="00462F6A" w14:paraId="278269A1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F3F273" w14:textId="61D73E3A" w:rsidR="00462F6A" w:rsidRPr="008B79F3" w:rsidRDefault="00462F6A" w:rsidP="002535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Annualized </w:t>
            </w:r>
            <w:r w:rsidRPr="008B79F3">
              <w:rPr>
                <w:b w:val="0"/>
              </w:rPr>
              <w:t>Volatility</w:t>
            </w:r>
          </w:p>
        </w:tc>
        <w:tc>
          <w:tcPr>
            <w:tcW w:w="4675" w:type="dxa"/>
            <w:vAlign w:val="bottom"/>
          </w:tcPr>
          <w:p w14:paraId="23A90DC8" w14:textId="77777777" w:rsidR="00462F6A" w:rsidRDefault="00462F6A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0.0549</w:t>
            </w:r>
          </w:p>
        </w:tc>
      </w:tr>
      <w:tr w:rsidR="00462F6A" w14:paraId="33A4916E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1B1343" w14:textId="3EFB98E8" w:rsidR="00462F6A" w:rsidRPr="008B79F3" w:rsidRDefault="00462F6A" w:rsidP="0025356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Monthly </w:t>
            </w:r>
            <w:r w:rsidR="00786173">
              <w:rPr>
                <w:rFonts w:hint="eastAsia"/>
                <w:b w:val="0"/>
              </w:rPr>
              <w:t xml:space="preserve">95% </w:t>
            </w:r>
            <w:proofErr w:type="spellStart"/>
            <w:r w:rsidRPr="008B79F3">
              <w:rPr>
                <w:b w:val="0"/>
              </w:rPr>
              <w:t>VaR</w:t>
            </w:r>
            <w:proofErr w:type="spellEnd"/>
          </w:p>
        </w:tc>
        <w:tc>
          <w:tcPr>
            <w:tcW w:w="4675" w:type="dxa"/>
            <w:vAlign w:val="bottom"/>
          </w:tcPr>
          <w:p w14:paraId="16BEE003" w14:textId="77777777" w:rsidR="00462F6A" w:rsidRDefault="00462F6A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0.0597</w:t>
            </w:r>
          </w:p>
        </w:tc>
      </w:tr>
      <w:tr w:rsidR="00462F6A" w14:paraId="754191D5" w14:textId="77777777" w:rsidTr="0025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6C0798" w14:textId="77777777" w:rsidR="00462F6A" w:rsidRPr="008B79F3" w:rsidRDefault="00462F6A" w:rsidP="00253563">
            <w:pPr>
              <w:rPr>
                <w:b w:val="0"/>
              </w:rPr>
            </w:pPr>
            <w:r w:rsidRPr="008B79F3">
              <w:rPr>
                <w:b w:val="0"/>
              </w:rPr>
              <w:t xml:space="preserve">Marginal </w:t>
            </w:r>
            <w:proofErr w:type="spellStart"/>
            <w:r w:rsidRPr="008B79F3">
              <w:rPr>
                <w:b w:val="0"/>
              </w:rPr>
              <w:t>VaR</w:t>
            </w:r>
            <w:proofErr w:type="spellEnd"/>
          </w:p>
        </w:tc>
        <w:tc>
          <w:tcPr>
            <w:tcW w:w="4675" w:type="dxa"/>
            <w:vAlign w:val="bottom"/>
          </w:tcPr>
          <w:p w14:paraId="0A6C3BDF" w14:textId="77777777" w:rsidR="00462F6A" w:rsidRDefault="00462F6A" w:rsidP="0025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0.0113</w:t>
            </w:r>
          </w:p>
        </w:tc>
      </w:tr>
    </w:tbl>
    <w:p w14:paraId="480F2C02" w14:textId="77777777" w:rsidR="00462F6A" w:rsidRPr="00462F6A" w:rsidRDefault="00462F6A" w:rsidP="00462F6A"/>
    <w:p w14:paraId="79BD60AF" w14:textId="77777777" w:rsidR="003D2B93" w:rsidRDefault="003D2B93" w:rsidP="00895AF6">
      <w:pPr>
        <w:rPr>
          <w:b/>
        </w:rPr>
      </w:pPr>
    </w:p>
    <w:p w14:paraId="56BB5C9E" w14:textId="0A7D088B" w:rsidR="00895AF6" w:rsidRPr="00164FB2" w:rsidRDefault="003D2B93" w:rsidP="00895AF6">
      <w:pPr>
        <w:rPr>
          <w:b/>
        </w:rPr>
      </w:pPr>
      <w:r>
        <w:rPr>
          <w:rFonts w:hint="eastAsia"/>
          <w:b/>
        </w:rPr>
        <w:t>Portfolio Volatility</w:t>
      </w:r>
    </w:p>
    <w:p w14:paraId="05FF2EA8" w14:textId="4A541AE9" w:rsidR="001B68F0" w:rsidRDefault="00BB7F77" w:rsidP="001B68F0">
      <w:r>
        <w:rPr>
          <w:noProof/>
        </w:rPr>
        <w:drawing>
          <wp:inline distT="0" distB="0" distL="0" distR="0" wp14:anchorId="17993151" wp14:editId="55A9C2B2">
            <wp:extent cx="6033135" cy="2336937"/>
            <wp:effectExtent l="0" t="0" r="1206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bookmarkStart w:id="10" w:name="_GoBack"/>
      <w:bookmarkEnd w:id="10"/>
    </w:p>
    <w:p w14:paraId="534D5102" w14:textId="77777777" w:rsidR="008B79F3" w:rsidRDefault="008B79F3" w:rsidP="001B68F0"/>
    <w:p w14:paraId="6A125690" w14:textId="77777777" w:rsidR="00B940AC" w:rsidRDefault="00B940AC" w:rsidP="00BB6F9B">
      <w:pPr>
        <w:pStyle w:val="Heading1"/>
      </w:pPr>
    </w:p>
    <w:p w14:paraId="67797799" w14:textId="5C18FF75" w:rsidR="00B940AC" w:rsidRDefault="002A044C" w:rsidP="00B940AC">
      <w:pPr>
        <w:rPr>
          <w:b/>
        </w:rPr>
      </w:pPr>
      <w:r w:rsidRPr="002A044C">
        <w:rPr>
          <w:rFonts w:hint="eastAsia"/>
          <w:b/>
        </w:rPr>
        <w:t>95% Value at Risk (</w:t>
      </w:r>
      <w:proofErr w:type="spellStart"/>
      <w:r w:rsidRPr="002A044C">
        <w:rPr>
          <w:rFonts w:hint="eastAsia"/>
          <w:b/>
        </w:rPr>
        <w:t>VaR</w:t>
      </w:r>
      <w:proofErr w:type="spellEnd"/>
      <w:r w:rsidRPr="002A044C">
        <w:rPr>
          <w:rFonts w:hint="eastAsia"/>
          <w:b/>
        </w:rPr>
        <w:t>)</w:t>
      </w:r>
    </w:p>
    <w:p w14:paraId="460D2004" w14:textId="44C76259" w:rsidR="002A044C" w:rsidRPr="002A044C" w:rsidRDefault="002A044C" w:rsidP="00B940AC">
      <w:pPr>
        <w:rPr>
          <w:b/>
        </w:rPr>
      </w:pPr>
      <w:r>
        <w:rPr>
          <w:noProof/>
        </w:rPr>
        <w:drawing>
          <wp:inline distT="0" distB="0" distL="0" distR="0" wp14:anchorId="3014C587" wp14:editId="5E2D5A73">
            <wp:extent cx="6033135" cy="2123440"/>
            <wp:effectExtent l="0" t="0" r="12065" b="1016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4D74E90" w14:textId="77777777" w:rsidR="00BB7E87" w:rsidRDefault="00BB7E87" w:rsidP="00BB6F9B">
      <w:pPr>
        <w:pStyle w:val="Heading1"/>
      </w:pPr>
    </w:p>
    <w:p w14:paraId="0397E263" w14:textId="77777777" w:rsidR="00F23422" w:rsidRDefault="00F23422" w:rsidP="002E42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620BF7F" w14:textId="77777777" w:rsidR="006303F9" w:rsidRPr="00B732A7" w:rsidRDefault="006303F9" w:rsidP="006303F9">
      <w:pPr>
        <w:pStyle w:val="Heading1"/>
        <w:rPr>
          <w:sz w:val="36"/>
          <w:szCs w:val="36"/>
        </w:rPr>
      </w:pPr>
      <w:bookmarkStart w:id="11" w:name="_Toc518428627"/>
      <w:r w:rsidRPr="00B732A7">
        <w:rPr>
          <w:rFonts w:hint="eastAsia"/>
          <w:sz w:val="36"/>
          <w:szCs w:val="36"/>
        </w:rPr>
        <w:t>Scenario Analysis for Ec</w:t>
      </w:r>
      <w:r w:rsidRPr="00B732A7">
        <w:rPr>
          <w:sz w:val="36"/>
          <w:szCs w:val="36"/>
        </w:rPr>
        <w:t>o</w:t>
      </w:r>
      <w:r w:rsidRPr="00B732A7">
        <w:rPr>
          <w:rFonts w:hint="eastAsia"/>
          <w:sz w:val="36"/>
          <w:szCs w:val="36"/>
        </w:rPr>
        <w:t>nomic Factors</w:t>
      </w:r>
      <w:bookmarkEnd w:id="11"/>
    </w:p>
    <w:p w14:paraId="54B31B07" w14:textId="77777777" w:rsidR="006303F9" w:rsidRPr="002E4267" w:rsidRDefault="006303F9" w:rsidP="002E4267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689"/>
        <w:gridCol w:w="2220"/>
        <w:gridCol w:w="2220"/>
        <w:gridCol w:w="2221"/>
      </w:tblGrid>
      <w:tr w:rsidR="002E4267" w14:paraId="7CF8E374" w14:textId="77777777" w:rsidTr="00483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C3DCD93" w14:textId="77777777" w:rsidR="002E4267" w:rsidRDefault="002E4267" w:rsidP="00CA6856">
            <w:r>
              <w:t>U.S. Scenario</w:t>
            </w:r>
          </w:p>
        </w:tc>
        <w:tc>
          <w:tcPr>
            <w:tcW w:w="2220" w:type="dxa"/>
          </w:tcPr>
          <w:p w14:paraId="5A043E5E" w14:textId="77777777" w:rsidR="002E4267" w:rsidRDefault="002E4267" w:rsidP="00CA6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Baseline</w:t>
            </w:r>
          </w:p>
        </w:tc>
        <w:tc>
          <w:tcPr>
            <w:tcW w:w="2220" w:type="dxa"/>
          </w:tcPr>
          <w:p w14:paraId="6FD97E4D" w14:textId="77777777" w:rsidR="002E4267" w:rsidRDefault="002E4267" w:rsidP="00CA6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Recession</w:t>
            </w:r>
          </w:p>
        </w:tc>
        <w:tc>
          <w:tcPr>
            <w:tcW w:w="2221" w:type="dxa"/>
          </w:tcPr>
          <w:p w14:paraId="05CF4E3B" w14:textId="77777777" w:rsidR="002E4267" w:rsidRDefault="002E4267" w:rsidP="00CA6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Slower Growth</w:t>
            </w:r>
          </w:p>
        </w:tc>
      </w:tr>
      <w:tr w:rsidR="002E4267" w14:paraId="68289592" w14:textId="77777777" w:rsidTr="00483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33AD7EB" w14:textId="77777777" w:rsidR="002E4267" w:rsidRPr="00B6600E" w:rsidRDefault="002E4267" w:rsidP="00CA6856">
            <w:pPr>
              <w:rPr>
                <w:b w:val="0"/>
              </w:rPr>
            </w:pPr>
            <w:r w:rsidRPr="00B6600E">
              <w:rPr>
                <w:b w:val="0"/>
              </w:rPr>
              <w:t>GDP (% change)</w:t>
            </w:r>
          </w:p>
        </w:tc>
        <w:tc>
          <w:tcPr>
            <w:tcW w:w="2220" w:type="dxa"/>
          </w:tcPr>
          <w:p w14:paraId="337A3919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2220" w:type="dxa"/>
          </w:tcPr>
          <w:p w14:paraId="72ED4F1E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</w:t>
            </w:r>
          </w:p>
        </w:tc>
        <w:tc>
          <w:tcPr>
            <w:tcW w:w="2221" w:type="dxa"/>
          </w:tcPr>
          <w:p w14:paraId="15012657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E4267" w14:paraId="7481243C" w14:textId="77777777" w:rsidTr="00483A82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7FEE431" w14:textId="77777777" w:rsidR="002E4267" w:rsidRPr="00B6600E" w:rsidRDefault="002E4267" w:rsidP="00CA6856">
            <w:pPr>
              <w:rPr>
                <w:b w:val="0"/>
              </w:rPr>
            </w:pPr>
            <w:r w:rsidRPr="00B6600E">
              <w:rPr>
                <w:b w:val="0"/>
              </w:rPr>
              <w:t xml:space="preserve">Unemployment </w:t>
            </w:r>
            <w:proofErr w:type="gramStart"/>
            <w:r w:rsidRPr="00B6600E">
              <w:rPr>
                <w:b w:val="0"/>
              </w:rPr>
              <w:t>Rate(</w:t>
            </w:r>
            <w:proofErr w:type="gramEnd"/>
            <w:r w:rsidRPr="00B6600E">
              <w:rPr>
                <w:b w:val="0"/>
              </w:rPr>
              <w:t>%)</w:t>
            </w:r>
          </w:p>
        </w:tc>
        <w:tc>
          <w:tcPr>
            <w:tcW w:w="2220" w:type="dxa"/>
          </w:tcPr>
          <w:p w14:paraId="08852A0F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20" w:type="dxa"/>
          </w:tcPr>
          <w:p w14:paraId="77AB3778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21" w:type="dxa"/>
          </w:tcPr>
          <w:p w14:paraId="7E7BF55E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</w:t>
            </w:r>
          </w:p>
        </w:tc>
      </w:tr>
      <w:tr w:rsidR="002E4267" w14:paraId="6DD2C6CD" w14:textId="77777777" w:rsidTr="00483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9581333" w14:textId="77777777" w:rsidR="002E4267" w:rsidRPr="00B6600E" w:rsidRDefault="002E4267" w:rsidP="00CA6856">
            <w:pPr>
              <w:rPr>
                <w:b w:val="0"/>
              </w:rPr>
            </w:pPr>
            <w:r w:rsidRPr="00B6600E">
              <w:rPr>
                <w:b w:val="0"/>
              </w:rPr>
              <w:t>Inflation (% change)</w:t>
            </w:r>
          </w:p>
        </w:tc>
        <w:tc>
          <w:tcPr>
            <w:tcW w:w="2220" w:type="dxa"/>
          </w:tcPr>
          <w:p w14:paraId="62E559AD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2220" w:type="dxa"/>
          </w:tcPr>
          <w:p w14:paraId="13AE2D00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21" w:type="dxa"/>
          </w:tcPr>
          <w:p w14:paraId="1C0102BD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</w:tr>
      <w:tr w:rsidR="002E4267" w14:paraId="78351C48" w14:textId="77777777" w:rsidTr="00483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A21A4E0" w14:textId="77777777" w:rsidR="002E4267" w:rsidRPr="00B6600E" w:rsidRDefault="002E4267" w:rsidP="00CA6856">
            <w:pPr>
              <w:rPr>
                <w:b w:val="0"/>
              </w:rPr>
            </w:pPr>
            <w:r>
              <w:rPr>
                <w:b w:val="0"/>
              </w:rPr>
              <w:t>Oil Price</w:t>
            </w:r>
          </w:p>
        </w:tc>
        <w:tc>
          <w:tcPr>
            <w:tcW w:w="2220" w:type="dxa"/>
          </w:tcPr>
          <w:p w14:paraId="07BF0FB4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65.33</w:t>
            </w:r>
          </w:p>
        </w:tc>
        <w:tc>
          <w:tcPr>
            <w:tcW w:w="2220" w:type="dxa"/>
          </w:tcPr>
          <w:p w14:paraId="47CA1633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50.57</w:t>
            </w:r>
          </w:p>
        </w:tc>
        <w:tc>
          <w:tcPr>
            <w:tcW w:w="2221" w:type="dxa"/>
          </w:tcPr>
          <w:p w14:paraId="2EC28A01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66.00</w:t>
            </w:r>
          </w:p>
        </w:tc>
      </w:tr>
      <w:tr w:rsidR="002E4267" w14:paraId="4AC6397B" w14:textId="77777777" w:rsidTr="00483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88AE0C8" w14:textId="77777777" w:rsidR="002E4267" w:rsidRDefault="002E4267" w:rsidP="00CA6856">
            <w:pPr>
              <w:rPr>
                <w:b w:val="0"/>
              </w:rPr>
            </w:pPr>
            <w:r>
              <w:rPr>
                <w:b w:val="0"/>
              </w:rPr>
              <w:t>IR Short</w:t>
            </w:r>
          </w:p>
        </w:tc>
        <w:tc>
          <w:tcPr>
            <w:tcW w:w="2220" w:type="dxa"/>
          </w:tcPr>
          <w:p w14:paraId="72DE1E69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2.09</w:t>
            </w:r>
          </w:p>
        </w:tc>
        <w:tc>
          <w:tcPr>
            <w:tcW w:w="2220" w:type="dxa"/>
          </w:tcPr>
          <w:p w14:paraId="4E41A678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1.98</w:t>
            </w:r>
          </w:p>
        </w:tc>
        <w:tc>
          <w:tcPr>
            <w:tcW w:w="2221" w:type="dxa"/>
          </w:tcPr>
          <w:p w14:paraId="479C1B0A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2.17</w:t>
            </w:r>
          </w:p>
        </w:tc>
      </w:tr>
      <w:tr w:rsidR="002E4267" w14:paraId="0A739CCA" w14:textId="77777777" w:rsidTr="00483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197FE46" w14:textId="77777777" w:rsidR="002E4267" w:rsidRDefault="002E4267" w:rsidP="00CA6856">
            <w:pPr>
              <w:rPr>
                <w:b w:val="0"/>
              </w:rPr>
            </w:pPr>
            <w:r>
              <w:rPr>
                <w:b w:val="0"/>
              </w:rPr>
              <w:t>IR Long</w:t>
            </w:r>
          </w:p>
        </w:tc>
        <w:tc>
          <w:tcPr>
            <w:tcW w:w="2220" w:type="dxa"/>
          </w:tcPr>
          <w:p w14:paraId="2F028E0F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2.82</w:t>
            </w:r>
          </w:p>
        </w:tc>
        <w:tc>
          <w:tcPr>
            <w:tcW w:w="2220" w:type="dxa"/>
          </w:tcPr>
          <w:p w14:paraId="1010ABFF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2.73</w:t>
            </w:r>
          </w:p>
        </w:tc>
        <w:tc>
          <w:tcPr>
            <w:tcW w:w="2221" w:type="dxa"/>
          </w:tcPr>
          <w:p w14:paraId="6AA3013E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2.95</w:t>
            </w:r>
          </w:p>
        </w:tc>
      </w:tr>
      <w:tr w:rsidR="00331FC8" w:rsidRPr="00EF34DD" w14:paraId="32F95B4C" w14:textId="77777777" w:rsidTr="006A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1EB7BC0" w14:textId="5F31DC24" w:rsidR="00331FC8" w:rsidRPr="00EF34DD" w:rsidRDefault="00331FC8" w:rsidP="00CA6856">
            <w:bookmarkStart w:id="12" w:name="OLE_LINK1"/>
            <w:r w:rsidRPr="00EF34DD">
              <w:rPr>
                <w:rFonts w:hint="eastAsia"/>
              </w:rPr>
              <w:t>Portfolio Return</w:t>
            </w:r>
          </w:p>
        </w:tc>
        <w:tc>
          <w:tcPr>
            <w:tcW w:w="2220" w:type="dxa"/>
            <w:vAlign w:val="bottom"/>
          </w:tcPr>
          <w:p w14:paraId="61F7424D" w14:textId="05A36EE3" w:rsidR="00331FC8" w:rsidRPr="00EF34DD" w:rsidRDefault="001F53AA" w:rsidP="00483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Times New Roman" w:hAnsi="Calibri"/>
                <w:color w:val="000000"/>
              </w:rPr>
              <w:t>4.</w:t>
            </w:r>
            <w:r w:rsidR="00331FC8">
              <w:rPr>
                <w:rFonts w:ascii="Calibri" w:eastAsia="Times New Roman" w:hAnsi="Calibri"/>
                <w:color w:val="000000"/>
              </w:rPr>
              <w:t>75</w:t>
            </w:r>
            <w:r>
              <w:rPr>
                <w:rFonts w:ascii="Calibri" w:eastAsia="Times New Roman" w:hAnsi="Calibri" w:hint="eastAsia"/>
                <w:color w:val="000000"/>
              </w:rPr>
              <w:t>%</w:t>
            </w:r>
          </w:p>
        </w:tc>
        <w:tc>
          <w:tcPr>
            <w:tcW w:w="2220" w:type="dxa"/>
            <w:vAlign w:val="bottom"/>
          </w:tcPr>
          <w:p w14:paraId="65B75DBC" w14:textId="460F771B" w:rsidR="00331FC8" w:rsidRPr="00EF34DD" w:rsidRDefault="001F53AA" w:rsidP="00483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Times New Roman" w:hAnsi="Calibri"/>
                <w:color w:val="000000"/>
              </w:rPr>
              <w:t>1.</w:t>
            </w:r>
            <w:r w:rsidR="00331FC8">
              <w:rPr>
                <w:rFonts w:ascii="Calibri" w:eastAsia="Times New Roman" w:hAnsi="Calibri"/>
                <w:color w:val="000000"/>
              </w:rPr>
              <w:t>12</w:t>
            </w:r>
            <w:r>
              <w:rPr>
                <w:rFonts w:ascii="Calibri" w:eastAsia="Times New Roman" w:hAnsi="Calibri" w:hint="eastAsia"/>
                <w:color w:val="000000"/>
              </w:rPr>
              <w:t>%</w:t>
            </w:r>
          </w:p>
        </w:tc>
        <w:tc>
          <w:tcPr>
            <w:tcW w:w="2221" w:type="dxa"/>
            <w:vAlign w:val="bottom"/>
          </w:tcPr>
          <w:p w14:paraId="4693E65D" w14:textId="56872727" w:rsidR="00331FC8" w:rsidRPr="00EF34DD" w:rsidRDefault="001F53AA" w:rsidP="00483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Times New Roman" w:hAnsi="Calibri"/>
                <w:color w:val="000000"/>
              </w:rPr>
              <w:t>4.</w:t>
            </w:r>
            <w:r w:rsidR="00331FC8">
              <w:rPr>
                <w:rFonts w:ascii="Calibri" w:eastAsia="Times New Roman" w:hAnsi="Calibri"/>
                <w:color w:val="000000"/>
              </w:rPr>
              <w:t>58</w:t>
            </w:r>
            <w:r>
              <w:rPr>
                <w:rFonts w:ascii="Calibri" w:eastAsia="Times New Roman" w:hAnsi="Calibri" w:hint="eastAsia"/>
                <w:color w:val="000000"/>
              </w:rPr>
              <w:t>%</w:t>
            </w:r>
          </w:p>
        </w:tc>
      </w:tr>
      <w:bookmarkEnd w:id="12"/>
    </w:tbl>
    <w:p w14:paraId="0BF8D23E" w14:textId="77777777" w:rsidR="00BB6F9B" w:rsidRDefault="00BB6F9B" w:rsidP="001B68F0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689"/>
        <w:gridCol w:w="2220"/>
        <w:gridCol w:w="2220"/>
        <w:gridCol w:w="2221"/>
      </w:tblGrid>
      <w:tr w:rsidR="002E4267" w14:paraId="5A4BA13C" w14:textId="77777777" w:rsidTr="00CA6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FF0A003" w14:textId="77777777" w:rsidR="002E4267" w:rsidRDefault="002E4267" w:rsidP="00CA6856">
            <w:r>
              <w:t>Canada Scenario</w:t>
            </w:r>
          </w:p>
        </w:tc>
        <w:tc>
          <w:tcPr>
            <w:tcW w:w="2220" w:type="dxa"/>
          </w:tcPr>
          <w:p w14:paraId="4D37A054" w14:textId="77777777" w:rsidR="002E4267" w:rsidRDefault="002E4267" w:rsidP="00CA6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Baseline</w:t>
            </w:r>
          </w:p>
        </w:tc>
        <w:tc>
          <w:tcPr>
            <w:tcW w:w="2220" w:type="dxa"/>
          </w:tcPr>
          <w:p w14:paraId="6A0E9F7D" w14:textId="77777777" w:rsidR="002E4267" w:rsidRDefault="002E4267" w:rsidP="00CA6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Recession</w:t>
            </w:r>
          </w:p>
        </w:tc>
        <w:tc>
          <w:tcPr>
            <w:tcW w:w="2221" w:type="dxa"/>
          </w:tcPr>
          <w:p w14:paraId="4E096A9B" w14:textId="77777777" w:rsidR="002E4267" w:rsidRDefault="002E4267" w:rsidP="00CA6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Slower Growth</w:t>
            </w:r>
          </w:p>
        </w:tc>
      </w:tr>
      <w:tr w:rsidR="002E4267" w14:paraId="068C8C57" w14:textId="77777777" w:rsidTr="00CA6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2756E57" w14:textId="77777777" w:rsidR="002E4267" w:rsidRPr="00B6600E" w:rsidRDefault="002E4267" w:rsidP="00CA6856">
            <w:pPr>
              <w:rPr>
                <w:b w:val="0"/>
              </w:rPr>
            </w:pPr>
            <w:r w:rsidRPr="00B6600E">
              <w:rPr>
                <w:b w:val="0"/>
              </w:rPr>
              <w:t>GDP (% change)</w:t>
            </w:r>
          </w:p>
        </w:tc>
        <w:tc>
          <w:tcPr>
            <w:tcW w:w="2220" w:type="dxa"/>
          </w:tcPr>
          <w:p w14:paraId="0E16B688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2220" w:type="dxa"/>
          </w:tcPr>
          <w:p w14:paraId="1865385B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</w:t>
            </w:r>
          </w:p>
        </w:tc>
        <w:tc>
          <w:tcPr>
            <w:tcW w:w="2221" w:type="dxa"/>
          </w:tcPr>
          <w:p w14:paraId="7E2FB054" w14:textId="53E28672" w:rsidR="002E4267" w:rsidRDefault="00053496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2E4267" w14:paraId="2CAB1612" w14:textId="77777777" w:rsidTr="00CA6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8F0A8F7" w14:textId="77777777" w:rsidR="002E4267" w:rsidRPr="00B6600E" w:rsidRDefault="002E4267" w:rsidP="00CA6856">
            <w:pPr>
              <w:rPr>
                <w:b w:val="0"/>
              </w:rPr>
            </w:pPr>
            <w:r w:rsidRPr="00B6600E">
              <w:rPr>
                <w:b w:val="0"/>
              </w:rPr>
              <w:t xml:space="preserve">Unemployment </w:t>
            </w:r>
            <w:proofErr w:type="gramStart"/>
            <w:r w:rsidRPr="00B6600E">
              <w:rPr>
                <w:b w:val="0"/>
              </w:rPr>
              <w:t>Rate(</w:t>
            </w:r>
            <w:proofErr w:type="gramEnd"/>
            <w:r w:rsidRPr="00B6600E">
              <w:rPr>
                <w:b w:val="0"/>
              </w:rPr>
              <w:t>%)</w:t>
            </w:r>
          </w:p>
        </w:tc>
        <w:tc>
          <w:tcPr>
            <w:tcW w:w="2220" w:type="dxa"/>
          </w:tcPr>
          <w:p w14:paraId="238EF0E3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5.8</w:t>
            </w:r>
          </w:p>
        </w:tc>
        <w:tc>
          <w:tcPr>
            <w:tcW w:w="2220" w:type="dxa"/>
          </w:tcPr>
          <w:p w14:paraId="3DBBF02F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21" w:type="dxa"/>
          </w:tcPr>
          <w:p w14:paraId="6DFA0BFF" w14:textId="491F9012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BE3462">
              <w:t>.6</w:t>
            </w:r>
          </w:p>
        </w:tc>
      </w:tr>
      <w:tr w:rsidR="002E4267" w14:paraId="3FCAB816" w14:textId="77777777" w:rsidTr="00CA6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A7A81B0" w14:textId="77777777" w:rsidR="002E4267" w:rsidRPr="00B6600E" w:rsidRDefault="002E4267" w:rsidP="00CA6856">
            <w:pPr>
              <w:rPr>
                <w:b w:val="0"/>
              </w:rPr>
            </w:pPr>
            <w:r w:rsidRPr="00B6600E">
              <w:rPr>
                <w:b w:val="0"/>
              </w:rPr>
              <w:t>Inflation (% change)</w:t>
            </w:r>
          </w:p>
        </w:tc>
        <w:tc>
          <w:tcPr>
            <w:tcW w:w="2220" w:type="dxa"/>
          </w:tcPr>
          <w:p w14:paraId="08CE0BEA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2220" w:type="dxa"/>
          </w:tcPr>
          <w:p w14:paraId="63ABD4B7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0.38</w:t>
            </w:r>
          </w:p>
        </w:tc>
        <w:tc>
          <w:tcPr>
            <w:tcW w:w="2221" w:type="dxa"/>
          </w:tcPr>
          <w:p w14:paraId="520C5FF9" w14:textId="633182F9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BE3462">
              <w:t>5</w:t>
            </w:r>
          </w:p>
        </w:tc>
      </w:tr>
      <w:tr w:rsidR="002E4267" w14:paraId="126FD6E5" w14:textId="77777777" w:rsidTr="00CA6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04FBA8" w14:textId="77777777" w:rsidR="002E4267" w:rsidRPr="00B6600E" w:rsidRDefault="002E4267" w:rsidP="00CA6856">
            <w:pPr>
              <w:rPr>
                <w:b w:val="0"/>
              </w:rPr>
            </w:pPr>
            <w:r>
              <w:rPr>
                <w:b w:val="0"/>
              </w:rPr>
              <w:t>Oil Price</w:t>
            </w:r>
          </w:p>
        </w:tc>
        <w:tc>
          <w:tcPr>
            <w:tcW w:w="2220" w:type="dxa"/>
          </w:tcPr>
          <w:p w14:paraId="5D3749CD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65.33</w:t>
            </w:r>
          </w:p>
        </w:tc>
        <w:tc>
          <w:tcPr>
            <w:tcW w:w="2220" w:type="dxa"/>
          </w:tcPr>
          <w:p w14:paraId="2D171B49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50.57</w:t>
            </w:r>
          </w:p>
        </w:tc>
        <w:tc>
          <w:tcPr>
            <w:tcW w:w="2221" w:type="dxa"/>
          </w:tcPr>
          <w:p w14:paraId="6A7E82E1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66.00</w:t>
            </w:r>
          </w:p>
        </w:tc>
      </w:tr>
      <w:tr w:rsidR="002E4267" w14:paraId="2F4593E5" w14:textId="77777777" w:rsidTr="00CA6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793CAE8" w14:textId="77777777" w:rsidR="002E4267" w:rsidRPr="00B6600E" w:rsidRDefault="002E4267" w:rsidP="00CA6856">
            <w:pPr>
              <w:rPr>
                <w:b w:val="0"/>
              </w:rPr>
            </w:pPr>
            <w:r>
              <w:rPr>
                <w:b w:val="0"/>
              </w:rPr>
              <w:t>IR Short</w:t>
            </w:r>
          </w:p>
        </w:tc>
        <w:tc>
          <w:tcPr>
            <w:tcW w:w="2220" w:type="dxa"/>
          </w:tcPr>
          <w:p w14:paraId="2BDC1D92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1.60</w:t>
            </w:r>
          </w:p>
        </w:tc>
        <w:tc>
          <w:tcPr>
            <w:tcW w:w="2220" w:type="dxa"/>
          </w:tcPr>
          <w:p w14:paraId="3667241C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1.58</w:t>
            </w:r>
          </w:p>
        </w:tc>
        <w:tc>
          <w:tcPr>
            <w:tcW w:w="2221" w:type="dxa"/>
          </w:tcPr>
          <w:p w14:paraId="2DE1173F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1.65</w:t>
            </w:r>
          </w:p>
        </w:tc>
      </w:tr>
      <w:tr w:rsidR="002E4267" w14:paraId="55E4C68A" w14:textId="77777777" w:rsidTr="00CA6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478106" w14:textId="77777777" w:rsidR="002E4267" w:rsidRPr="00B6600E" w:rsidRDefault="002E4267" w:rsidP="00CA6856">
            <w:pPr>
              <w:rPr>
                <w:b w:val="0"/>
              </w:rPr>
            </w:pPr>
            <w:r>
              <w:rPr>
                <w:b w:val="0"/>
              </w:rPr>
              <w:t>IR Long</w:t>
            </w:r>
          </w:p>
        </w:tc>
        <w:tc>
          <w:tcPr>
            <w:tcW w:w="2220" w:type="dxa"/>
          </w:tcPr>
          <w:p w14:paraId="212D8BF0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2.26</w:t>
            </w:r>
          </w:p>
        </w:tc>
        <w:tc>
          <w:tcPr>
            <w:tcW w:w="2220" w:type="dxa"/>
          </w:tcPr>
          <w:p w14:paraId="6B5E37F9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2.19</w:t>
            </w:r>
          </w:p>
        </w:tc>
        <w:tc>
          <w:tcPr>
            <w:tcW w:w="2221" w:type="dxa"/>
          </w:tcPr>
          <w:p w14:paraId="189637BB" w14:textId="77777777" w:rsidR="002E4267" w:rsidRDefault="002E4267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2.30</w:t>
            </w:r>
          </w:p>
        </w:tc>
      </w:tr>
      <w:tr w:rsidR="00331FC8" w:rsidRPr="00EF34DD" w14:paraId="2B0B6AF7" w14:textId="77777777" w:rsidTr="00064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099716A" w14:textId="77777777" w:rsidR="00331FC8" w:rsidRPr="00EF34DD" w:rsidRDefault="00331FC8" w:rsidP="00CA6856">
            <w:r w:rsidRPr="00EF34DD">
              <w:rPr>
                <w:rFonts w:hint="eastAsia"/>
              </w:rPr>
              <w:t>Portfolio Return</w:t>
            </w:r>
          </w:p>
        </w:tc>
        <w:tc>
          <w:tcPr>
            <w:tcW w:w="2220" w:type="dxa"/>
            <w:vAlign w:val="bottom"/>
          </w:tcPr>
          <w:p w14:paraId="39A0AEF9" w14:textId="5D31DA2C" w:rsidR="00331FC8" w:rsidRPr="00EF34DD" w:rsidRDefault="001F53AA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Times New Roman" w:hAnsi="Calibri"/>
                <w:color w:val="000000"/>
              </w:rPr>
              <w:t>5.</w:t>
            </w:r>
            <w:r w:rsidR="00331FC8">
              <w:rPr>
                <w:rFonts w:ascii="Calibri" w:eastAsia="Times New Roman" w:hAnsi="Calibri"/>
                <w:color w:val="000000"/>
              </w:rPr>
              <w:t>36</w:t>
            </w:r>
            <w:r>
              <w:rPr>
                <w:rFonts w:ascii="Calibri" w:eastAsia="Times New Roman" w:hAnsi="Calibri" w:hint="eastAsia"/>
                <w:color w:val="000000"/>
              </w:rPr>
              <w:t>%</w:t>
            </w:r>
          </w:p>
        </w:tc>
        <w:tc>
          <w:tcPr>
            <w:tcW w:w="2220" w:type="dxa"/>
            <w:vAlign w:val="bottom"/>
          </w:tcPr>
          <w:p w14:paraId="64655A86" w14:textId="0FE1C71A" w:rsidR="00331FC8" w:rsidRPr="00EF34DD" w:rsidRDefault="001F53AA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Times New Roman" w:hAnsi="Calibri"/>
                <w:color w:val="000000"/>
              </w:rPr>
              <w:t>5.</w:t>
            </w:r>
            <w:r w:rsidR="00331FC8">
              <w:rPr>
                <w:rFonts w:ascii="Calibri" w:eastAsia="Times New Roman" w:hAnsi="Calibri"/>
                <w:color w:val="000000"/>
              </w:rPr>
              <w:t>92</w:t>
            </w:r>
            <w:r>
              <w:rPr>
                <w:rFonts w:ascii="Calibri" w:eastAsia="Times New Roman" w:hAnsi="Calibri" w:hint="eastAsia"/>
                <w:color w:val="000000"/>
              </w:rPr>
              <w:t>%</w:t>
            </w:r>
          </w:p>
        </w:tc>
        <w:tc>
          <w:tcPr>
            <w:tcW w:w="2221" w:type="dxa"/>
            <w:vAlign w:val="bottom"/>
          </w:tcPr>
          <w:p w14:paraId="1F4EBF3E" w14:textId="7F9F2CDC" w:rsidR="00331FC8" w:rsidRPr="00EF34DD" w:rsidRDefault="001F53AA" w:rsidP="00CA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Times New Roman" w:hAnsi="Calibri"/>
                <w:color w:val="000000"/>
              </w:rPr>
              <w:t>5.</w:t>
            </w:r>
            <w:r w:rsidR="00331FC8">
              <w:rPr>
                <w:rFonts w:ascii="Calibri" w:eastAsia="Times New Roman" w:hAnsi="Calibri"/>
                <w:color w:val="000000"/>
              </w:rPr>
              <w:t>3</w:t>
            </w:r>
            <w:r>
              <w:rPr>
                <w:rFonts w:ascii="Calibri" w:eastAsia="Times New Roman" w:hAnsi="Calibri" w:hint="eastAsia"/>
                <w:color w:val="000000"/>
              </w:rPr>
              <w:t>%</w:t>
            </w:r>
          </w:p>
        </w:tc>
      </w:tr>
    </w:tbl>
    <w:p w14:paraId="1052AF21" w14:textId="77777777" w:rsidR="002E4267" w:rsidRDefault="002E4267" w:rsidP="001B68F0"/>
    <w:p w14:paraId="2809B01C" w14:textId="77777777" w:rsidR="00281CFC" w:rsidRDefault="00281CFC" w:rsidP="005830B5">
      <w:pPr>
        <w:pStyle w:val="Heading1"/>
      </w:pPr>
    </w:p>
    <w:p w14:paraId="251E98DF" w14:textId="7C739A8E" w:rsidR="005830B5" w:rsidRPr="00B732A7" w:rsidRDefault="005830B5" w:rsidP="005830B5">
      <w:pPr>
        <w:pStyle w:val="Heading1"/>
        <w:rPr>
          <w:sz w:val="36"/>
          <w:szCs w:val="36"/>
        </w:rPr>
      </w:pPr>
      <w:bookmarkStart w:id="13" w:name="_Toc518428628"/>
      <w:r w:rsidRPr="00B732A7">
        <w:rPr>
          <w:sz w:val="36"/>
          <w:szCs w:val="36"/>
        </w:rPr>
        <w:t xml:space="preserve">Stress Testing </w:t>
      </w:r>
      <w:r w:rsidRPr="00B732A7">
        <w:rPr>
          <w:rFonts w:hint="eastAsia"/>
          <w:sz w:val="36"/>
          <w:szCs w:val="36"/>
        </w:rPr>
        <w:t>and</w:t>
      </w:r>
      <w:r w:rsidRPr="00B732A7">
        <w:rPr>
          <w:sz w:val="36"/>
          <w:szCs w:val="36"/>
        </w:rPr>
        <w:t xml:space="preserve"> Sensitivity Analysis</w:t>
      </w:r>
      <w:bookmarkEnd w:id="13"/>
    </w:p>
    <w:p w14:paraId="2AD6962E" w14:textId="77777777" w:rsidR="00CB5E3A" w:rsidRDefault="00CB5E3A" w:rsidP="001B68F0"/>
    <w:p w14:paraId="653F765F" w14:textId="5EECF26C" w:rsidR="0003456B" w:rsidRDefault="0003456B" w:rsidP="001B68F0">
      <w:r>
        <w:t>The return changes per economic factor is summarized below:</w:t>
      </w:r>
    </w:p>
    <w:tbl>
      <w:tblPr>
        <w:tblStyle w:val="GridTable1Light-Accent1"/>
        <w:tblW w:w="10060" w:type="dxa"/>
        <w:tblLayout w:type="fixed"/>
        <w:tblLook w:val="04A0" w:firstRow="1" w:lastRow="0" w:firstColumn="1" w:lastColumn="0" w:noHBand="0" w:noVBand="1"/>
      </w:tblPr>
      <w:tblGrid>
        <w:gridCol w:w="1129"/>
        <w:gridCol w:w="1488"/>
        <w:gridCol w:w="1489"/>
        <w:gridCol w:w="1488"/>
        <w:gridCol w:w="1489"/>
        <w:gridCol w:w="1488"/>
        <w:gridCol w:w="1489"/>
      </w:tblGrid>
      <w:tr w:rsidR="006C27C9" w14:paraId="598BFF64" w14:textId="77777777" w:rsidTr="006C2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35F2E8" w14:textId="77777777" w:rsidR="006C27C9" w:rsidRDefault="006C27C9" w:rsidP="001B68F0"/>
        </w:tc>
        <w:tc>
          <w:tcPr>
            <w:tcW w:w="1488" w:type="dxa"/>
          </w:tcPr>
          <w:p w14:paraId="02B499A8" w14:textId="5FF973A0" w:rsidR="006C27C9" w:rsidRDefault="006C27C9" w:rsidP="006C2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27C9">
              <w:t>GDP (% change)</w:t>
            </w:r>
            <w:r w:rsidRPr="006C27C9">
              <w:tab/>
            </w:r>
          </w:p>
        </w:tc>
        <w:tc>
          <w:tcPr>
            <w:tcW w:w="1489" w:type="dxa"/>
          </w:tcPr>
          <w:p w14:paraId="657780BF" w14:textId="425E5F66" w:rsidR="006C27C9" w:rsidRDefault="006C27C9" w:rsidP="001B6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27C9">
              <w:t xml:space="preserve">Unemployment </w:t>
            </w:r>
            <w:proofErr w:type="gramStart"/>
            <w:r w:rsidRPr="006C27C9">
              <w:t>Rate(</w:t>
            </w:r>
            <w:proofErr w:type="gramEnd"/>
            <w:r w:rsidRPr="006C27C9">
              <w:t>%)</w:t>
            </w:r>
          </w:p>
        </w:tc>
        <w:tc>
          <w:tcPr>
            <w:tcW w:w="1488" w:type="dxa"/>
          </w:tcPr>
          <w:p w14:paraId="3492FA81" w14:textId="64DB1780" w:rsidR="006C27C9" w:rsidRDefault="006C27C9" w:rsidP="001B6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27C9">
              <w:t>Inflation (% change)</w:t>
            </w:r>
          </w:p>
        </w:tc>
        <w:tc>
          <w:tcPr>
            <w:tcW w:w="1489" w:type="dxa"/>
          </w:tcPr>
          <w:p w14:paraId="05A0EC8D" w14:textId="4D47DAA1" w:rsidR="006C27C9" w:rsidRDefault="006C27C9" w:rsidP="001B6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27C9">
              <w:t>Oil Price</w:t>
            </w:r>
          </w:p>
        </w:tc>
        <w:tc>
          <w:tcPr>
            <w:tcW w:w="1488" w:type="dxa"/>
          </w:tcPr>
          <w:p w14:paraId="099F8DDB" w14:textId="55B084C4" w:rsidR="006C27C9" w:rsidRDefault="006C27C9" w:rsidP="001B6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27C9">
              <w:t>IR Short</w:t>
            </w:r>
          </w:p>
        </w:tc>
        <w:tc>
          <w:tcPr>
            <w:tcW w:w="1489" w:type="dxa"/>
          </w:tcPr>
          <w:p w14:paraId="4911B99D" w14:textId="31A34777" w:rsidR="006C27C9" w:rsidRDefault="006C27C9" w:rsidP="001B6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27C9">
              <w:t>IR Long</w:t>
            </w:r>
          </w:p>
        </w:tc>
      </w:tr>
      <w:tr w:rsidR="00331FC8" w14:paraId="769F981A" w14:textId="77777777" w:rsidTr="00DD4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D17DCF" w14:textId="762F5D78" w:rsidR="00331FC8" w:rsidRDefault="00331FC8" w:rsidP="001B68F0">
            <w:r>
              <w:t>Return changes</w:t>
            </w:r>
          </w:p>
        </w:tc>
        <w:tc>
          <w:tcPr>
            <w:tcW w:w="1488" w:type="dxa"/>
            <w:vAlign w:val="bottom"/>
          </w:tcPr>
          <w:p w14:paraId="01D47047" w14:textId="7BFCD298" w:rsidR="00331FC8" w:rsidRDefault="00331FC8" w:rsidP="001B6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0.000461</w:t>
            </w:r>
          </w:p>
        </w:tc>
        <w:tc>
          <w:tcPr>
            <w:tcW w:w="1489" w:type="dxa"/>
            <w:vAlign w:val="bottom"/>
          </w:tcPr>
          <w:p w14:paraId="4DE413DB" w14:textId="751A2F03" w:rsidR="00331FC8" w:rsidRDefault="00331FC8" w:rsidP="001B6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0.000681</w:t>
            </w:r>
          </w:p>
        </w:tc>
        <w:tc>
          <w:tcPr>
            <w:tcW w:w="1488" w:type="dxa"/>
            <w:vAlign w:val="bottom"/>
          </w:tcPr>
          <w:p w14:paraId="41DA9E04" w14:textId="4579DB21" w:rsidR="00331FC8" w:rsidRDefault="00331FC8" w:rsidP="00807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0.002099</w:t>
            </w:r>
          </w:p>
        </w:tc>
        <w:tc>
          <w:tcPr>
            <w:tcW w:w="1489" w:type="dxa"/>
            <w:vAlign w:val="bottom"/>
          </w:tcPr>
          <w:p w14:paraId="7AECC7AE" w14:textId="7BA2F9E2" w:rsidR="00331FC8" w:rsidRDefault="00331FC8" w:rsidP="001B6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0.000100</w:t>
            </w:r>
          </w:p>
        </w:tc>
        <w:tc>
          <w:tcPr>
            <w:tcW w:w="1488" w:type="dxa"/>
            <w:vAlign w:val="bottom"/>
          </w:tcPr>
          <w:p w14:paraId="68B5624F" w14:textId="1D75D6B9" w:rsidR="00331FC8" w:rsidRDefault="00331FC8" w:rsidP="00807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0.001851</w:t>
            </w:r>
          </w:p>
        </w:tc>
        <w:tc>
          <w:tcPr>
            <w:tcW w:w="1489" w:type="dxa"/>
            <w:vAlign w:val="bottom"/>
          </w:tcPr>
          <w:p w14:paraId="11895388" w14:textId="42E5B2CF" w:rsidR="00331FC8" w:rsidRDefault="00331FC8" w:rsidP="00807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-0.002361</w:t>
            </w:r>
          </w:p>
        </w:tc>
      </w:tr>
    </w:tbl>
    <w:p w14:paraId="4EAD06DC" w14:textId="77777777" w:rsidR="0003456B" w:rsidRDefault="0003456B" w:rsidP="001B68F0"/>
    <w:p w14:paraId="73C92C18" w14:textId="77777777" w:rsidR="00281CFC" w:rsidRDefault="00281CFC" w:rsidP="00720972">
      <w:pPr>
        <w:pStyle w:val="Heading1"/>
      </w:pPr>
    </w:p>
    <w:p w14:paraId="13C4694C" w14:textId="77777777" w:rsidR="00281CFC" w:rsidRDefault="00281CFC" w:rsidP="00720972">
      <w:pPr>
        <w:pStyle w:val="Heading1"/>
      </w:pPr>
    </w:p>
    <w:p w14:paraId="1EFE7144" w14:textId="77777777" w:rsidR="00720972" w:rsidRDefault="00720972" w:rsidP="001B68F0"/>
    <w:p w14:paraId="3687DE80" w14:textId="77777777" w:rsidR="00281CFC" w:rsidRDefault="00281CFC" w:rsidP="001B68F0"/>
    <w:p w14:paraId="439514B0" w14:textId="77777777" w:rsidR="00703F0B" w:rsidRDefault="00703F0B" w:rsidP="00281CFC">
      <w:pPr>
        <w:pStyle w:val="Heading1"/>
        <w:rPr>
          <w:rFonts w:hint="eastAsia"/>
          <w:sz w:val="36"/>
          <w:szCs w:val="36"/>
        </w:rPr>
      </w:pPr>
      <w:bookmarkStart w:id="14" w:name="_Toc518428629"/>
    </w:p>
    <w:bookmarkEnd w:id="14"/>
    <w:p w14:paraId="6A49C0B7" w14:textId="77777777" w:rsidR="00D84FC1" w:rsidRDefault="00D84FC1" w:rsidP="00D84FC1">
      <w:pPr>
        <w:rPr>
          <w:rFonts w:hint="eastAsia"/>
        </w:rPr>
      </w:pPr>
    </w:p>
    <w:p w14:paraId="1536A7B3" w14:textId="77777777" w:rsidR="00703F0B" w:rsidRDefault="00703F0B" w:rsidP="00703F0B">
      <w:pPr>
        <w:pStyle w:val="Heading1"/>
        <w:rPr>
          <w:rFonts w:hint="eastAsia"/>
          <w:sz w:val="36"/>
          <w:szCs w:val="36"/>
        </w:rPr>
      </w:pPr>
      <w:r w:rsidRPr="00B732A7">
        <w:rPr>
          <w:sz w:val="36"/>
          <w:szCs w:val="36"/>
        </w:rPr>
        <w:t>Fee Summary</w:t>
      </w:r>
    </w:p>
    <w:p w14:paraId="2FEC3EEC" w14:textId="77777777" w:rsidR="00703F0B" w:rsidRPr="00D84FC1" w:rsidRDefault="00703F0B" w:rsidP="00D84FC1">
      <w:pPr>
        <w:rPr>
          <w:rFonts w:hint="eastAsia"/>
        </w:rPr>
      </w:pPr>
    </w:p>
    <w:p w14:paraId="156FA02E" w14:textId="36102F7E" w:rsidR="00281CFC" w:rsidRDefault="00786859" w:rsidP="001B68F0">
      <w:r>
        <w:rPr>
          <w:noProof/>
        </w:rPr>
        <w:drawing>
          <wp:inline distT="0" distB="0" distL="0" distR="0" wp14:anchorId="25FAC22D" wp14:editId="7F8D5935">
            <wp:extent cx="6109335" cy="2224354"/>
            <wp:effectExtent l="0" t="0" r="12065" b="1143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D08095B" w14:textId="0FAF25E3" w:rsidR="00720972" w:rsidRDefault="00720972" w:rsidP="001B68F0"/>
    <w:p w14:paraId="5AE84FE9" w14:textId="29F1C692" w:rsidR="00720972" w:rsidRDefault="00720972" w:rsidP="001B68F0">
      <w:r>
        <w:t xml:space="preserve">Note: </w:t>
      </w:r>
      <w:r w:rsidR="00704A5D">
        <w:rPr>
          <w:rFonts w:hint="eastAsia"/>
          <w:sz w:val="21"/>
          <w:szCs w:val="21"/>
        </w:rPr>
        <w:t>Transaction Fee: $0.01 per share.</w:t>
      </w:r>
    </w:p>
    <w:p w14:paraId="5C55F1E0" w14:textId="77777777" w:rsidR="00980CFC" w:rsidRDefault="00980CFC" w:rsidP="001B68F0"/>
    <w:p w14:paraId="5F1AD145" w14:textId="77777777" w:rsidR="00980CFC" w:rsidRDefault="00980CFC" w:rsidP="001B68F0"/>
    <w:p w14:paraId="22DB373C" w14:textId="77777777" w:rsidR="00980CFC" w:rsidRDefault="00980CFC" w:rsidP="001B68F0"/>
    <w:p w14:paraId="4EE2B33E" w14:textId="77777777" w:rsidR="00980CFC" w:rsidRDefault="00980CFC" w:rsidP="001B68F0"/>
    <w:p w14:paraId="2EFFC36C" w14:textId="77777777" w:rsidR="00C3789B" w:rsidRDefault="00C3789B" w:rsidP="00980CFC">
      <w:pPr>
        <w:pStyle w:val="Heading1"/>
      </w:pPr>
    </w:p>
    <w:p w14:paraId="776C55F9" w14:textId="122B2261" w:rsidR="00980CFC" w:rsidRPr="008D15C3" w:rsidRDefault="00980CFC" w:rsidP="00980CFC">
      <w:pPr>
        <w:pStyle w:val="Heading1"/>
        <w:rPr>
          <w:sz w:val="36"/>
          <w:szCs w:val="36"/>
        </w:rPr>
      </w:pPr>
      <w:bookmarkStart w:id="15" w:name="_Toc518428630"/>
      <w:r w:rsidRPr="008D15C3">
        <w:rPr>
          <w:rFonts w:hint="eastAsia"/>
          <w:sz w:val="36"/>
          <w:szCs w:val="36"/>
        </w:rPr>
        <w:t>Note</w:t>
      </w:r>
      <w:bookmarkEnd w:id="15"/>
    </w:p>
    <w:p w14:paraId="6FBA98DC" w14:textId="2C1791F7" w:rsidR="00980CFC" w:rsidRDefault="001E34D6" w:rsidP="00980CFC">
      <w:pPr>
        <w:pStyle w:val="p1"/>
        <w:rPr>
          <w:sz w:val="21"/>
          <w:szCs w:val="21"/>
        </w:rPr>
      </w:pPr>
      <w:r w:rsidRPr="001E34D6">
        <w:rPr>
          <w:sz w:val="21"/>
          <w:szCs w:val="21"/>
        </w:rPr>
        <w:t>1.</w:t>
      </w:r>
      <w:r w:rsidR="00980CFC" w:rsidRPr="001E34D6">
        <w:rPr>
          <w:sz w:val="21"/>
          <w:szCs w:val="21"/>
        </w:rPr>
        <w:t xml:space="preserve">The Net Asset Value (NAV) consists of all positions by asset class (stock, bonds, </w:t>
      </w:r>
      <w:r>
        <w:rPr>
          <w:rFonts w:hint="eastAsia"/>
          <w:sz w:val="21"/>
          <w:szCs w:val="21"/>
        </w:rPr>
        <w:t xml:space="preserve">commodity, </w:t>
      </w:r>
      <w:r w:rsidR="00980CFC" w:rsidRPr="001E34D6">
        <w:rPr>
          <w:sz w:val="21"/>
          <w:szCs w:val="21"/>
        </w:rPr>
        <w:t>cash, etc.). All non-base currency amounts are converted to the base</w:t>
      </w:r>
      <w:r>
        <w:rPr>
          <w:rFonts w:hint="eastAsia"/>
          <w:sz w:val="21"/>
          <w:szCs w:val="21"/>
        </w:rPr>
        <w:t xml:space="preserve"> </w:t>
      </w:r>
      <w:r w:rsidR="00980CFC" w:rsidRPr="001E34D6">
        <w:rPr>
          <w:sz w:val="21"/>
          <w:szCs w:val="21"/>
        </w:rPr>
        <w:t>currency at the close of period rate.</w:t>
      </w:r>
    </w:p>
    <w:p w14:paraId="1F478CF8" w14:textId="11D819B4" w:rsidR="001E34D6" w:rsidRDefault="001E34D6" w:rsidP="00980CFC">
      <w:pPr>
        <w:pStyle w:val="p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 The base currency is </w:t>
      </w:r>
      <w:r>
        <w:rPr>
          <w:sz w:val="21"/>
          <w:szCs w:val="21"/>
        </w:rPr>
        <w:t>Canadian</w:t>
      </w:r>
      <w:r>
        <w:rPr>
          <w:rFonts w:hint="eastAsia"/>
          <w:sz w:val="21"/>
          <w:szCs w:val="21"/>
        </w:rPr>
        <w:t xml:space="preserve"> dollar.</w:t>
      </w:r>
    </w:p>
    <w:p w14:paraId="2609CBF2" w14:textId="303A1B6B" w:rsidR="00C36A9C" w:rsidRDefault="00C36A9C" w:rsidP="00980CFC">
      <w:pPr>
        <w:pStyle w:val="p1"/>
        <w:rPr>
          <w:sz w:val="21"/>
          <w:szCs w:val="21"/>
        </w:rPr>
      </w:pPr>
      <w:r w:rsidRPr="00C36A9C">
        <w:rPr>
          <w:sz w:val="21"/>
          <w:szCs w:val="21"/>
        </w:rPr>
        <w:t xml:space="preserve">3. </w:t>
      </w:r>
      <w:r>
        <w:rPr>
          <w:sz w:val="21"/>
          <w:szCs w:val="21"/>
        </w:rPr>
        <w:t>As of June 1</w:t>
      </w:r>
      <w:r w:rsidRPr="00C36A9C">
        <w:rPr>
          <w:sz w:val="21"/>
          <w:szCs w:val="21"/>
        </w:rPr>
        <w:t xml:space="preserve">, 2018 the US 3 Month Treasury Bill was 1.90%. This was the </w:t>
      </w:r>
      <w:proofErr w:type="gramStart"/>
      <w:r w:rsidRPr="00C36A9C">
        <w:rPr>
          <w:sz w:val="21"/>
          <w:szCs w:val="21"/>
        </w:rPr>
        <w:t>risk free</w:t>
      </w:r>
      <w:proofErr w:type="gramEnd"/>
      <w:r w:rsidRPr="00C36A9C">
        <w:rPr>
          <w:sz w:val="21"/>
          <w:szCs w:val="21"/>
        </w:rPr>
        <w:t xml:space="preserve"> rate used to calculate the Sharpe ratio.</w:t>
      </w:r>
    </w:p>
    <w:p w14:paraId="044D3AC5" w14:textId="592AA581" w:rsidR="0038084C" w:rsidRDefault="0038084C" w:rsidP="00980CFC">
      <w:pPr>
        <w:pStyle w:val="p1"/>
        <w:rPr>
          <w:sz w:val="21"/>
          <w:szCs w:val="21"/>
        </w:rPr>
      </w:pPr>
      <w:r>
        <w:rPr>
          <w:rFonts w:hint="eastAsia"/>
          <w:sz w:val="21"/>
          <w:szCs w:val="21"/>
        </w:rPr>
        <w:t>4. Transaction Fee: $0.01 per share.</w:t>
      </w:r>
    </w:p>
    <w:p w14:paraId="403A9D2E" w14:textId="25BACD49" w:rsidR="003F4AF7" w:rsidRPr="003F4AF7" w:rsidRDefault="00CE5A6D" w:rsidP="00980CFC">
      <w:pPr>
        <w:pStyle w:val="p1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 w:rsidR="003F4AF7">
        <w:rPr>
          <w:rFonts w:hint="eastAsia"/>
          <w:sz w:val="21"/>
          <w:szCs w:val="21"/>
        </w:rPr>
        <w:t xml:space="preserve">. The benchmark is </w:t>
      </w:r>
      <w:r w:rsidR="008D7467">
        <w:rPr>
          <w:rFonts w:hint="eastAsia"/>
          <w:sz w:val="21"/>
          <w:szCs w:val="21"/>
        </w:rPr>
        <w:t>calculated by</w:t>
      </w:r>
      <w:r w:rsidR="003F4AF7">
        <w:rPr>
          <w:rFonts w:hint="eastAsia"/>
          <w:sz w:val="21"/>
          <w:szCs w:val="21"/>
        </w:rPr>
        <w:t xml:space="preserve"> </w:t>
      </w:r>
      <w:r w:rsidR="008D7467">
        <w:rPr>
          <w:rFonts w:hint="eastAsia"/>
          <w:sz w:val="21"/>
          <w:szCs w:val="21"/>
        </w:rPr>
        <w:t xml:space="preserve">using S&amp;P index, </w:t>
      </w:r>
      <w:r w:rsidR="003F4AF7">
        <w:rPr>
          <w:rFonts w:hint="eastAsia"/>
          <w:sz w:val="21"/>
          <w:szCs w:val="21"/>
        </w:rPr>
        <w:t>us core bond index</w:t>
      </w:r>
      <w:r w:rsidR="008D7467">
        <w:rPr>
          <w:rFonts w:hint="eastAsia"/>
          <w:sz w:val="21"/>
          <w:szCs w:val="21"/>
        </w:rPr>
        <w:t xml:space="preserve"> and </w:t>
      </w:r>
      <w:r w:rsidR="006D3FA8">
        <w:rPr>
          <w:sz w:val="21"/>
          <w:szCs w:val="21"/>
        </w:rPr>
        <w:t>Canada</w:t>
      </w:r>
      <w:r w:rsidR="008D7467">
        <w:rPr>
          <w:rFonts w:hint="eastAsia"/>
          <w:sz w:val="21"/>
          <w:szCs w:val="21"/>
        </w:rPr>
        <w:t xml:space="preserve"> aggregate bond index</w:t>
      </w:r>
      <w:r w:rsidR="00EB6351">
        <w:rPr>
          <w:rFonts w:hint="eastAsia"/>
          <w:sz w:val="21"/>
          <w:szCs w:val="21"/>
        </w:rPr>
        <w:t>.</w:t>
      </w:r>
    </w:p>
    <w:p w14:paraId="40F89610" w14:textId="736EF83E" w:rsidR="00C36A9C" w:rsidRPr="001E34D6" w:rsidRDefault="00CE5A6D" w:rsidP="00980CFC">
      <w:pPr>
        <w:pStyle w:val="p1"/>
        <w:rPr>
          <w:sz w:val="21"/>
          <w:szCs w:val="21"/>
        </w:rPr>
      </w:pPr>
      <w:r>
        <w:rPr>
          <w:sz w:val="21"/>
          <w:szCs w:val="21"/>
        </w:rPr>
        <w:t>6</w:t>
      </w:r>
      <w:r w:rsidR="006B748D">
        <w:rPr>
          <w:sz w:val="21"/>
          <w:szCs w:val="21"/>
        </w:rPr>
        <w:t>.</w:t>
      </w:r>
      <w:r w:rsidR="00980CFC" w:rsidRPr="001E34D6">
        <w:rPr>
          <w:sz w:val="21"/>
          <w:szCs w:val="21"/>
        </w:rPr>
        <w:t xml:space="preserve"> Price valuations are obtained from outside parties. </w:t>
      </w:r>
      <w:r w:rsidR="00027935">
        <w:rPr>
          <w:rFonts w:hint="eastAsia"/>
          <w:sz w:val="21"/>
          <w:szCs w:val="21"/>
        </w:rPr>
        <w:t>Manager</w:t>
      </w:r>
      <w:r w:rsidR="00980CFC" w:rsidRPr="001E34D6">
        <w:rPr>
          <w:sz w:val="21"/>
          <w:szCs w:val="21"/>
        </w:rPr>
        <w:t xml:space="preserve"> have no responsibility for the accuracy or timeliness of any such price valuation.</w:t>
      </w:r>
    </w:p>
    <w:p w14:paraId="1D91CB1C" w14:textId="77777777" w:rsidR="00980CFC" w:rsidRPr="001E34D6" w:rsidRDefault="00980CFC" w:rsidP="001B68F0">
      <w:pPr>
        <w:rPr>
          <w:sz w:val="21"/>
          <w:szCs w:val="21"/>
        </w:rPr>
      </w:pPr>
    </w:p>
    <w:sectPr w:rsidR="00980CFC" w:rsidRPr="001E34D6" w:rsidSect="00351FEA"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5FC3E1" w14:textId="77777777" w:rsidR="00DC7F94" w:rsidRDefault="00DC7F94" w:rsidP="00F76494">
      <w:r>
        <w:separator/>
      </w:r>
    </w:p>
  </w:endnote>
  <w:endnote w:type="continuationSeparator" w:id="0">
    <w:p w14:paraId="567E3EA4" w14:textId="77777777" w:rsidR="00DC7F94" w:rsidRDefault="00DC7F94" w:rsidP="00F76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91EAA" w14:textId="77777777" w:rsidR="00D56017" w:rsidRDefault="00D56017" w:rsidP="006B552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DBB262" w14:textId="77777777" w:rsidR="00D56017" w:rsidRDefault="00D56017" w:rsidP="00D5601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8A4E34" w14:textId="77777777" w:rsidR="00D56017" w:rsidRDefault="00D56017" w:rsidP="006B552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7F77">
      <w:rPr>
        <w:rStyle w:val="PageNumber"/>
        <w:noProof/>
      </w:rPr>
      <w:t>7</w:t>
    </w:r>
    <w:r>
      <w:rPr>
        <w:rStyle w:val="PageNumber"/>
      </w:rPr>
      <w:fldChar w:fldCharType="end"/>
    </w:r>
  </w:p>
  <w:p w14:paraId="62D29FE3" w14:textId="77777777" w:rsidR="00D56017" w:rsidRDefault="00D56017" w:rsidP="00D560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F1F6D" w14:textId="77777777" w:rsidR="00DC7F94" w:rsidRDefault="00DC7F94" w:rsidP="00F76494">
      <w:r>
        <w:separator/>
      </w:r>
    </w:p>
  </w:footnote>
  <w:footnote w:type="continuationSeparator" w:id="0">
    <w:p w14:paraId="24542578" w14:textId="77777777" w:rsidR="00DC7F94" w:rsidRDefault="00DC7F94" w:rsidP="00F76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80"/>
    <w:rsid w:val="00001726"/>
    <w:rsid w:val="000039F4"/>
    <w:rsid w:val="00015345"/>
    <w:rsid w:val="00027935"/>
    <w:rsid w:val="00032932"/>
    <w:rsid w:val="0003453A"/>
    <w:rsid w:val="0003456B"/>
    <w:rsid w:val="00042D63"/>
    <w:rsid w:val="00053496"/>
    <w:rsid w:val="00057979"/>
    <w:rsid w:val="00080314"/>
    <w:rsid w:val="00090607"/>
    <w:rsid w:val="00094291"/>
    <w:rsid w:val="000C0C29"/>
    <w:rsid w:val="000E4834"/>
    <w:rsid w:val="00120D45"/>
    <w:rsid w:val="00135D4B"/>
    <w:rsid w:val="0015492F"/>
    <w:rsid w:val="00164FB2"/>
    <w:rsid w:val="001A4954"/>
    <w:rsid w:val="001B68F0"/>
    <w:rsid w:val="001C348F"/>
    <w:rsid w:val="001E34D6"/>
    <w:rsid w:val="001F20D9"/>
    <w:rsid w:val="001F53AA"/>
    <w:rsid w:val="0023370A"/>
    <w:rsid w:val="00247A26"/>
    <w:rsid w:val="002537A5"/>
    <w:rsid w:val="002553F9"/>
    <w:rsid w:val="0027144D"/>
    <w:rsid w:val="00280032"/>
    <w:rsid w:val="00281CFC"/>
    <w:rsid w:val="00285AF8"/>
    <w:rsid w:val="002A044C"/>
    <w:rsid w:val="002B159A"/>
    <w:rsid w:val="002C38B4"/>
    <w:rsid w:val="002E4267"/>
    <w:rsid w:val="002E7CD4"/>
    <w:rsid w:val="00311C3A"/>
    <w:rsid w:val="00331FC8"/>
    <w:rsid w:val="00351FEA"/>
    <w:rsid w:val="00373743"/>
    <w:rsid w:val="0038084C"/>
    <w:rsid w:val="00393C26"/>
    <w:rsid w:val="003A55BB"/>
    <w:rsid w:val="003A79CD"/>
    <w:rsid w:val="003A7A42"/>
    <w:rsid w:val="003D2B93"/>
    <w:rsid w:val="003D7F21"/>
    <w:rsid w:val="003F4AF7"/>
    <w:rsid w:val="00450512"/>
    <w:rsid w:val="00451C01"/>
    <w:rsid w:val="004570DF"/>
    <w:rsid w:val="00462F6A"/>
    <w:rsid w:val="00467D56"/>
    <w:rsid w:val="004736BE"/>
    <w:rsid w:val="004741A6"/>
    <w:rsid w:val="00483A82"/>
    <w:rsid w:val="004A46EB"/>
    <w:rsid w:val="004C372F"/>
    <w:rsid w:val="00513697"/>
    <w:rsid w:val="00533BEB"/>
    <w:rsid w:val="00544A89"/>
    <w:rsid w:val="00550975"/>
    <w:rsid w:val="00553CF0"/>
    <w:rsid w:val="00560813"/>
    <w:rsid w:val="005655B6"/>
    <w:rsid w:val="005830B5"/>
    <w:rsid w:val="005A1171"/>
    <w:rsid w:val="005A1EEE"/>
    <w:rsid w:val="005F71D0"/>
    <w:rsid w:val="00601E33"/>
    <w:rsid w:val="0060608C"/>
    <w:rsid w:val="006303F9"/>
    <w:rsid w:val="0064680A"/>
    <w:rsid w:val="0065038F"/>
    <w:rsid w:val="00652E99"/>
    <w:rsid w:val="00654E76"/>
    <w:rsid w:val="00660B80"/>
    <w:rsid w:val="006A4119"/>
    <w:rsid w:val="006B748D"/>
    <w:rsid w:val="006C27C9"/>
    <w:rsid w:val="006C585A"/>
    <w:rsid w:val="006D3FA8"/>
    <w:rsid w:val="006D7888"/>
    <w:rsid w:val="006E6391"/>
    <w:rsid w:val="007009B1"/>
    <w:rsid w:val="00703F0B"/>
    <w:rsid w:val="00704A5D"/>
    <w:rsid w:val="007208B4"/>
    <w:rsid w:val="00720972"/>
    <w:rsid w:val="007235C7"/>
    <w:rsid w:val="00766A9F"/>
    <w:rsid w:val="00786173"/>
    <w:rsid w:val="00786859"/>
    <w:rsid w:val="00790E8D"/>
    <w:rsid w:val="007B1363"/>
    <w:rsid w:val="007B1FD8"/>
    <w:rsid w:val="007B2D59"/>
    <w:rsid w:val="007C3C1F"/>
    <w:rsid w:val="007C72B2"/>
    <w:rsid w:val="007D708F"/>
    <w:rsid w:val="007E2B4C"/>
    <w:rsid w:val="007E2BAC"/>
    <w:rsid w:val="007F62C3"/>
    <w:rsid w:val="00804FC7"/>
    <w:rsid w:val="0080761D"/>
    <w:rsid w:val="00814B74"/>
    <w:rsid w:val="00820117"/>
    <w:rsid w:val="00824EBB"/>
    <w:rsid w:val="00855A9C"/>
    <w:rsid w:val="00856F32"/>
    <w:rsid w:val="00895AF6"/>
    <w:rsid w:val="008A1EFA"/>
    <w:rsid w:val="008B79F3"/>
    <w:rsid w:val="008D15C3"/>
    <w:rsid w:val="008D4112"/>
    <w:rsid w:val="008D7467"/>
    <w:rsid w:val="00927C6C"/>
    <w:rsid w:val="00950BEB"/>
    <w:rsid w:val="00966315"/>
    <w:rsid w:val="00967446"/>
    <w:rsid w:val="00980CFC"/>
    <w:rsid w:val="009E3213"/>
    <w:rsid w:val="009E5327"/>
    <w:rsid w:val="009F53A8"/>
    <w:rsid w:val="00A042DF"/>
    <w:rsid w:val="00A54CA8"/>
    <w:rsid w:val="00A6310D"/>
    <w:rsid w:val="00A801D5"/>
    <w:rsid w:val="00A822A9"/>
    <w:rsid w:val="00A856DC"/>
    <w:rsid w:val="00A91B00"/>
    <w:rsid w:val="00A94492"/>
    <w:rsid w:val="00A95F32"/>
    <w:rsid w:val="00AB75E8"/>
    <w:rsid w:val="00AB7B88"/>
    <w:rsid w:val="00AF7076"/>
    <w:rsid w:val="00B06510"/>
    <w:rsid w:val="00B07D75"/>
    <w:rsid w:val="00B2264D"/>
    <w:rsid w:val="00B23B0B"/>
    <w:rsid w:val="00B30080"/>
    <w:rsid w:val="00B450FE"/>
    <w:rsid w:val="00B732A7"/>
    <w:rsid w:val="00B940AC"/>
    <w:rsid w:val="00BB6F9B"/>
    <w:rsid w:val="00BB7E87"/>
    <w:rsid w:val="00BB7F77"/>
    <w:rsid w:val="00BD5792"/>
    <w:rsid w:val="00BE3462"/>
    <w:rsid w:val="00C00BCD"/>
    <w:rsid w:val="00C11C28"/>
    <w:rsid w:val="00C2402C"/>
    <w:rsid w:val="00C36A9C"/>
    <w:rsid w:val="00C3789B"/>
    <w:rsid w:val="00C459CA"/>
    <w:rsid w:val="00C62215"/>
    <w:rsid w:val="00C7034A"/>
    <w:rsid w:val="00CB5E3A"/>
    <w:rsid w:val="00CD7E19"/>
    <w:rsid w:val="00CE209E"/>
    <w:rsid w:val="00CE4405"/>
    <w:rsid w:val="00CE5A6D"/>
    <w:rsid w:val="00CE7A69"/>
    <w:rsid w:val="00D306D4"/>
    <w:rsid w:val="00D34732"/>
    <w:rsid w:val="00D412D3"/>
    <w:rsid w:val="00D43805"/>
    <w:rsid w:val="00D54C6E"/>
    <w:rsid w:val="00D56017"/>
    <w:rsid w:val="00D605D9"/>
    <w:rsid w:val="00D60690"/>
    <w:rsid w:val="00D6216B"/>
    <w:rsid w:val="00D807E8"/>
    <w:rsid w:val="00D84FC1"/>
    <w:rsid w:val="00D87713"/>
    <w:rsid w:val="00D90D7E"/>
    <w:rsid w:val="00D955F9"/>
    <w:rsid w:val="00DC7F94"/>
    <w:rsid w:val="00E45272"/>
    <w:rsid w:val="00E53817"/>
    <w:rsid w:val="00E6688A"/>
    <w:rsid w:val="00EA2D1D"/>
    <w:rsid w:val="00EB6351"/>
    <w:rsid w:val="00ED0E32"/>
    <w:rsid w:val="00EE25B3"/>
    <w:rsid w:val="00EF34DD"/>
    <w:rsid w:val="00EF76C4"/>
    <w:rsid w:val="00F1605F"/>
    <w:rsid w:val="00F22EFA"/>
    <w:rsid w:val="00F23422"/>
    <w:rsid w:val="00F4143F"/>
    <w:rsid w:val="00F71349"/>
    <w:rsid w:val="00F7226B"/>
    <w:rsid w:val="00F76494"/>
    <w:rsid w:val="00F77643"/>
    <w:rsid w:val="00F876FF"/>
    <w:rsid w:val="00F91688"/>
    <w:rsid w:val="00F94C5D"/>
    <w:rsid w:val="00FA3F9B"/>
    <w:rsid w:val="00FA74F4"/>
    <w:rsid w:val="00FB6158"/>
    <w:rsid w:val="00FF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02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B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B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F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0B80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0B80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660B80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60B80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60B80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60B80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60B80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60B80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60B80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60B80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60B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1FE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link w:val="NoSpacingChar"/>
    <w:uiPriority w:val="1"/>
    <w:qFormat/>
    <w:rsid w:val="00351FEA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51FEA"/>
    <w:rPr>
      <w:sz w:val="22"/>
      <w:szCs w:val="22"/>
    </w:rPr>
  </w:style>
  <w:style w:type="table" w:styleId="GridTable1Light-Accent1">
    <w:name w:val="Grid Table 1 Light Accent 1"/>
    <w:basedOn w:val="TableNormal"/>
    <w:uiPriority w:val="46"/>
    <w:rsid w:val="002E4267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0345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135D4B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764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494"/>
  </w:style>
  <w:style w:type="paragraph" w:styleId="Footer">
    <w:name w:val="footer"/>
    <w:basedOn w:val="Normal"/>
    <w:link w:val="FooterChar"/>
    <w:uiPriority w:val="99"/>
    <w:unhideWhenUsed/>
    <w:rsid w:val="00F764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494"/>
  </w:style>
  <w:style w:type="character" w:styleId="Hyperlink">
    <w:name w:val="Hyperlink"/>
    <w:basedOn w:val="DefaultParagraphFont"/>
    <w:uiPriority w:val="99"/>
    <w:unhideWhenUsed/>
    <w:rsid w:val="00F76494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56017"/>
  </w:style>
  <w:style w:type="paragraph" w:customStyle="1" w:styleId="p1">
    <w:name w:val="p1"/>
    <w:basedOn w:val="Normal"/>
    <w:rsid w:val="00980CFC"/>
    <w:rPr>
      <w:rFonts w:ascii="Helvetica" w:hAnsi="Helvetica" w:cs="Times New Roman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chart" Target="charts/chart2.xml"/><Relationship Id="rId11" Type="http://schemas.openxmlformats.org/officeDocument/2006/relationships/chart" Target="charts/chart3.xml"/><Relationship Id="rId12" Type="http://schemas.openxmlformats.org/officeDocument/2006/relationships/chart" Target="charts/chart4.xml"/><Relationship Id="rId13" Type="http://schemas.openxmlformats.org/officeDocument/2006/relationships/chart" Target="charts/chart5.xml"/><Relationship Id="rId14" Type="http://schemas.openxmlformats.org/officeDocument/2006/relationships/chart" Target="charts/chart6.xml"/><Relationship Id="rId15" Type="http://schemas.openxmlformats.org/officeDocument/2006/relationships/chart" Target="charts/chart7.xml"/><Relationship Id="rId16" Type="http://schemas.openxmlformats.org/officeDocument/2006/relationships/chart" Target="charts/chart8.xml"/><Relationship Id="rId17" Type="http://schemas.openxmlformats.org/officeDocument/2006/relationships/chart" Target="charts/chart9.xml"/><Relationship Id="rId18" Type="http://schemas.openxmlformats.org/officeDocument/2006/relationships/chart" Target="charts/chart10.xml"/><Relationship Id="rId19" Type="http://schemas.openxmlformats.org/officeDocument/2006/relationships/chart" Target="charts/chart1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/Users/rongwang/Desktop/PLO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microsoft.com/office/2011/relationships/chartStyle" Target="style10.xml"/><Relationship Id="rId2" Type="http://schemas.microsoft.com/office/2011/relationships/chartColorStyle" Target="colors10.xml"/><Relationship Id="rId3" Type="http://schemas.openxmlformats.org/officeDocument/2006/relationships/oleObject" Target="file://localhost/Users/shane/Downloads/MMF/MMF2025/performance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microsoft.com/office/2011/relationships/chartStyle" Target="style11.xml"/><Relationship Id="rId2" Type="http://schemas.microsoft.com/office/2011/relationships/chartColorStyle" Target="colors11.xml"/><Relationship Id="rId3" Type="http://schemas.openxmlformats.org/officeDocument/2006/relationships/oleObject" Target="file://localhost/Users/shane/Downloads/MMF/MMF2025/performanc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/Users/rongwang/Desktop/PLO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shane/Downloads/MMF/MMF2025/PLO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shane/Downloads/MMF/MMF2025/PLO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/Users/rongwang/Desktop/PLO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/Users/rongwang/Desktop/PLO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localhost/Users/shane/Downloads/MMF/MMF2025/PLO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localhost/Users/shane/Downloads/MMF/MMF2025/PLO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localhost/Users/shane/Downloads/MMF/MMF2025/performanc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Mid-risk</a:t>
            </a:r>
            <a:r>
              <a:rPr lang="en-US" altLang="zh-CN" sz="14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 </a:t>
            </a:r>
            <a:r>
              <a:rPr lang="en-US" sz="14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Portfolio return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return_mid!$A$2:$A$30</c:f>
              <c:numCache>
                <c:formatCode>[$-409]mmm\-yy;@</c:formatCode>
                <c:ptCount val="29"/>
                <c:pt idx="0">
                  <c:v>42398.0</c:v>
                </c:pt>
                <c:pt idx="1">
                  <c:v>42429.0</c:v>
                </c:pt>
                <c:pt idx="2">
                  <c:v>42460.0</c:v>
                </c:pt>
                <c:pt idx="3">
                  <c:v>42489.0</c:v>
                </c:pt>
                <c:pt idx="4">
                  <c:v>42521.0</c:v>
                </c:pt>
                <c:pt idx="5">
                  <c:v>42551.0</c:v>
                </c:pt>
                <c:pt idx="6">
                  <c:v>42580.0</c:v>
                </c:pt>
                <c:pt idx="7">
                  <c:v>42613.0</c:v>
                </c:pt>
                <c:pt idx="8">
                  <c:v>42643.0</c:v>
                </c:pt>
                <c:pt idx="9">
                  <c:v>42674.0</c:v>
                </c:pt>
                <c:pt idx="10">
                  <c:v>42704.0</c:v>
                </c:pt>
                <c:pt idx="11">
                  <c:v>42734.0</c:v>
                </c:pt>
                <c:pt idx="12">
                  <c:v>42766.0</c:v>
                </c:pt>
                <c:pt idx="13">
                  <c:v>42794.0</c:v>
                </c:pt>
                <c:pt idx="14">
                  <c:v>42825.0</c:v>
                </c:pt>
                <c:pt idx="15">
                  <c:v>42853.0</c:v>
                </c:pt>
                <c:pt idx="16">
                  <c:v>42886.0</c:v>
                </c:pt>
                <c:pt idx="17">
                  <c:v>42916.0</c:v>
                </c:pt>
                <c:pt idx="18">
                  <c:v>42947.0</c:v>
                </c:pt>
                <c:pt idx="19">
                  <c:v>42978.0</c:v>
                </c:pt>
                <c:pt idx="20">
                  <c:v>43007.0</c:v>
                </c:pt>
                <c:pt idx="21">
                  <c:v>43039.0</c:v>
                </c:pt>
                <c:pt idx="22">
                  <c:v>43069.0</c:v>
                </c:pt>
                <c:pt idx="23">
                  <c:v>43098.0</c:v>
                </c:pt>
                <c:pt idx="24">
                  <c:v>43131.0</c:v>
                </c:pt>
                <c:pt idx="25">
                  <c:v>43159.0</c:v>
                </c:pt>
                <c:pt idx="26">
                  <c:v>43189.0</c:v>
                </c:pt>
                <c:pt idx="27">
                  <c:v>43220.0</c:v>
                </c:pt>
                <c:pt idx="28">
                  <c:v>43251.0</c:v>
                </c:pt>
              </c:numCache>
            </c:numRef>
          </c:cat>
          <c:val>
            <c:numRef>
              <c:f>return_mid!$B$2:$B$30</c:f>
              <c:numCache>
                <c:formatCode>General</c:formatCode>
                <c:ptCount val="29"/>
                <c:pt idx="0">
                  <c:v>-0.000583059285973143</c:v>
                </c:pt>
                <c:pt idx="1">
                  <c:v>0.00881900260546767</c:v>
                </c:pt>
                <c:pt idx="2">
                  <c:v>0.0140830391481597</c:v>
                </c:pt>
                <c:pt idx="3">
                  <c:v>0.00358296003226415</c:v>
                </c:pt>
                <c:pt idx="4">
                  <c:v>-0.0148155588028072</c:v>
                </c:pt>
                <c:pt idx="5">
                  <c:v>0.016237086904392</c:v>
                </c:pt>
                <c:pt idx="6">
                  <c:v>0.0100115497708458</c:v>
                </c:pt>
                <c:pt idx="7">
                  <c:v>0.0261679291578151</c:v>
                </c:pt>
                <c:pt idx="8">
                  <c:v>-0.0113894416459672</c:v>
                </c:pt>
                <c:pt idx="9">
                  <c:v>0.00162205303921952</c:v>
                </c:pt>
                <c:pt idx="10">
                  <c:v>-0.00985679316812198</c:v>
                </c:pt>
                <c:pt idx="11">
                  <c:v>0.0226751825530953</c:v>
                </c:pt>
                <c:pt idx="12">
                  <c:v>-0.00471374689948026</c:v>
                </c:pt>
                <c:pt idx="13">
                  <c:v>0.0103491062692954</c:v>
                </c:pt>
                <c:pt idx="14">
                  <c:v>0.0233325479202794</c:v>
                </c:pt>
                <c:pt idx="15">
                  <c:v>0.00729167831680666</c:v>
                </c:pt>
                <c:pt idx="16">
                  <c:v>0.0089264472384937</c:v>
                </c:pt>
                <c:pt idx="17">
                  <c:v>0.00371792684700483</c:v>
                </c:pt>
                <c:pt idx="18">
                  <c:v>-0.00539735448122974</c:v>
                </c:pt>
                <c:pt idx="19">
                  <c:v>0.00348576068214015</c:v>
                </c:pt>
                <c:pt idx="20">
                  <c:v>0.0163431898493915</c:v>
                </c:pt>
                <c:pt idx="21">
                  <c:v>0.00741187890127574</c:v>
                </c:pt>
                <c:pt idx="22">
                  <c:v>0.0189937112110403</c:v>
                </c:pt>
                <c:pt idx="23">
                  <c:v>0.00277731100433248</c:v>
                </c:pt>
                <c:pt idx="24">
                  <c:v>0.000949309719932386</c:v>
                </c:pt>
                <c:pt idx="25">
                  <c:v>0.0238645401010327</c:v>
                </c:pt>
                <c:pt idx="26">
                  <c:v>0.0157663081450329</c:v>
                </c:pt>
                <c:pt idx="27">
                  <c:v>-0.0102779001585592</c:v>
                </c:pt>
                <c:pt idx="28">
                  <c:v>0.00423635231122852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651345184"/>
        <c:axId val="1603100736"/>
      </c:barChart>
      <c:dateAx>
        <c:axId val="1651345184"/>
        <c:scaling>
          <c:orientation val="minMax"/>
        </c:scaling>
        <c:delete val="0"/>
        <c:axPos val="b"/>
        <c:numFmt formatCode="[$-409]mmm\-yy;@" sourceLinked="0"/>
        <c:majorTickMark val="out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3100736"/>
        <c:crosses val="autoZero"/>
        <c:auto val="1"/>
        <c:lblOffset val="100"/>
        <c:baseTimeUnit val="months"/>
      </c:dateAx>
      <c:valAx>
        <c:axId val="160310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1345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mr-IN"/>
              <a:t>95%</a:t>
            </a:r>
            <a:r>
              <a:rPr lang="zh-CN"/>
              <a:t> </a:t>
            </a:r>
            <a:r>
              <a:rPr lang="mr-IN"/>
              <a:t>VaR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mid!$AE$1</c:f>
              <c:strCache>
                <c:ptCount val="1"/>
                <c:pt idx="0">
                  <c:v>95%_VaR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mid!$Z$2:$Z$30</c:f>
              <c:numCache>
                <c:formatCode>yyyy/mm</c:formatCode>
                <c:ptCount val="29"/>
                <c:pt idx="0">
                  <c:v>42398.0</c:v>
                </c:pt>
                <c:pt idx="1">
                  <c:v>42429.0</c:v>
                </c:pt>
                <c:pt idx="2">
                  <c:v>42460.0</c:v>
                </c:pt>
                <c:pt idx="3">
                  <c:v>42489.0</c:v>
                </c:pt>
                <c:pt idx="4">
                  <c:v>42521.0</c:v>
                </c:pt>
                <c:pt idx="5">
                  <c:v>42551.0</c:v>
                </c:pt>
                <c:pt idx="6">
                  <c:v>42580.0</c:v>
                </c:pt>
                <c:pt idx="7">
                  <c:v>42613.0</c:v>
                </c:pt>
                <c:pt idx="8">
                  <c:v>42643.0</c:v>
                </c:pt>
                <c:pt idx="9">
                  <c:v>42674.0</c:v>
                </c:pt>
                <c:pt idx="10">
                  <c:v>42704.0</c:v>
                </c:pt>
                <c:pt idx="11">
                  <c:v>42734.0</c:v>
                </c:pt>
                <c:pt idx="12">
                  <c:v>42766.0</c:v>
                </c:pt>
                <c:pt idx="13">
                  <c:v>42794.0</c:v>
                </c:pt>
                <c:pt idx="14">
                  <c:v>42825.0</c:v>
                </c:pt>
                <c:pt idx="15">
                  <c:v>42853.0</c:v>
                </c:pt>
                <c:pt idx="16">
                  <c:v>42886.0</c:v>
                </c:pt>
                <c:pt idx="17">
                  <c:v>42916.0</c:v>
                </c:pt>
                <c:pt idx="18">
                  <c:v>42947.0</c:v>
                </c:pt>
                <c:pt idx="19">
                  <c:v>42978.0</c:v>
                </c:pt>
                <c:pt idx="20">
                  <c:v>43007.0</c:v>
                </c:pt>
                <c:pt idx="21">
                  <c:v>43039.0</c:v>
                </c:pt>
                <c:pt idx="22">
                  <c:v>43069.0</c:v>
                </c:pt>
                <c:pt idx="23">
                  <c:v>43098.0</c:v>
                </c:pt>
                <c:pt idx="24">
                  <c:v>43131.0</c:v>
                </c:pt>
                <c:pt idx="25">
                  <c:v>43159.0</c:v>
                </c:pt>
                <c:pt idx="26">
                  <c:v>43189.0</c:v>
                </c:pt>
                <c:pt idx="27">
                  <c:v>43220.0</c:v>
                </c:pt>
                <c:pt idx="28">
                  <c:v>43251.0</c:v>
                </c:pt>
              </c:numCache>
            </c:numRef>
          </c:cat>
          <c:val>
            <c:numRef>
              <c:f>mid!$AE$2:$AE$30</c:f>
              <c:numCache>
                <c:formatCode>General</c:formatCode>
                <c:ptCount val="29"/>
                <c:pt idx="0">
                  <c:v>0.0517411374228741</c:v>
                </c:pt>
                <c:pt idx="1">
                  <c:v>0.0519827171993601</c:v>
                </c:pt>
                <c:pt idx="2">
                  <c:v>0.0531303044448085</c:v>
                </c:pt>
                <c:pt idx="3">
                  <c:v>0.0534713628520031</c:v>
                </c:pt>
                <c:pt idx="4">
                  <c:v>0.0542264227458085</c:v>
                </c:pt>
                <c:pt idx="5">
                  <c:v>0.0547857098872553</c:v>
                </c:pt>
                <c:pt idx="6">
                  <c:v>0.0542448359544735</c:v>
                </c:pt>
                <c:pt idx="7">
                  <c:v>0.0545568522088732</c:v>
                </c:pt>
                <c:pt idx="8">
                  <c:v>0.0545995117157743</c:v>
                </c:pt>
                <c:pt idx="9">
                  <c:v>0.0539844730273592</c:v>
                </c:pt>
                <c:pt idx="10">
                  <c:v>0.0545474189976799</c:v>
                </c:pt>
                <c:pt idx="11">
                  <c:v>0.0539436071950782</c:v>
                </c:pt>
                <c:pt idx="12">
                  <c:v>0.0543462743803879</c:v>
                </c:pt>
                <c:pt idx="13">
                  <c:v>0.0550100868012704</c:v>
                </c:pt>
                <c:pt idx="14">
                  <c:v>0.0547617335067343</c:v>
                </c:pt>
                <c:pt idx="15">
                  <c:v>0.0547462632225483</c:v>
                </c:pt>
                <c:pt idx="16">
                  <c:v>0.0541885053831753</c:v>
                </c:pt>
                <c:pt idx="17">
                  <c:v>0.0535154928869174</c:v>
                </c:pt>
                <c:pt idx="18">
                  <c:v>0.0544996205657919</c:v>
                </c:pt>
                <c:pt idx="19">
                  <c:v>0.0558768981629458</c:v>
                </c:pt>
                <c:pt idx="20">
                  <c:v>0.0561370355437903</c:v>
                </c:pt>
                <c:pt idx="21">
                  <c:v>0.0566779109693863</c:v>
                </c:pt>
                <c:pt idx="22">
                  <c:v>0.0582061840505784</c:v>
                </c:pt>
                <c:pt idx="23">
                  <c:v>0.058135659946101</c:v>
                </c:pt>
                <c:pt idx="24">
                  <c:v>0.0584889442517494</c:v>
                </c:pt>
                <c:pt idx="25">
                  <c:v>0.0588600033261478</c:v>
                </c:pt>
                <c:pt idx="26">
                  <c:v>0.0592466716165763</c:v>
                </c:pt>
                <c:pt idx="27">
                  <c:v>0.0595495446394426</c:v>
                </c:pt>
                <c:pt idx="28">
                  <c:v>0.0597070038980131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1702336"/>
        <c:axId val="1566596448"/>
      </c:lineChart>
      <c:dateAx>
        <c:axId val="1511702336"/>
        <c:scaling>
          <c:orientation val="minMax"/>
        </c:scaling>
        <c:delete val="0"/>
        <c:axPos val="b"/>
        <c:numFmt formatCode="[$-409]mmm/yy;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6596448"/>
        <c:crosses val="autoZero"/>
        <c:auto val="1"/>
        <c:lblOffset val="100"/>
        <c:baseTimeUnit val="months"/>
        <c:majorUnit val="2.0"/>
        <c:majorTimeUnit val="months"/>
      </c:dateAx>
      <c:valAx>
        <c:axId val="1566596448"/>
        <c:scaling>
          <c:orientation val="minMax"/>
          <c:min val="0.05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1702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mid!$AC$1</c:f>
              <c:strCache>
                <c:ptCount val="1"/>
                <c:pt idx="0">
                  <c:v>Portfolio Transaction Costs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mid!$Z$2:$Z$30</c:f>
              <c:numCache>
                <c:formatCode>yyyy/mm</c:formatCode>
                <c:ptCount val="29"/>
                <c:pt idx="0">
                  <c:v>42398.0</c:v>
                </c:pt>
                <c:pt idx="1">
                  <c:v>42429.0</c:v>
                </c:pt>
                <c:pt idx="2">
                  <c:v>42460.0</c:v>
                </c:pt>
                <c:pt idx="3">
                  <c:v>42489.0</c:v>
                </c:pt>
                <c:pt idx="4">
                  <c:v>42521.0</c:v>
                </c:pt>
                <c:pt idx="5">
                  <c:v>42551.0</c:v>
                </c:pt>
                <c:pt idx="6">
                  <c:v>42580.0</c:v>
                </c:pt>
                <c:pt idx="7">
                  <c:v>42613.0</c:v>
                </c:pt>
                <c:pt idx="8">
                  <c:v>42643.0</c:v>
                </c:pt>
                <c:pt idx="9">
                  <c:v>42674.0</c:v>
                </c:pt>
                <c:pt idx="10">
                  <c:v>42704.0</c:v>
                </c:pt>
                <c:pt idx="11">
                  <c:v>42734.0</c:v>
                </c:pt>
                <c:pt idx="12">
                  <c:v>42766.0</c:v>
                </c:pt>
                <c:pt idx="13">
                  <c:v>42794.0</c:v>
                </c:pt>
                <c:pt idx="14">
                  <c:v>42825.0</c:v>
                </c:pt>
                <c:pt idx="15">
                  <c:v>42853.0</c:v>
                </c:pt>
                <c:pt idx="16">
                  <c:v>42886.0</c:v>
                </c:pt>
                <c:pt idx="17">
                  <c:v>42916.0</c:v>
                </c:pt>
                <c:pt idx="18">
                  <c:v>42947.0</c:v>
                </c:pt>
                <c:pt idx="19">
                  <c:v>42978.0</c:v>
                </c:pt>
                <c:pt idx="20">
                  <c:v>43007.0</c:v>
                </c:pt>
                <c:pt idx="21">
                  <c:v>43039.0</c:v>
                </c:pt>
                <c:pt idx="22">
                  <c:v>43069.0</c:v>
                </c:pt>
                <c:pt idx="23">
                  <c:v>43098.0</c:v>
                </c:pt>
                <c:pt idx="24">
                  <c:v>43131.0</c:v>
                </c:pt>
                <c:pt idx="25">
                  <c:v>43159.0</c:v>
                </c:pt>
                <c:pt idx="26">
                  <c:v>43189.0</c:v>
                </c:pt>
                <c:pt idx="27">
                  <c:v>43220.0</c:v>
                </c:pt>
                <c:pt idx="28">
                  <c:v>43251.0</c:v>
                </c:pt>
              </c:numCache>
            </c:numRef>
          </c:cat>
          <c:val>
            <c:numRef>
              <c:f>mid!$AC$2:$AC$30</c:f>
              <c:numCache>
                <c:formatCode>General</c:formatCode>
                <c:ptCount val="29"/>
                <c:pt idx="0">
                  <c:v>112.6003025515029</c:v>
                </c:pt>
                <c:pt idx="1">
                  <c:v>19.06122982982123</c:v>
                </c:pt>
                <c:pt idx="2">
                  <c:v>39.49484450362188</c:v>
                </c:pt>
                <c:pt idx="3">
                  <c:v>36.65507595942907</c:v>
                </c:pt>
                <c:pt idx="4">
                  <c:v>42.6276108790873</c:v>
                </c:pt>
                <c:pt idx="5">
                  <c:v>12.25784862363546</c:v>
                </c:pt>
                <c:pt idx="6">
                  <c:v>29.3653730572831</c:v>
                </c:pt>
                <c:pt idx="7">
                  <c:v>37.57634356608865</c:v>
                </c:pt>
                <c:pt idx="8">
                  <c:v>26.91263901619349</c:v>
                </c:pt>
                <c:pt idx="9">
                  <c:v>57.39791073365676</c:v>
                </c:pt>
                <c:pt idx="10">
                  <c:v>34.86104541227882</c:v>
                </c:pt>
                <c:pt idx="11">
                  <c:v>23.61016374216737</c:v>
                </c:pt>
                <c:pt idx="12">
                  <c:v>16.16119263971347</c:v>
                </c:pt>
                <c:pt idx="13">
                  <c:v>15.16611626968912</c:v>
                </c:pt>
                <c:pt idx="14">
                  <c:v>14.4253418636791</c:v>
                </c:pt>
                <c:pt idx="15">
                  <c:v>36.49057684038725</c:v>
                </c:pt>
                <c:pt idx="16">
                  <c:v>23.29971979613416</c:v>
                </c:pt>
                <c:pt idx="17">
                  <c:v>62.4313998265923</c:v>
                </c:pt>
                <c:pt idx="18">
                  <c:v>21.23318600554861</c:v>
                </c:pt>
                <c:pt idx="19">
                  <c:v>21.83092964195361</c:v>
                </c:pt>
                <c:pt idx="20">
                  <c:v>37.11610523589794</c:v>
                </c:pt>
                <c:pt idx="21">
                  <c:v>17.89440204159417</c:v>
                </c:pt>
                <c:pt idx="22">
                  <c:v>51.51501647025501</c:v>
                </c:pt>
                <c:pt idx="23">
                  <c:v>35.29568489221857</c:v>
                </c:pt>
                <c:pt idx="24">
                  <c:v>42.09519339011833</c:v>
                </c:pt>
                <c:pt idx="25">
                  <c:v>61.48107799971991</c:v>
                </c:pt>
                <c:pt idx="26">
                  <c:v>52.90951169881541</c:v>
                </c:pt>
                <c:pt idx="27">
                  <c:v>47.9062981249767</c:v>
                </c:pt>
                <c:pt idx="28">
                  <c:v>28.42128927814028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9592032"/>
        <c:axId val="1649594352"/>
      </c:lineChart>
      <c:dateAx>
        <c:axId val="1649592032"/>
        <c:scaling>
          <c:orientation val="minMax"/>
        </c:scaling>
        <c:delete val="0"/>
        <c:axPos val="b"/>
        <c:numFmt formatCode="yyyy/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9594352"/>
        <c:crosses val="autoZero"/>
        <c:auto val="1"/>
        <c:lblOffset val="100"/>
        <c:baseTimeUnit val="months"/>
      </c:dateAx>
      <c:valAx>
        <c:axId val="164959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9592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 sz="1200"/>
              <a:t>Mid-risk</a:t>
            </a:r>
            <a:r>
              <a:rPr lang="zh-CN" altLang="en-US" sz="1200"/>
              <a:t> </a:t>
            </a:r>
            <a:r>
              <a:rPr lang="en-US" sz="1200"/>
              <a:t>Portfolio Net Asset Value (CAD)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NAV_LOW_mid!$B$1</c:f>
              <c:strCache>
                <c:ptCount val="1"/>
                <c:pt idx="0">
                  <c:v>Portfolio Net Asset Value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NAV_LOW_mid!$A$2:$A$30</c:f>
              <c:numCache>
                <c:formatCode>[$-409]mmm\-yy;@</c:formatCode>
                <c:ptCount val="29"/>
                <c:pt idx="0">
                  <c:v>42398.0</c:v>
                </c:pt>
                <c:pt idx="1">
                  <c:v>42429.0</c:v>
                </c:pt>
                <c:pt idx="2">
                  <c:v>42460.0</c:v>
                </c:pt>
                <c:pt idx="3">
                  <c:v>42489.0</c:v>
                </c:pt>
                <c:pt idx="4">
                  <c:v>42521.0</c:v>
                </c:pt>
                <c:pt idx="5">
                  <c:v>42551.0</c:v>
                </c:pt>
                <c:pt idx="6">
                  <c:v>42580.0</c:v>
                </c:pt>
                <c:pt idx="7">
                  <c:v>42613.0</c:v>
                </c:pt>
                <c:pt idx="8">
                  <c:v>42643.0</c:v>
                </c:pt>
                <c:pt idx="9">
                  <c:v>42674.0</c:v>
                </c:pt>
                <c:pt idx="10">
                  <c:v>42704.0</c:v>
                </c:pt>
                <c:pt idx="11">
                  <c:v>42734.0</c:v>
                </c:pt>
                <c:pt idx="12">
                  <c:v>42766.0</c:v>
                </c:pt>
                <c:pt idx="13">
                  <c:v>42794.0</c:v>
                </c:pt>
                <c:pt idx="14">
                  <c:v>42825.0</c:v>
                </c:pt>
                <c:pt idx="15">
                  <c:v>42853.0</c:v>
                </c:pt>
                <c:pt idx="16">
                  <c:v>42886.0</c:v>
                </c:pt>
                <c:pt idx="17">
                  <c:v>42916.0</c:v>
                </c:pt>
                <c:pt idx="18">
                  <c:v>42947.0</c:v>
                </c:pt>
                <c:pt idx="19">
                  <c:v>42978.0</c:v>
                </c:pt>
                <c:pt idx="20">
                  <c:v>43007.0</c:v>
                </c:pt>
                <c:pt idx="21">
                  <c:v>43039.0</c:v>
                </c:pt>
                <c:pt idx="22">
                  <c:v>43069.0</c:v>
                </c:pt>
                <c:pt idx="23">
                  <c:v>43098.0</c:v>
                </c:pt>
                <c:pt idx="24">
                  <c:v>43131.0</c:v>
                </c:pt>
                <c:pt idx="25">
                  <c:v>43159.0</c:v>
                </c:pt>
                <c:pt idx="26">
                  <c:v>43189.0</c:v>
                </c:pt>
                <c:pt idx="27">
                  <c:v>43220.0</c:v>
                </c:pt>
                <c:pt idx="28">
                  <c:v>43251.0</c:v>
                </c:pt>
              </c:numCache>
            </c:numRef>
          </c:cat>
          <c:val>
            <c:numRef>
              <c:f>NAV_LOW_mid!$B$2:$B$30</c:f>
              <c:numCache>
                <c:formatCode>General</c:formatCode>
                <c:ptCount val="29"/>
                <c:pt idx="0">
                  <c:v>123750.100991011</c:v>
                </c:pt>
                <c:pt idx="1">
                  <c:v>124841.453454078</c:v>
                </c:pt>
                <c:pt idx="2">
                  <c:v>126599.600530384</c:v>
                </c:pt>
                <c:pt idx="3">
                  <c:v>127053.201839185</c:v>
                </c:pt>
                <c:pt idx="4">
                  <c:v>125170.837656252</c:v>
                </c:pt>
                <c:pt idx="5">
                  <c:v>127203.247425172</c:v>
                </c:pt>
                <c:pt idx="6">
                  <c:v>128476.749067782</c:v>
                </c:pt>
                <c:pt idx="7">
                  <c:v>131838.719535815</c:v>
                </c:pt>
                <c:pt idx="8">
                  <c:v>130337.150132982</c:v>
                </c:pt>
                <c:pt idx="9">
                  <c:v>130548.563903479</c:v>
                </c:pt>
                <c:pt idx="10">
                  <c:v>129261.773710687</c:v>
                </c:pt>
                <c:pt idx="11">
                  <c:v>132192.808026714</c:v>
                </c:pt>
                <c:pt idx="12">
                  <c:v>131569.6845877439</c:v>
                </c:pt>
                <c:pt idx="13">
                  <c:v>132931.31323536</c:v>
                </c:pt>
                <c:pt idx="14">
                  <c:v>136032.93947153</c:v>
                </c:pt>
                <c:pt idx="15">
                  <c:v>137024.847906646</c:v>
                </c:pt>
                <c:pt idx="16">
                  <c:v>138247.992981847</c:v>
                </c:pt>
                <c:pt idx="17">
                  <c:v>138761.988906499</c:v>
                </c:pt>
                <c:pt idx="18">
                  <c:v>138013.04126385</c:v>
                </c:pt>
                <c:pt idx="19">
                  <c:v>138494.12169671</c:v>
                </c:pt>
                <c:pt idx="20">
                  <c:v>140757.557420624</c:v>
                </c:pt>
                <c:pt idx="21">
                  <c:v>141800.835390665</c:v>
                </c:pt>
                <c:pt idx="22">
                  <c:v>144494.15950756</c:v>
                </c:pt>
                <c:pt idx="23">
                  <c:v>144895.464726822</c:v>
                </c:pt>
                <c:pt idx="24">
                  <c:v>145033.015399862</c:v>
                </c:pt>
                <c:pt idx="25">
                  <c:v>148494.161611845</c:v>
                </c:pt>
                <c:pt idx="26">
                  <c:v>150835.366321556</c:v>
                </c:pt>
                <c:pt idx="27">
                  <c:v>149285.095486123</c:v>
                </c:pt>
                <c:pt idx="28">
                  <c:v>149917.519745418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4105776"/>
        <c:axId val="1562197296"/>
      </c:lineChart>
      <c:dateAx>
        <c:axId val="1514105776"/>
        <c:scaling>
          <c:orientation val="minMax"/>
        </c:scaling>
        <c:delete val="0"/>
        <c:axPos val="b"/>
        <c:numFmt formatCode="[$-409]mmm\-yy;@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2197296"/>
        <c:crosses val="autoZero"/>
        <c:auto val="1"/>
        <c:lblOffset val="100"/>
        <c:baseTimeUnit val="months"/>
      </c:dateAx>
      <c:valAx>
        <c:axId val="1562197296"/>
        <c:scaling>
          <c:orientation val="minMax"/>
          <c:min val="110000.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4105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Asset Allocation by Asset Class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'Asset Allocation_mid'!$D$2:$D$4</c:f>
              <c:strCache>
                <c:ptCount val="3"/>
                <c:pt idx="0">
                  <c:v>Equity </c:v>
                </c:pt>
                <c:pt idx="1">
                  <c:v>Bond </c:v>
                </c:pt>
                <c:pt idx="2">
                  <c:v>Commodity </c:v>
                </c:pt>
              </c:strCache>
            </c:strRef>
          </c:cat>
          <c:val>
            <c:numRef>
              <c:f>'Asset Allocation_mid'!$E$2:$E$4</c:f>
              <c:numCache>
                <c:formatCode>General</c:formatCode>
                <c:ptCount val="3"/>
                <c:pt idx="0">
                  <c:v>0.573598230929289</c:v>
                </c:pt>
                <c:pt idx="1">
                  <c:v>0.425867482471892</c:v>
                </c:pt>
                <c:pt idx="2">
                  <c:v>0.0620488353874603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Asset Allocation by Region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1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'Asset Allocation_mid'!$A$2:$A$4</c:f>
              <c:strCache>
                <c:ptCount val="3"/>
                <c:pt idx="0">
                  <c:v>USA</c:v>
                </c:pt>
                <c:pt idx="1">
                  <c:v>Canada</c:v>
                </c:pt>
                <c:pt idx="2">
                  <c:v>Europe</c:v>
                </c:pt>
              </c:strCache>
            </c:strRef>
          </c:cat>
          <c:val>
            <c:numRef>
              <c:f>'Asset Allocation_mid'!$B$2:$B$4</c:f>
              <c:numCache>
                <c:formatCode>General</c:formatCode>
                <c:ptCount val="3"/>
                <c:pt idx="0">
                  <c:v>0.785761683394765</c:v>
                </c:pt>
                <c:pt idx="1">
                  <c:v>0.36568119262502</c:v>
                </c:pt>
                <c:pt idx="2">
                  <c:v>-0.151442876019785</c:v>
                </c:pt>
              </c:numCache>
            </c:numRef>
          </c:val>
        </c:ser>
        <c:ser>
          <c:idx val="0"/>
          <c:order val="1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'Asset Allocation_mid'!$A$2:$A$4</c:f>
              <c:strCache>
                <c:ptCount val="3"/>
                <c:pt idx="0">
                  <c:v>USA</c:v>
                </c:pt>
                <c:pt idx="1">
                  <c:v>Canada</c:v>
                </c:pt>
                <c:pt idx="2">
                  <c:v>Europe</c:v>
                </c:pt>
              </c:strCache>
            </c:strRef>
          </c:cat>
          <c:val>
            <c:numRef>
              <c:f>'Asset Allocation_mid'!$B$2:$B$4</c:f>
              <c:numCache>
                <c:formatCode>General</c:formatCode>
                <c:ptCount val="3"/>
                <c:pt idx="0">
                  <c:v>0.785761683394765</c:v>
                </c:pt>
                <c:pt idx="1">
                  <c:v>0.36568119262502</c:v>
                </c:pt>
                <c:pt idx="2">
                  <c:v>-0.151442876019785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/>
              <a:t>Equity </a:t>
            </a:r>
            <a:r>
              <a:rPr lang="en-US"/>
              <a:t>Allocation by </a:t>
            </a:r>
            <a:r>
              <a:rPr lang="en-US" altLang="zh-CN"/>
              <a:t>Sector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1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'Asset Allocation_mid'!$A$56:$A$62</c:f>
              <c:strCache>
                <c:ptCount val="7"/>
                <c:pt idx="0">
                  <c:v>Technology</c:v>
                </c:pt>
                <c:pt idx="1">
                  <c:v>Comsumer Discretionary</c:v>
                </c:pt>
                <c:pt idx="2">
                  <c:v>Industrial</c:v>
                </c:pt>
                <c:pt idx="3">
                  <c:v>Financials</c:v>
                </c:pt>
                <c:pt idx="4">
                  <c:v>Energy</c:v>
                </c:pt>
                <c:pt idx="5">
                  <c:v>International</c:v>
                </c:pt>
                <c:pt idx="6">
                  <c:v>Others</c:v>
                </c:pt>
              </c:strCache>
            </c:strRef>
          </c:cat>
          <c:val>
            <c:numRef>
              <c:f>'Asset Allocation_mid'!$B$56:$B$62</c:f>
              <c:numCache>
                <c:formatCode>General</c:formatCode>
                <c:ptCount val="7"/>
                <c:pt idx="0">
                  <c:v>0.486654578109047</c:v>
                </c:pt>
                <c:pt idx="1">
                  <c:v>0.141174814306396</c:v>
                </c:pt>
                <c:pt idx="2">
                  <c:v>0.089649170336769</c:v>
                </c:pt>
                <c:pt idx="3">
                  <c:v>0.0862632789972329</c:v>
                </c:pt>
                <c:pt idx="4">
                  <c:v>0.0342082970448741</c:v>
                </c:pt>
                <c:pt idx="5">
                  <c:v>-0.151442876019785</c:v>
                </c:pt>
                <c:pt idx="6">
                  <c:v>-0.10716614479393</c:v>
                </c:pt>
              </c:numCache>
            </c:numRef>
          </c:val>
        </c:ser>
        <c:ser>
          <c:idx val="0"/>
          <c:order val="1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'Asset Allocation_mid'!$A$56:$A$62</c:f>
              <c:strCache>
                <c:ptCount val="7"/>
                <c:pt idx="0">
                  <c:v>Technology</c:v>
                </c:pt>
                <c:pt idx="1">
                  <c:v>Comsumer Discretionary</c:v>
                </c:pt>
                <c:pt idx="2">
                  <c:v>Industrial</c:v>
                </c:pt>
                <c:pt idx="3">
                  <c:v>Financials</c:v>
                </c:pt>
                <c:pt idx="4">
                  <c:v>Energy</c:v>
                </c:pt>
                <c:pt idx="5">
                  <c:v>International</c:v>
                </c:pt>
                <c:pt idx="6">
                  <c:v>Others</c:v>
                </c:pt>
              </c:strCache>
            </c:strRef>
          </c:cat>
          <c:val>
            <c:numRef>
              <c:f>'Asset Allocation_mid'!$B$28:$B$29</c:f>
              <c:numCache>
                <c:formatCode>General</c:formatCode>
                <c:ptCount val="2"/>
                <c:pt idx="0">
                  <c:v>-0.246123223957912</c:v>
                </c:pt>
                <c:pt idx="1">
                  <c:v>0.671990706429804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/>
              <a:t>Bond</a:t>
            </a:r>
            <a:r>
              <a:rPr lang="zh-CN" altLang="en-US"/>
              <a:t> </a:t>
            </a:r>
            <a:r>
              <a:rPr lang="en-US"/>
              <a:t>Allocation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'Asset Allocation_mid'!$A$28:$A$29</c:f>
              <c:strCache>
                <c:ptCount val="2"/>
                <c:pt idx="0">
                  <c:v>Corporate Bond</c:v>
                </c:pt>
                <c:pt idx="1">
                  <c:v>Government Bond</c:v>
                </c:pt>
              </c:strCache>
            </c:strRef>
          </c:cat>
          <c:val>
            <c:numRef>
              <c:f>'Asset Allocation_mid'!$B$28:$B$29</c:f>
              <c:numCache>
                <c:formatCode>General</c:formatCode>
                <c:ptCount val="2"/>
                <c:pt idx="0">
                  <c:v>-0.246123223957912</c:v>
                </c:pt>
                <c:pt idx="1">
                  <c:v>0.671990706429804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Mid-risk Portfolio Return - Benchmark Comparison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benchmark!$F$1</c:f>
              <c:strCache>
                <c:ptCount val="1"/>
                <c:pt idx="0">
                  <c:v>Mid_risk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benchmark!$E$2:$E$30</c:f>
              <c:numCache>
                <c:formatCode>[$-409]mmm\-yy;@</c:formatCode>
                <c:ptCount val="29"/>
                <c:pt idx="0">
                  <c:v>42398.0</c:v>
                </c:pt>
                <c:pt idx="1">
                  <c:v>42429.0</c:v>
                </c:pt>
                <c:pt idx="2">
                  <c:v>42460.0</c:v>
                </c:pt>
                <c:pt idx="3">
                  <c:v>42489.0</c:v>
                </c:pt>
                <c:pt idx="4">
                  <c:v>42521.0</c:v>
                </c:pt>
                <c:pt idx="5">
                  <c:v>42551.0</c:v>
                </c:pt>
                <c:pt idx="6">
                  <c:v>42580.0</c:v>
                </c:pt>
                <c:pt idx="7">
                  <c:v>42613.0</c:v>
                </c:pt>
                <c:pt idx="8">
                  <c:v>42643.0</c:v>
                </c:pt>
                <c:pt idx="9">
                  <c:v>42674.0</c:v>
                </c:pt>
                <c:pt idx="10">
                  <c:v>42704.0</c:v>
                </c:pt>
                <c:pt idx="11">
                  <c:v>42734.0</c:v>
                </c:pt>
                <c:pt idx="12">
                  <c:v>42766.0</c:v>
                </c:pt>
                <c:pt idx="13">
                  <c:v>42794.0</c:v>
                </c:pt>
                <c:pt idx="14">
                  <c:v>42825.0</c:v>
                </c:pt>
                <c:pt idx="15">
                  <c:v>42853.0</c:v>
                </c:pt>
                <c:pt idx="16">
                  <c:v>42886.0</c:v>
                </c:pt>
                <c:pt idx="17">
                  <c:v>42916.0</c:v>
                </c:pt>
                <c:pt idx="18">
                  <c:v>42947.0</c:v>
                </c:pt>
                <c:pt idx="19">
                  <c:v>42978.0</c:v>
                </c:pt>
                <c:pt idx="20">
                  <c:v>43007.0</c:v>
                </c:pt>
                <c:pt idx="21">
                  <c:v>43039.0</c:v>
                </c:pt>
                <c:pt idx="22">
                  <c:v>43069.0</c:v>
                </c:pt>
                <c:pt idx="23">
                  <c:v>43098.0</c:v>
                </c:pt>
                <c:pt idx="24">
                  <c:v>43131.0</c:v>
                </c:pt>
                <c:pt idx="25">
                  <c:v>43159.0</c:v>
                </c:pt>
                <c:pt idx="26">
                  <c:v>43189.0</c:v>
                </c:pt>
                <c:pt idx="27">
                  <c:v>43220.0</c:v>
                </c:pt>
                <c:pt idx="28">
                  <c:v>43251.0</c:v>
                </c:pt>
              </c:numCache>
            </c:numRef>
          </c:cat>
          <c:val>
            <c:numRef>
              <c:f>benchmark!$F$2:$F$30</c:f>
              <c:numCache>
                <c:formatCode>General</c:formatCode>
                <c:ptCount val="29"/>
                <c:pt idx="0">
                  <c:v>-0.000583059285973143</c:v>
                </c:pt>
                <c:pt idx="1">
                  <c:v>0.00881900260546767</c:v>
                </c:pt>
                <c:pt idx="2">
                  <c:v>0.0140830391481597</c:v>
                </c:pt>
                <c:pt idx="3">
                  <c:v>0.00358296003226415</c:v>
                </c:pt>
                <c:pt idx="4">
                  <c:v>-0.0148155588028072</c:v>
                </c:pt>
                <c:pt idx="5">
                  <c:v>0.016237086904392</c:v>
                </c:pt>
                <c:pt idx="6">
                  <c:v>0.0100115497708458</c:v>
                </c:pt>
                <c:pt idx="7">
                  <c:v>0.0261679291578151</c:v>
                </c:pt>
                <c:pt idx="8">
                  <c:v>-0.0113894416459672</c:v>
                </c:pt>
                <c:pt idx="9">
                  <c:v>0.00162205303921952</c:v>
                </c:pt>
                <c:pt idx="10">
                  <c:v>-0.00985679316812198</c:v>
                </c:pt>
                <c:pt idx="11">
                  <c:v>0.0226751825530953</c:v>
                </c:pt>
                <c:pt idx="12">
                  <c:v>-0.00471374689948026</c:v>
                </c:pt>
                <c:pt idx="13">
                  <c:v>0.0103491062692954</c:v>
                </c:pt>
                <c:pt idx="14">
                  <c:v>0.0233325479202794</c:v>
                </c:pt>
                <c:pt idx="15">
                  <c:v>0.00729167831680666</c:v>
                </c:pt>
                <c:pt idx="16">
                  <c:v>0.0089264472384937</c:v>
                </c:pt>
                <c:pt idx="17">
                  <c:v>0.00371792684700483</c:v>
                </c:pt>
                <c:pt idx="18">
                  <c:v>-0.00539735448122974</c:v>
                </c:pt>
                <c:pt idx="19">
                  <c:v>0.00348576068214015</c:v>
                </c:pt>
                <c:pt idx="20">
                  <c:v>0.0163431898493915</c:v>
                </c:pt>
                <c:pt idx="21">
                  <c:v>0.00741187890127574</c:v>
                </c:pt>
                <c:pt idx="22">
                  <c:v>0.0189937112110403</c:v>
                </c:pt>
                <c:pt idx="23">
                  <c:v>0.00277731100433248</c:v>
                </c:pt>
                <c:pt idx="24">
                  <c:v>0.000949309719932386</c:v>
                </c:pt>
                <c:pt idx="25">
                  <c:v>0.0238645401010327</c:v>
                </c:pt>
                <c:pt idx="26">
                  <c:v>0.0157663081450329</c:v>
                </c:pt>
                <c:pt idx="27">
                  <c:v>-0.0102779001585592</c:v>
                </c:pt>
                <c:pt idx="28">
                  <c:v>0.00423635231122852</c:v>
                </c:pt>
              </c:numCache>
            </c:numRef>
          </c:val>
        </c:ser>
        <c:ser>
          <c:idx val="1"/>
          <c:order val="1"/>
          <c:tx>
            <c:strRef>
              <c:f>benchmark!$G$1</c:f>
              <c:strCache>
                <c:ptCount val="1"/>
                <c:pt idx="0">
                  <c:v>Benchmark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benchmark!$E$2:$E$30</c:f>
              <c:numCache>
                <c:formatCode>[$-409]mmm\-yy;@</c:formatCode>
                <c:ptCount val="29"/>
                <c:pt idx="0">
                  <c:v>42398.0</c:v>
                </c:pt>
                <c:pt idx="1">
                  <c:v>42429.0</c:v>
                </c:pt>
                <c:pt idx="2">
                  <c:v>42460.0</c:v>
                </c:pt>
                <c:pt idx="3">
                  <c:v>42489.0</c:v>
                </c:pt>
                <c:pt idx="4">
                  <c:v>42521.0</c:v>
                </c:pt>
                <c:pt idx="5">
                  <c:v>42551.0</c:v>
                </c:pt>
                <c:pt idx="6">
                  <c:v>42580.0</c:v>
                </c:pt>
                <c:pt idx="7">
                  <c:v>42613.0</c:v>
                </c:pt>
                <c:pt idx="8">
                  <c:v>42643.0</c:v>
                </c:pt>
                <c:pt idx="9">
                  <c:v>42674.0</c:v>
                </c:pt>
                <c:pt idx="10">
                  <c:v>42704.0</c:v>
                </c:pt>
                <c:pt idx="11">
                  <c:v>42734.0</c:v>
                </c:pt>
                <c:pt idx="12">
                  <c:v>42766.0</c:v>
                </c:pt>
                <c:pt idx="13">
                  <c:v>42794.0</c:v>
                </c:pt>
                <c:pt idx="14">
                  <c:v>42825.0</c:v>
                </c:pt>
                <c:pt idx="15">
                  <c:v>42853.0</c:v>
                </c:pt>
                <c:pt idx="16">
                  <c:v>42886.0</c:v>
                </c:pt>
                <c:pt idx="17">
                  <c:v>42916.0</c:v>
                </c:pt>
                <c:pt idx="18">
                  <c:v>42947.0</c:v>
                </c:pt>
                <c:pt idx="19">
                  <c:v>42978.0</c:v>
                </c:pt>
                <c:pt idx="20">
                  <c:v>43007.0</c:v>
                </c:pt>
                <c:pt idx="21">
                  <c:v>43039.0</c:v>
                </c:pt>
                <c:pt idx="22">
                  <c:v>43069.0</c:v>
                </c:pt>
                <c:pt idx="23">
                  <c:v>43098.0</c:v>
                </c:pt>
                <c:pt idx="24">
                  <c:v>43131.0</c:v>
                </c:pt>
                <c:pt idx="25">
                  <c:v>43159.0</c:v>
                </c:pt>
                <c:pt idx="26">
                  <c:v>43189.0</c:v>
                </c:pt>
                <c:pt idx="27">
                  <c:v>43220.0</c:v>
                </c:pt>
                <c:pt idx="28">
                  <c:v>43251.0</c:v>
                </c:pt>
              </c:numCache>
            </c:numRef>
          </c:cat>
          <c:val>
            <c:numRef>
              <c:f>benchmark!$G$2:$G$30</c:f>
              <c:numCache>
                <c:formatCode>0.0000</c:formatCode>
                <c:ptCount val="29"/>
                <c:pt idx="0">
                  <c:v>-0.0194655982265524</c:v>
                </c:pt>
                <c:pt idx="1">
                  <c:v>-0.00273529119670124</c:v>
                </c:pt>
                <c:pt idx="2">
                  <c:v>0.0350491508886801</c:v>
                </c:pt>
                <c:pt idx="3">
                  <c:v>0.0161661719521895</c:v>
                </c:pt>
                <c:pt idx="4">
                  <c:v>0.00649773935130038</c:v>
                </c:pt>
                <c:pt idx="5">
                  <c:v>0.0140018216704256</c:v>
                </c:pt>
                <c:pt idx="6">
                  <c:v>0.00872391482015522</c:v>
                </c:pt>
                <c:pt idx="7">
                  <c:v>-0.00417759916639149</c:v>
                </c:pt>
                <c:pt idx="8">
                  <c:v>0.0046232630633023</c:v>
                </c:pt>
                <c:pt idx="9">
                  <c:v>-0.0122829586539936</c:v>
                </c:pt>
                <c:pt idx="10">
                  <c:v>0.00523888342426537</c:v>
                </c:pt>
                <c:pt idx="11">
                  <c:v>0.00812128113374655</c:v>
                </c:pt>
                <c:pt idx="12">
                  <c:v>0.00642435081857351</c:v>
                </c:pt>
                <c:pt idx="13">
                  <c:v>0.0163668697904635</c:v>
                </c:pt>
                <c:pt idx="14">
                  <c:v>-0.00430276624467818</c:v>
                </c:pt>
                <c:pt idx="15">
                  <c:v>0.0050920586619525</c:v>
                </c:pt>
                <c:pt idx="16">
                  <c:v>0.00343765451410616</c:v>
                </c:pt>
                <c:pt idx="17">
                  <c:v>-0.00323938804294066</c:v>
                </c:pt>
                <c:pt idx="18">
                  <c:v>0.00561624827842677</c:v>
                </c:pt>
                <c:pt idx="19">
                  <c:v>0.00493636473728198</c:v>
                </c:pt>
                <c:pt idx="20">
                  <c:v>0.00306085704619918</c:v>
                </c:pt>
                <c:pt idx="21">
                  <c:v>0.0154667708390368</c:v>
                </c:pt>
                <c:pt idx="22">
                  <c:v>0.0104305582985387</c:v>
                </c:pt>
                <c:pt idx="23">
                  <c:v>0.00761864799936118</c:v>
                </c:pt>
                <c:pt idx="24">
                  <c:v>0.0174986180818792</c:v>
                </c:pt>
                <c:pt idx="25">
                  <c:v>-0.0215763971767786</c:v>
                </c:pt>
                <c:pt idx="26">
                  <c:v>-0.00951141892089424</c:v>
                </c:pt>
                <c:pt idx="27">
                  <c:v>0.0015867435152408</c:v>
                </c:pt>
                <c:pt idx="28">
                  <c:v>0.0136505088467129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514803408"/>
        <c:axId val="1513550624"/>
      </c:barChart>
      <c:dateAx>
        <c:axId val="1514803408"/>
        <c:scaling>
          <c:orientation val="minMax"/>
        </c:scaling>
        <c:delete val="0"/>
        <c:axPos val="b"/>
        <c:numFmt formatCode="[$-409]mmm\-yy;@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3550624"/>
        <c:crosses val="autoZero"/>
        <c:auto val="1"/>
        <c:lblOffset val="100"/>
        <c:baseTimeUnit val="months"/>
      </c:dateAx>
      <c:valAx>
        <c:axId val="151355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4803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Mid-risk Portfolio Compounded Return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'benchmark 2'!$I$1</c:f>
              <c:strCache>
                <c:ptCount val="1"/>
                <c:pt idx="0">
                  <c:v>Mid_risk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'benchmark 2'!$H$2:$H$31</c:f>
              <c:numCache>
                <c:formatCode>[$-409]mmm\-yy;@</c:formatCode>
                <c:ptCount val="30"/>
                <c:pt idx="0">
                  <c:v>42369.0</c:v>
                </c:pt>
                <c:pt idx="1">
                  <c:v>42398.0</c:v>
                </c:pt>
                <c:pt idx="2">
                  <c:v>42429.0</c:v>
                </c:pt>
                <c:pt idx="3">
                  <c:v>42460.0</c:v>
                </c:pt>
                <c:pt idx="4">
                  <c:v>42489.0</c:v>
                </c:pt>
                <c:pt idx="5">
                  <c:v>42521.0</c:v>
                </c:pt>
                <c:pt idx="6">
                  <c:v>42551.0</c:v>
                </c:pt>
                <c:pt idx="7">
                  <c:v>42580.0</c:v>
                </c:pt>
                <c:pt idx="8">
                  <c:v>42613.0</c:v>
                </c:pt>
                <c:pt idx="9">
                  <c:v>42643.0</c:v>
                </c:pt>
                <c:pt idx="10">
                  <c:v>42674.0</c:v>
                </c:pt>
                <c:pt idx="11">
                  <c:v>42704.0</c:v>
                </c:pt>
                <c:pt idx="12">
                  <c:v>42734.0</c:v>
                </c:pt>
                <c:pt idx="13">
                  <c:v>42766.0</c:v>
                </c:pt>
                <c:pt idx="14">
                  <c:v>42794.0</c:v>
                </c:pt>
                <c:pt idx="15">
                  <c:v>42825.0</c:v>
                </c:pt>
                <c:pt idx="16">
                  <c:v>42853.0</c:v>
                </c:pt>
                <c:pt idx="17">
                  <c:v>42886.0</c:v>
                </c:pt>
                <c:pt idx="18">
                  <c:v>42916.0</c:v>
                </c:pt>
                <c:pt idx="19">
                  <c:v>42947.0</c:v>
                </c:pt>
                <c:pt idx="20">
                  <c:v>42978.0</c:v>
                </c:pt>
                <c:pt idx="21">
                  <c:v>43007.0</c:v>
                </c:pt>
                <c:pt idx="22">
                  <c:v>43039.0</c:v>
                </c:pt>
                <c:pt idx="23">
                  <c:v>43069.0</c:v>
                </c:pt>
                <c:pt idx="24">
                  <c:v>43098.0</c:v>
                </c:pt>
                <c:pt idx="25">
                  <c:v>43131.0</c:v>
                </c:pt>
                <c:pt idx="26">
                  <c:v>43159.0</c:v>
                </c:pt>
                <c:pt idx="27">
                  <c:v>43189.0</c:v>
                </c:pt>
                <c:pt idx="28">
                  <c:v>43220.0</c:v>
                </c:pt>
                <c:pt idx="29">
                  <c:v>43251.0</c:v>
                </c:pt>
              </c:numCache>
            </c:numRef>
          </c:cat>
          <c:val>
            <c:numRef>
              <c:f>'benchmark 2'!$I$2:$I$31</c:f>
              <c:numCache>
                <c:formatCode>General</c:formatCode>
                <c:ptCount val="30"/>
                <c:pt idx="0">
                  <c:v>1.0</c:v>
                </c:pt>
                <c:pt idx="1">
                  <c:v>0.999416940714027</c:v>
                </c:pt>
                <c:pt idx="2">
                  <c:v>1.008230801318132</c:v>
                </c:pt>
                <c:pt idx="3">
                  <c:v>1.022429755163476</c:v>
                </c:pt>
                <c:pt idx="4">
                  <c:v>1.026093080112024</c:v>
                </c:pt>
                <c:pt idx="5">
                  <c:v>1.010890937746471</c:v>
                </c:pt>
                <c:pt idx="6">
                  <c:v>1.027304861753523</c:v>
                </c:pt>
                <c:pt idx="7">
                  <c:v>1.0375897755068</c:v>
                </c:pt>
                <c:pt idx="8">
                  <c:v>1.064741351247136</c:v>
                </c:pt>
                <c:pt idx="9">
                  <c:v>1.052614541759058</c:v>
                </c:pt>
                <c:pt idx="10">
                  <c:v>1.054321938375645</c:v>
                </c:pt>
                <c:pt idx="11">
                  <c:v>1.043929705096463</c:v>
                </c:pt>
                <c:pt idx="12">
                  <c:v>1.067601001732124</c:v>
                </c:pt>
                <c:pt idx="13">
                  <c:v>1.062568600820327</c:v>
                </c:pt>
                <c:pt idx="14">
                  <c:v>1.073565236188633</c:v>
                </c:pt>
                <c:pt idx="15">
                  <c:v>1.09861424850755</c:v>
                </c:pt>
                <c:pt idx="16">
                  <c:v>1.106624990201928</c:v>
                </c:pt>
                <c:pt idx="17">
                  <c:v>1.116503219789764</c:v>
                </c:pt>
                <c:pt idx="18">
                  <c:v>1.120654297085388</c:v>
                </c:pt>
                <c:pt idx="19">
                  <c:v>1.114605728593105</c:v>
                </c:pt>
                <c:pt idx="20">
                  <c:v>1.118490977417923</c:v>
                </c:pt>
                <c:pt idx="21">
                  <c:v>1.136770687806695</c:v>
                </c:pt>
                <c:pt idx="22">
                  <c:v>1.145196294483238</c:v>
                </c:pt>
                <c:pt idx="23">
                  <c:v>1.166947822180606</c:v>
                </c:pt>
                <c:pt idx="24">
                  <c:v>1.170188799208631</c:v>
                </c:pt>
                <c:pt idx="25">
                  <c:v>1.171299670809876</c:v>
                </c:pt>
                <c:pt idx="26">
                  <c:v>1.199252198774244</c:v>
                </c:pt>
                <c:pt idx="27">
                  <c:v>1.218159978483727</c:v>
                </c:pt>
                <c:pt idx="28">
                  <c:v>1.205639851847719</c:v>
                </c:pt>
                <c:pt idx="29">
                  <c:v>1.210747367020603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'benchmark 2'!$J$1</c:f>
              <c:strCache>
                <c:ptCount val="1"/>
                <c:pt idx="0">
                  <c:v>Benchmark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'benchmark 2'!$H$2:$H$31</c:f>
              <c:numCache>
                <c:formatCode>[$-409]mmm\-yy;@</c:formatCode>
                <c:ptCount val="30"/>
                <c:pt idx="0">
                  <c:v>42369.0</c:v>
                </c:pt>
                <c:pt idx="1">
                  <c:v>42398.0</c:v>
                </c:pt>
                <c:pt idx="2">
                  <c:v>42429.0</c:v>
                </c:pt>
                <c:pt idx="3">
                  <c:v>42460.0</c:v>
                </c:pt>
                <c:pt idx="4">
                  <c:v>42489.0</c:v>
                </c:pt>
                <c:pt idx="5">
                  <c:v>42521.0</c:v>
                </c:pt>
                <c:pt idx="6">
                  <c:v>42551.0</c:v>
                </c:pt>
                <c:pt idx="7">
                  <c:v>42580.0</c:v>
                </c:pt>
                <c:pt idx="8">
                  <c:v>42613.0</c:v>
                </c:pt>
                <c:pt idx="9">
                  <c:v>42643.0</c:v>
                </c:pt>
                <c:pt idx="10">
                  <c:v>42674.0</c:v>
                </c:pt>
                <c:pt idx="11">
                  <c:v>42704.0</c:v>
                </c:pt>
                <c:pt idx="12">
                  <c:v>42734.0</c:v>
                </c:pt>
                <c:pt idx="13">
                  <c:v>42766.0</c:v>
                </c:pt>
                <c:pt idx="14">
                  <c:v>42794.0</c:v>
                </c:pt>
                <c:pt idx="15">
                  <c:v>42825.0</c:v>
                </c:pt>
                <c:pt idx="16">
                  <c:v>42853.0</c:v>
                </c:pt>
                <c:pt idx="17">
                  <c:v>42886.0</c:v>
                </c:pt>
                <c:pt idx="18">
                  <c:v>42916.0</c:v>
                </c:pt>
                <c:pt idx="19">
                  <c:v>42947.0</c:v>
                </c:pt>
                <c:pt idx="20">
                  <c:v>42978.0</c:v>
                </c:pt>
                <c:pt idx="21">
                  <c:v>43007.0</c:v>
                </c:pt>
                <c:pt idx="22">
                  <c:v>43039.0</c:v>
                </c:pt>
                <c:pt idx="23">
                  <c:v>43069.0</c:v>
                </c:pt>
                <c:pt idx="24">
                  <c:v>43098.0</c:v>
                </c:pt>
                <c:pt idx="25">
                  <c:v>43131.0</c:v>
                </c:pt>
                <c:pt idx="26">
                  <c:v>43159.0</c:v>
                </c:pt>
                <c:pt idx="27">
                  <c:v>43189.0</c:v>
                </c:pt>
                <c:pt idx="28">
                  <c:v>43220.0</c:v>
                </c:pt>
                <c:pt idx="29">
                  <c:v>43251.0</c:v>
                </c:pt>
              </c:numCache>
            </c:numRef>
          </c:cat>
          <c:val>
            <c:numRef>
              <c:f>'benchmark 2'!$J$2:$J$31</c:f>
              <c:numCache>
                <c:formatCode>0.0000</c:formatCode>
                <c:ptCount val="30"/>
                <c:pt idx="0" formatCode="General">
                  <c:v>1.0</c:v>
                </c:pt>
                <c:pt idx="1">
                  <c:v>0.980534401773448</c:v>
                </c:pt>
                <c:pt idx="2">
                  <c:v>0.977852354656214</c:v>
                </c:pt>
                <c:pt idx="3">
                  <c:v>1.012125249381411</c:v>
                </c:pt>
                <c:pt idx="4">
                  <c:v>1.028487440200063</c:v>
                </c:pt>
                <c:pt idx="5">
                  <c:v>1.03517028351257</c:v>
                </c:pt>
                <c:pt idx="6">
                  <c:v>1.049664553220836</c:v>
                </c:pt>
                <c:pt idx="7">
                  <c:v>1.058821737372871</c:v>
                </c:pt>
                <c:pt idx="8">
                  <c:v>1.054398404565465</c:v>
                </c:pt>
                <c:pt idx="9">
                  <c:v>1.059273165763297</c:v>
                </c:pt>
                <c:pt idx="10">
                  <c:v>1.046262157264942</c:v>
                </c:pt>
                <c:pt idx="11">
                  <c:v>1.051743402738073</c:v>
                </c:pt>
                <c:pt idx="12">
                  <c:v>1.060284906592273</c:v>
                </c:pt>
                <c:pt idx="13">
                  <c:v>1.06709654879986</c:v>
                </c:pt>
                <c:pt idx="14">
                  <c:v>1.08456157906792</c:v>
                </c:pt>
                <c:pt idx="15">
                  <c:v>1.079894964115232</c:v>
                </c:pt>
                <c:pt idx="16">
                  <c:v>1.085393852621254</c:v>
                </c:pt>
                <c:pt idx="17">
                  <c:v>1.0891250616983</c:v>
                </c:pt>
                <c:pt idx="18">
                  <c:v>1.085596962996168</c:v>
                </c:pt>
                <c:pt idx="19">
                  <c:v>1.09169394507066</c:v>
                </c:pt>
                <c:pt idx="20">
                  <c:v>1.097082944565011</c:v>
                </c:pt>
                <c:pt idx="21">
                  <c:v>1.100440958626148</c:v>
                </c:pt>
                <c:pt idx="22">
                  <c:v>1.117461226755108</c:v>
                </c:pt>
                <c:pt idx="23">
                  <c:v>1.129116971227134</c:v>
                </c:pt>
                <c:pt idx="24">
                  <c:v>1.13771931598102</c:v>
                </c:pt>
                <c:pt idx="25">
                  <c:v>1.157627831775747</c:v>
                </c:pt>
                <c:pt idx="26">
                  <c:v>1.132650393894461</c:v>
                </c:pt>
                <c:pt idx="27">
                  <c:v>1.121877281507215</c:v>
                </c:pt>
                <c:pt idx="28">
                  <c:v>1.123657413008542</c:v>
                </c:pt>
                <c:pt idx="29">
                  <c:v>1.13899590846549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1488688"/>
        <c:axId val="1649519104"/>
      </c:lineChart>
      <c:dateAx>
        <c:axId val="1651488688"/>
        <c:scaling>
          <c:orientation val="minMax"/>
        </c:scaling>
        <c:delete val="0"/>
        <c:axPos val="b"/>
        <c:numFmt formatCode="[$-409]mmm\-yy;@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9519104"/>
        <c:crosses val="autoZero"/>
        <c:auto val="1"/>
        <c:lblOffset val="100"/>
        <c:baseTimeUnit val="months"/>
      </c:dateAx>
      <c:valAx>
        <c:axId val="1649519104"/>
        <c:scaling>
          <c:orientation val="minMax"/>
          <c:min val="0.9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1488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special!$AE$1</c:f>
              <c:strCache>
                <c:ptCount val="1"/>
                <c:pt idx="0">
                  <c:v>Portfolio Volatility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special!$Z$2:$Z$30</c:f>
              <c:numCache>
                <c:formatCode>yyyy/mm</c:formatCode>
                <c:ptCount val="29"/>
                <c:pt idx="0">
                  <c:v>42398.0</c:v>
                </c:pt>
                <c:pt idx="1">
                  <c:v>42429.0</c:v>
                </c:pt>
                <c:pt idx="2">
                  <c:v>42460.0</c:v>
                </c:pt>
                <c:pt idx="3">
                  <c:v>42489.0</c:v>
                </c:pt>
                <c:pt idx="4">
                  <c:v>42521.0</c:v>
                </c:pt>
                <c:pt idx="5">
                  <c:v>42551.0</c:v>
                </c:pt>
                <c:pt idx="6">
                  <c:v>42580.0</c:v>
                </c:pt>
                <c:pt idx="7">
                  <c:v>42613.0</c:v>
                </c:pt>
                <c:pt idx="8">
                  <c:v>42643.0</c:v>
                </c:pt>
                <c:pt idx="9">
                  <c:v>42674.0</c:v>
                </c:pt>
                <c:pt idx="10">
                  <c:v>42704.0</c:v>
                </c:pt>
                <c:pt idx="11">
                  <c:v>42734.0</c:v>
                </c:pt>
                <c:pt idx="12">
                  <c:v>42766.0</c:v>
                </c:pt>
                <c:pt idx="13">
                  <c:v>42794.0</c:v>
                </c:pt>
                <c:pt idx="14">
                  <c:v>42825.0</c:v>
                </c:pt>
                <c:pt idx="15">
                  <c:v>42853.0</c:v>
                </c:pt>
                <c:pt idx="16">
                  <c:v>42886.0</c:v>
                </c:pt>
                <c:pt idx="17">
                  <c:v>42916.0</c:v>
                </c:pt>
                <c:pt idx="18">
                  <c:v>42947.0</c:v>
                </c:pt>
                <c:pt idx="19">
                  <c:v>42978.0</c:v>
                </c:pt>
                <c:pt idx="20">
                  <c:v>43007.0</c:v>
                </c:pt>
                <c:pt idx="21">
                  <c:v>43039.0</c:v>
                </c:pt>
                <c:pt idx="22">
                  <c:v>43069.0</c:v>
                </c:pt>
                <c:pt idx="23">
                  <c:v>43098.0</c:v>
                </c:pt>
                <c:pt idx="24">
                  <c:v>43131.0</c:v>
                </c:pt>
                <c:pt idx="25">
                  <c:v>43159.0</c:v>
                </c:pt>
                <c:pt idx="26">
                  <c:v>43189.0</c:v>
                </c:pt>
                <c:pt idx="27">
                  <c:v>43220.0</c:v>
                </c:pt>
                <c:pt idx="28">
                  <c:v>43251.0</c:v>
                </c:pt>
              </c:numCache>
            </c:numRef>
          </c:cat>
          <c:val>
            <c:numRef>
              <c:f>special!$AE$2:$AE$30</c:f>
              <c:numCache>
                <c:formatCode>0.0000%</c:formatCode>
                <c:ptCount val="29"/>
                <c:pt idx="0">
                  <c:v>0.0600374496849113</c:v>
                </c:pt>
                <c:pt idx="1">
                  <c:v>0.0591797077138092</c:v>
                </c:pt>
                <c:pt idx="2">
                  <c:v>0.0582297421678146</c:v>
                </c:pt>
                <c:pt idx="3">
                  <c:v>0.062116467570123</c:v>
                </c:pt>
                <c:pt idx="4">
                  <c:v>0.0574596029910688</c:v>
                </c:pt>
                <c:pt idx="5">
                  <c:v>0.0608124765851821</c:v>
                </c:pt>
                <c:pt idx="6">
                  <c:v>0.0571423985012671</c:v>
                </c:pt>
                <c:pt idx="7">
                  <c:v>0.0574729025064306</c:v>
                </c:pt>
                <c:pt idx="8">
                  <c:v>0.0559309844029719</c:v>
                </c:pt>
                <c:pt idx="9">
                  <c:v>0.0566361974560095</c:v>
                </c:pt>
                <c:pt idx="10">
                  <c:v>0.058456469368555</c:v>
                </c:pt>
                <c:pt idx="11">
                  <c:v>0.0617634625171155</c:v>
                </c:pt>
                <c:pt idx="12">
                  <c:v>0.0660159801102987</c:v>
                </c:pt>
                <c:pt idx="13">
                  <c:v>0.0656038001290325</c:v>
                </c:pt>
                <c:pt idx="14">
                  <c:v>0.0665587861317565</c:v>
                </c:pt>
                <c:pt idx="15">
                  <c:v>0.0688863988620671</c:v>
                </c:pt>
                <c:pt idx="16">
                  <c:v>0.0710522305047418</c:v>
                </c:pt>
                <c:pt idx="17">
                  <c:v>0.0725380879936598</c:v>
                </c:pt>
                <c:pt idx="18">
                  <c:v>0.0719367146087057</c:v>
                </c:pt>
                <c:pt idx="19">
                  <c:v>0.0715851310386144</c:v>
                </c:pt>
                <c:pt idx="20">
                  <c:v>0.0711917257115465</c:v>
                </c:pt>
                <c:pt idx="21">
                  <c:v>0.0738954902990706</c:v>
                </c:pt>
                <c:pt idx="22">
                  <c:v>0.0760088093166353</c:v>
                </c:pt>
                <c:pt idx="23">
                  <c:v>0.0776891292671257</c:v>
                </c:pt>
                <c:pt idx="24">
                  <c:v>0.080179123263606</c:v>
                </c:pt>
                <c:pt idx="25">
                  <c:v>0.0834103965470944</c:v>
                </c:pt>
                <c:pt idx="26">
                  <c:v>0.0846981017580119</c:v>
                </c:pt>
                <c:pt idx="27">
                  <c:v>0.0846886716039126</c:v>
                </c:pt>
                <c:pt idx="28">
                  <c:v>0.0814190809358589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0910416"/>
        <c:axId val="1645388720"/>
      </c:lineChart>
      <c:dateAx>
        <c:axId val="1560910416"/>
        <c:scaling>
          <c:orientation val="minMax"/>
        </c:scaling>
        <c:delete val="0"/>
        <c:axPos val="b"/>
        <c:numFmt formatCode="yyyy/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5388720"/>
        <c:crosses val="autoZero"/>
        <c:auto val="1"/>
        <c:lblOffset val="100"/>
        <c:baseTimeUnit val="months"/>
      </c:dateAx>
      <c:valAx>
        <c:axId val="1645388720"/>
        <c:scaling>
          <c:orientation val="minMax"/>
          <c:min val="0.03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910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149F0-5425-044A-A28F-B81DAB094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574</Words>
  <Characters>3278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>Robo-aDVISOR pERFORMANCE rEPORT</vt:lpstr>
      <vt:lpstr>Introduction</vt:lpstr>
      <vt:lpstr>Account Overview</vt:lpstr>
      <vt:lpstr>    Allocation by Region</vt:lpstr>
      <vt:lpstr>    Allocation by Asset Class</vt:lpstr>
      <vt:lpstr>    Allocation by Sector</vt:lpstr>
      <vt:lpstr>Portfolio Performance</vt:lpstr>
      <vt:lpstr>    Risk Measures</vt:lpstr>
      <vt:lpstr>    Risk Measures benchmark comparison</vt:lpstr>
      <vt:lpstr>Scenario Analysis for Economic Factors</vt:lpstr>
      <vt:lpstr>    Baseline</vt:lpstr>
      <vt:lpstr>    Recession</vt:lpstr>
      <vt:lpstr>    Slower Growth</vt:lpstr>
      <vt:lpstr>Stress Testing and Sensitivity Analysis</vt:lpstr>
      <vt:lpstr>Fee Summary</vt:lpstr>
      <vt:lpstr>Appendix</vt:lpstr>
      <vt:lpstr>    I. Backtesting</vt:lpstr>
      <vt:lpstr>        Risk Measures for backtesting</vt:lpstr>
      <vt:lpstr>    II. Methodology of Portfolio Strategy</vt:lpstr>
      <vt:lpstr>Introduction</vt:lpstr>
      <vt:lpstr>Account Overview</vt:lpstr>
      <vt:lpstr>Portfolio Performance</vt:lpstr>
      <vt:lpstr/>
      <vt:lpstr>Scenario Analysis for Economic Factors</vt:lpstr>
      <vt:lpstr>Stress Testing and Sensitivity Analysis</vt:lpstr>
      <vt:lpstr>Fee Summary</vt:lpstr>
    </vt:vector>
  </TitlesOfParts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Robo-aDVISOR 
Monthly rEPORT</dc:title>
  <dc:subject>May 1st-May 31th, 2018</dc:subject>
  <dc:creator>Account Manager: Yuanxin Nie, Rong Wang, Yiqi Shi, Zeneng Fan, Yuanpei Ma</dc:creator>
  <cp:keywords/>
  <dc:description/>
  <cp:lastModifiedBy>Yiqi Shi</cp:lastModifiedBy>
  <cp:revision>137</cp:revision>
  <dcterms:created xsi:type="dcterms:W3CDTF">2018-07-03T21:45:00Z</dcterms:created>
  <dcterms:modified xsi:type="dcterms:W3CDTF">2018-07-04T06:16:00Z</dcterms:modified>
</cp:coreProperties>
</file>