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5A409">
      <w:pPr>
        <w:jc w:val="center"/>
        <w:rPr>
          <w:rFonts w:hint="eastAsia" w:ascii="黑体" w:eastAsia="黑体"/>
        </w:rPr>
      </w:pPr>
      <w:r>
        <w:rPr>
          <w:rFonts w:hint="eastAsia" w:ascii="黑体" w:hAnsi="黑体" w:eastAsia="黑体" w:cs="黑体"/>
          <w:b/>
          <w:bCs/>
          <w:sz w:val="32"/>
          <w:szCs w:val="32"/>
          <w:lang w:val="en-US" w:eastAsia="zh-CN"/>
        </w:rPr>
        <w:t xml:space="preserve"> </w:t>
      </w:r>
      <w:r>
        <w:rPr>
          <w:rFonts w:hint="eastAsia" w:ascii="黑体" w:hAnsi="黑体" w:eastAsia="黑体" w:cs="黑体"/>
          <w:b/>
          <w:bCs/>
          <w:color w:val="auto"/>
          <w:sz w:val="32"/>
          <w:szCs w:val="32"/>
          <w:lang w:val="en-US" w:eastAsia="zh-CN"/>
        </w:rPr>
        <w:t>电子科技大学中山学院</w:t>
      </w:r>
      <w:r>
        <w:rPr>
          <w:rFonts w:hint="eastAsia" w:ascii="黑体" w:hAnsi="黑体" w:eastAsia="黑体" w:cs="黑体"/>
          <w:b/>
          <w:bCs/>
          <w:sz w:val="32"/>
          <w:szCs w:val="32"/>
        </w:rPr>
        <w:t>本科毕业论文（设计）开题报告</w:t>
      </w:r>
    </w:p>
    <w:tbl>
      <w:tblPr>
        <w:tblStyle w:val="2"/>
        <w:tblW w:w="89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5"/>
        <w:gridCol w:w="1467"/>
        <w:gridCol w:w="836"/>
        <w:gridCol w:w="2109"/>
        <w:gridCol w:w="1300"/>
        <w:gridCol w:w="2007"/>
      </w:tblGrid>
      <w:tr w14:paraId="683E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95" w:type="dxa"/>
            <w:noWrap w:val="0"/>
            <w:vAlign w:val="center"/>
          </w:tcPr>
          <w:p w14:paraId="53267EBA">
            <w:pPr>
              <w:jc w:val="center"/>
              <w:rPr>
                <w:rFonts w:hint="eastAsia"/>
                <w:bCs/>
                <w:sz w:val="24"/>
              </w:rPr>
            </w:pPr>
            <w:r>
              <w:rPr>
                <w:rFonts w:hint="eastAsia"/>
                <w:bCs/>
                <w:sz w:val="24"/>
              </w:rPr>
              <w:t>题目</w:t>
            </w:r>
          </w:p>
        </w:tc>
        <w:tc>
          <w:tcPr>
            <w:tcW w:w="7719" w:type="dxa"/>
            <w:gridSpan w:val="5"/>
            <w:noWrap w:val="0"/>
            <w:vAlign w:val="center"/>
          </w:tcPr>
          <w:p w14:paraId="64BDC04E">
            <w:pPr>
              <w:jc w:val="center"/>
              <w:rPr>
                <w:rFonts w:hint="eastAsia"/>
                <w:bCs/>
                <w:sz w:val="24"/>
              </w:rPr>
            </w:pPr>
          </w:p>
        </w:tc>
      </w:tr>
      <w:tr w14:paraId="5C62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95" w:type="dxa"/>
            <w:noWrap w:val="0"/>
            <w:vAlign w:val="center"/>
          </w:tcPr>
          <w:p w14:paraId="6976A762">
            <w:pPr>
              <w:jc w:val="center"/>
              <w:rPr>
                <w:rFonts w:hint="eastAsia"/>
                <w:bCs/>
                <w:sz w:val="24"/>
              </w:rPr>
            </w:pPr>
            <w:r>
              <w:rPr>
                <w:rFonts w:hint="eastAsia"/>
                <w:bCs/>
                <w:sz w:val="24"/>
              </w:rPr>
              <w:t>学院</w:t>
            </w:r>
          </w:p>
        </w:tc>
        <w:tc>
          <w:tcPr>
            <w:tcW w:w="1467" w:type="dxa"/>
            <w:noWrap w:val="0"/>
            <w:vAlign w:val="center"/>
          </w:tcPr>
          <w:p w14:paraId="0F62F921">
            <w:pPr>
              <w:jc w:val="center"/>
              <w:rPr>
                <w:rFonts w:hint="eastAsia"/>
                <w:bCs/>
                <w:sz w:val="24"/>
              </w:rPr>
            </w:pPr>
          </w:p>
        </w:tc>
        <w:tc>
          <w:tcPr>
            <w:tcW w:w="836" w:type="dxa"/>
            <w:noWrap w:val="0"/>
            <w:vAlign w:val="center"/>
          </w:tcPr>
          <w:p w14:paraId="18F457F1">
            <w:pPr>
              <w:jc w:val="center"/>
              <w:rPr>
                <w:rFonts w:hint="eastAsia"/>
                <w:bCs/>
                <w:sz w:val="24"/>
              </w:rPr>
            </w:pPr>
            <w:r>
              <w:rPr>
                <w:rFonts w:hint="eastAsia"/>
                <w:bCs/>
                <w:sz w:val="24"/>
              </w:rPr>
              <w:t>专业</w:t>
            </w:r>
          </w:p>
        </w:tc>
        <w:tc>
          <w:tcPr>
            <w:tcW w:w="2109" w:type="dxa"/>
            <w:noWrap w:val="0"/>
            <w:vAlign w:val="center"/>
          </w:tcPr>
          <w:p w14:paraId="1DC546AD">
            <w:pPr>
              <w:jc w:val="center"/>
              <w:rPr>
                <w:rFonts w:hint="eastAsia"/>
                <w:bCs/>
                <w:sz w:val="24"/>
              </w:rPr>
            </w:pPr>
          </w:p>
        </w:tc>
        <w:tc>
          <w:tcPr>
            <w:tcW w:w="1300" w:type="dxa"/>
            <w:noWrap w:val="0"/>
            <w:vAlign w:val="center"/>
          </w:tcPr>
          <w:p w14:paraId="63E1C440">
            <w:pPr>
              <w:jc w:val="center"/>
              <w:rPr>
                <w:rFonts w:hint="eastAsia"/>
                <w:bCs/>
                <w:sz w:val="24"/>
              </w:rPr>
            </w:pPr>
            <w:r>
              <w:rPr>
                <w:rFonts w:hint="eastAsia"/>
                <w:bCs/>
                <w:sz w:val="24"/>
              </w:rPr>
              <w:t>班级</w:t>
            </w:r>
          </w:p>
        </w:tc>
        <w:tc>
          <w:tcPr>
            <w:tcW w:w="2007" w:type="dxa"/>
            <w:noWrap w:val="0"/>
            <w:vAlign w:val="center"/>
          </w:tcPr>
          <w:p w14:paraId="516086EB">
            <w:pPr>
              <w:jc w:val="center"/>
              <w:rPr>
                <w:rFonts w:hint="default" w:eastAsia="宋体"/>
                <w:bCs/>
                <w:sz w:val="24"/>
                <w:lang w:val="en-US" w:eastAsia="zh-CN"/>
              </w:rPr>
            </w:pPr>
          </w:p>
        </w:tc>
      </w:tr>
      <w:tr w14:paraId="25C55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95" w:type="dxa"/>
            <w:noWrap w:val="0"/>
            <w:vAlign w:val="center"/>
          </w:tcPr>
          <w:p w14:paraId="73A77C2E">
            <w:pPr>
              <w:jc w:val="center"/>
              <w:rPr>
                <w:rFonts w:hint="eastAsia"/>
                <w:bCs/>
                <w:sz w:val="24"/>
              </w:rPr>
            </w:pPr>
            <w:r>
              <w:rPr>
                <w:rFonts w:hint="eastAsia"/>
                <w:bCs/>
                <w:sz w:val="24"/>
                <w:lang w:eastAsia="zh-CN"/>
              </w:rPr>
              <w:t>学生</w:t>
            </w:r>
            <w:r>
              <w:rPr>
                <w:rFonts w:hint="eastAsia"/>
                <w:bCs/>
                <w:sz w:val="24"/>
              </w:rPr>
              <w:t>姓名</w:t>
            </w:r>
          </w:p>
        </w:tc>
        <w:tc>
          <w:tcPr>
            <w:tcW w:w="1467" w:type="dxa"/>
            <w:noWrap w:val="0"/>
            <w:vAlign w:val="center"/>
          </w:tcPr>
          <w:p w14:paraId="6C13F27D">
            <w:pPr>
              <w:jc w:val="center"/>
              <w:rPr>
                <w:rFonts w:hint="eastAsia" w:eastAsia="宋体"/>
                <w:bCs/>
                <w:sz w:val="24"/>
                <w:lang w:eastAsia="zh-CN"/>
              </w:rPr>
            </w:pPr>
          </w:p>
        </w:tc>
        <w:tc>
          <w:tcPr>
            <w:tcW w:w="836" w:type="dxa"/>
            <w:noWrap w:val="0"/>
            <w:vAlign w:val="center"/>
          </w:tcPr>
          <w:p w14:paraId="0C979BC1">
            <w:pPr>
              <w:jc w:val="center"/>
              <w:rPr>
                <w:rFonts w:hint="eastAsia"/>
                <w:bCs/>
                <w:sz w:val="24"/>
              </w:rPr>
            </w:pPr>
            <w:r>
              <w:rPr>
                <w:rFonts w:hint="eastAsia"/>
                <w:bCs/>
                <w:sz w:val="24"/>
              </w:rPr>
              <w:t>学号</w:t>
            </w:r>
          </w:p>
        </w:tc>
        <w:tc>
          <w:tcPr>
            <w:tcW w:w="2109" w:type="dxa"/>
            <w:noWrap w:val="0"/>
            <w:vAlign w:val="center"/>
          </w:tcPr>
          <w:p w14:paraId="490896A7">
            <w:pPr>
              <w:jc w:val="center"/>
              <w:rPr>
                <w:rFonts w:hint="default" w:eastAsia="宋体"/>
                <w:bCs/>
                <w:sz w:val="24"/>
                <w:lang w:val="en-US" w:eastAsia="zh-CN"/>
              </w:rPr>
            </w:pPr>
          </w:p>
        </w:tc>
        <w:tc>
          <w:tcPr>
            <w:tcW w:w="1300" w:type="dxa"/>
            <w:noWrap w:val="0"/>
            <w:vAlign w:val="center"/>
          </w:tcPr>
          <w:p w14:paraId="247D3A85">
            <w:pPr>
              <w:jc w:val="center"/>
              <w:rPr>
                <w:rFonts w:hint="eastAsia"/>
                <w:bCs/>
                <w:sz w:val="24"/>
              </w:rPr>
            </w:pPr>
            <w:r>
              <w:rPr>
                <w:rFonts w:hint="eastAsia"/>
                <w:bCs/>
                <w:sz w:val="24"/>
              </w:rPr>
              <w:t>联系方式</w:t>
            </w:r>
          </w:p>
        </w:tc>
        <w:tc>
          <w:tcPr>
            <w:tcW w:w="2007" w:type="dxa"/>
            <w:noWrap w:val="0"/>
            <w:vAlign w:val="center"/>
          </w:tcPr>
          <w:p w14:paraId="0DDFD473">
            <w:pPr>
              <w:jc w:val="center"/>
              <w:rPr>
                <w:rFonts w:hint="default" w:eastAsia="宋体"/>
                <w:bCs/>
                <w:sz w:val="24"/>
                <w:lang w:val="en-US" w:eastAsia="zh-CN"/>
              </w:rPr>
            </w:pPr>
          </w:p>
        </w:tc>
      </w:tr>
      <w:tr w14:paraId="78A57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95" w:type="dxa"/>
            <w:noWrap w:val="0"/>
            <w:vAlign w:val="center"/>
          </w:tcPr>
          <w:p w14:paraId="69B46B02">
            <w:pPr>
              <w:jc w:val="center"/>
              <w:rPr>
                <w:rFonts w:hint="eastAsia"/>
                <w:bCs/>
                <w:sz w:val="24"/>
              </w:rPr>
            </w:pPr>
            <w:r>
              <w:rPr>
                <w:rFonts w:hint="eastAsia"/>
                <w:bCs/>
                <w:sz w:val="24"/>
              </w:rPr>
              <w:t>指导教师</w:t>
            </w:r>
          </w:p>
        </w:tc>
        <w:tc>
          <w:tcPr>
            <w:tcW w:w="1467" w:type="dxa"/>
            <w:noWrap w:val="0"/>
            <w:vAlign w:val="center"/>
          </w:tcPr>
          <w:p w14:paraId="62947127">
            <w:pPr>
              <w:jc w:val="center"/>
              <w:rPr>
                <w:rFonts w:hint="eastAsia"/>
                <w:bCs/>
                <w:sz w:val="24"/>
              </w:rPr>
            </w:pPr>
          </w:p>
        </w:tc>
        <w:tc>
          <w:tcPr>
            <w:tcW w:w="836" w:type="dxa"/>
            <w:noWrap w:val="0"/>
            <w:vAlign w:val="center"/>
          </w:tcPr>
          <w:p w14:paraId="6B57FC83">
            <w:pPr>
              <w:jc w:val="center"/>
              <w:rPr>
                <w:rFonts w:hint="eastAsia"/>
                <w:bCs/>
                <w:sz w:val="24"/>
              </w:rPr>
            </w:pPr>
            <w:r>
              <w:rPr>
                <w:rFonts w:hint="eastAsia"/>
                <w:bCs/>
                <w:sz w:val="24"/>
              </w:rPr>
              <w:t>职称</w:t>
            </w:r>
          </w:p>
        </w:tc>
        <w:tc>
          <w:tcPr>
            <w:tcW w:w="2109" w:type="dxa"/>
            <w:noWrap w:val="0"/>
            <w:vAlign w:val="center"/>
          </w:tcPr>
          <w:p w14:paraId="02AC5353">
            <w:pPr>
              <w:jc w:val="center"/>
              <w:rPr>
                <w:rFonts w:hint="eastAsia"/>
                <w:bCs/>
                <w:sz w:val="24"/>
              </w:rPr>
            </w:pPr>
          </w:p>
        </w:tc>
        <w:tc>
          <w:tcPr>
            <w:tcW w:w="1300" w:type="dxa"/>
            <w:noWrap w:val="0"/>
            <w:vAlign w:val="center"/>
          </w:tcPr>
          <w:p w14:paraId="2CE7C697">
            <w:pPr>
              <w:jc w:val="center"/>
              <w:rPr>
                <w:rFonts w:hint="eastAsia"/>
                <w:bCs/>
                <w:sz w:val="24"/>
              </w:rPr>
            </w:pPr>
            <w:r>
              <w:rPr>
                <w:rFonts w:hint="eastAsia"/>
                <w:bCs/>
                <w:sz w:val="24"/>
                <w:lang w:eastAsia="zh-CN"/>
              </w:rPr>
              <w:t>所在</w:t>
            </w:r>
            <w:r>
              <w:rPr>
                <w:rFonts w:hint="eastAsia"/>
                <w:bCs/>
                <w:sz w:val="24"/>
              </w:rPr>
              <w:t>单位</w:t>
            </w:r>
          </w:p>
        </w:tc>
        <w:tc>
          <w:tcPr>
            <w:tcW w:w="2007" w:type="dxa"/>
            <w:noWrap w:val="0"/>
            <w:vAlign w:val="center"/>
          </w:tcPr>
          <w:p w14:paraId="0FC597B5">
            <w:pPr>
              <w:jc w:val="center"/>
              <w:rPr>
                <w:rFonts w:hint="eastAsia"/>
                <w:bCs/>
                <w:sz w:val="24"/>
              </w:rPr>
            </w:pPr>
          </w:p>
        </w:tc>
      </w:tr>
      <w:tr w14:paraId="4EBA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8914" w:type="dxa"/>
            <w:gridSpan w:val="6"/>
            <w:noWrap w:val="0"/>
            <w:vAlign w:val="center"/>
          </w:tcPr>
          <w:p w14:paraId="62924D56">
            <w:pPr>
              <w:tabs>
                <w:tab w:val="left" w:pos="3444"/>
              </w:tabs>
              <w:rPr>
                <w:rFonts w:hint="eastAsia"/>
                <w:bCs/>
                <w:sz w:val="24"/>
              </w:rPr>
            </w:pPr>
            <w:r>
              <w:rPr>
                <w:rFonts w:hint="eastAsia"/>
                <w:b/>
                <w:sz w:val="24"/>
              </w:rPr>
              <w:tab/>
            </w:r>
            <w:r>
              <w:rPr>
                <w:rFonts w:hint="eastAsia"/>
                <w:bCs/>
                <w:sz w:val="24"/>
              </w:rPr>
              <w:t>开题报告内容</w:t>
            </w:r>
          </w:p>
        </w:tc>
      </w:tr>
      <w:tr w14:paraId="584A9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7" w:hRule="atLeast"/>
          <w:jc w:val="center"/>
        </w:trPr>
        <w:tc>
          <w:tcPr>
            <w:tcW w:w="8914" w:type="dxa"/>
            <w:gridSpan w:val="6"/>
            <w:noWrap w:val="0"/>
            <w:vAlign w:val="top"/>
          </w:tcPr>
          <w:p w14:paraId="5C215C30">
            <w:pPr>
              <w:rPr>
                <w:rFonts w:ascii="宋体" w:hAnsi="宋体"/>
                <w:szCs w:val="21"/>
              </w:rPr>
            </w:pPr>
            <w:r>
              <w:rPr>
                <w:rFonts w:hint="eastAsia" w:ascii="宋体" w:hAnsi="宋体"/>
                <w:szCs w:val="21"/>
              </w:rPr>
              <w:t>一</w:t>
            </w:r>
            <w:r>
              <w:rPr>
                <w:rFonts w:hint="eastAsia" w:ascii="宋体" w:hAnsi="宋体"/>
                <w:color w:val="auto"/>
                <w:szCs w:val="21"/>
              </w:rPr>
              <w:t>、</w:t>
            </w:r>
            <w:r>
              <w:rPr>
                <w:rFonts w:hint="eastAsia" w:ascii="宋体" w:hAnsi="宋体"/>
                <w:color w:val="auto"/>
                <w:szCs w:val="21"/>
                <w:highlight w:val="none"/>
              </w:rPr>
              <w:t>选题背景及选题意义</w:t>
            </w:r>
            <w:r>
              <w:rPr>
                <w:rFonts w:hint="eastAsia" w:ascii="宋体" w:hAnsi="宋体"/>
                <w:color w:val="auto"/>
                <w:szCs w:val="21"/>
                <w:highlight w:val="none"/>
                <w:lang w:eastAsia="zh-CN"/>
              </w:rPr>
              <w:t>、</w:t>
            </w:r>
            <w:r>
              <w:rPr>
                <w:rFonts w:hint="eastAsia" w:ascii="宋体" w:hAnsi="宋体"/>
                <w:color w:val="auto"/>
                <w:szCs w:val="21"/>
                <w:highlight w:val="none"/>
              </w:rPr>
              <w:t>国内外研究现状、初步设想及拟解决的问题：</w:t>
            </w:r>
          </w:p>
          <w:p w14:paraId="49050446">
            <w:pPr>
              <w:rPr>
                <w:rFonts w:ascii="宋体" w:hAnsi="宋体"/>
                <w:b/>
                <w:szCs w:val="21"/>
              </w:rPr>
            </w:pPr>
            <w:r>
              <w:rPr>
                <w:rFonts w:hint="eastAsia" w:ascii="宋体" w:hAnsi="宋体"/>
                <w:b/>
                <w:szCs w:val="21"/>
              </w:rPr>
              <w:t>选题背景及意义：</w:t>
            </w:r>
          </w:p>
          <w:p w14:paraId="2CC099A0"/>
          <w:p w14:paraId="506B3B4D">
            <w:r>
              <w:rPr>
                <w:rFonts w:ascii="宋体" w:hAnsi="宋体" w:eastAsia="宋体" w:cs="宋体"/>
                <w:color w:val="000000"/>
                <w:lang w:val="zh-CN"/>
              </w:rPr>
              <w:t xml:space="preserve">       在当今信息技术飞速发展的时代，互联网已经深度融入社会生活的方方面面，带来了数据规模的爆炸式增长和信息内容的极大丰富。然而，这种信息过载的局面也使用户在面对海量选择时难以迅速定位自身真正感兴趣的内容，导致了所谓的“信息迷航”问题。正是在这一背景下，个性化推荐系统应运而生，它通过分析用户的历史行为、兴趣偏好及项目属性等信息，主动为用户筛选并呈现其可能需要的商品或内容，从而成为缓解信息过载、提升用户体验的关键核心技术。从亚马逊的商品推荐到奈飞的影片推送，再到今日头条的新闻分发，推荐系统的成功应用已经充分证明了其在连接用户与信息、驱动商业增长方面的巨大价值。随着企业业务复杂度的增加和用户对响应速度要求的提高，推荐系统本身也朝着实时化、智能化、微服务化的方向演进，这对系统的开发效率、可扩展性和维护性提出了严峻的挑战。</w:t>
            </w:r>
          </w:p>
          <w:p w14:paraId="4CA42CD1">
            <w:r>
              <w:rPr>
                <w:rFonts w:ascii="宋体" w:hAnsi="宋体" w:eastAsia="宋体" w:cs="宋体"/>
                <w:color w:val="000000"/>
                <w:lang w:val="zh-CN"/>
              </w:rPr>
              <w:t>与此同时，SpringBoot作为Java领域最具影响力的开源框架，以其“约定优于配置”的理念极大地简化了基于Spring应用的初始搭建和开发过程，它内嵌了Web服务器，提供了丰富的“起步依赖”以快速集成各类常用组件，能够使开发者专注于业务逻辑而非繁琐的配置。这一特性使得SpringBoot特别适合作为构建现代化推荐系统后端服务的理想技术选型。它不仅能够高效地整合MyBatis等持久层框架和MySQL、Redis等数据库，处理推荐系统依赖的多源数据，其天然支持微服务架构的特性更便于将推荐系统的数据采集、算法调度、在线服务等模块解耦，实现独立开发、部署和伸缩，从而构建出高内聚、低耦合的鲁棒性系统。因此，探索基于SpringBoot的个性化推荐系统的设计与实现，不仅具有鲜明的时代背景和技术支撑，更具备重要的理论价值与现实意义。</w:t>
            </w:r>
          </w:p>
          <w:p w14:paraId="0444292E">
            <w:r>
              <w:rPr>
                <w:rFonts w:ascii="宋体" w:hAnsi="宋体" w:eastAsia="宋体" w:cs="宋体"/>
                <w:color w:val="000000"/>
                <w:lang w:val="zh-CN"/>
              </w:rPr>
              <w:t xml:space="preserve">      从实践层面看，本课题的研究成果具有直接的应用价值。成功设计与实现一个基于SpringBoot的个性化推荐系统原型，可以为广大中小型互联网企业或创业团队引入推荐功能提供一条清晰且高效的路径。相较于从零开始构建或采用臃肿庞大的外部系统，基于SpringBoot的方案具有开发周期短、技术栈统一、学习成本低、易于维护和二次开发等显著优势。该系统原型能够有效验证推荐技术在提升用户粘性、促进内容分发或商品销售方面的效果，为实际的业务决策提供数据支持和参考。综上所述，本选题紧密结合行业发展趋势与技术前沿，致力于解决真实世界中的工程问题，其研究成果兼具理论探索意义和实际应用价值。</w:t>
            </w:r>
          </w:p>
          <w:p w14:paraId="74EE7B41">
            <w:pPr>
              <w:rPr>
                <w:rFonts w:ascii="宋体" w:hAnsi="宋体"/>
                <w:szCs w:val="21"/>
              </w:rPr>
            </w:pPr>
          </w:p>
          <w:p w14:paraId="0B4A443D">
            <w:pPr>
              <w:rPr>
                <w:rFonts w:ascii="宋体" w:hAnsi="宋体"/>
                <w:b/>
                <w:szCs w:val="21"/>
              </w:rPr>
            </w:pPr>
            <w:r>
              <w:rPr>
                <w:rFonts w:hint="eastAsia" w:ascii="宋体" w:hAnsi="宋体"/>
                <w:b/>
                <w:szCs w:val="21"/>
              </w:rPr>
              <w:t>国内外研究现状：</w:t>
            </w:r>
          </w:p>
          <w:p w14:paraId="1C91A4C1"/>
          <w:p w14:paraId="1D352AF8">
            <w:r>
              <w:rPr>
                <w:rFonts w:ascii="宋体" w:hAnsi="宋体" w:eastAsia="宋体" w:cs="宋体"/>
                <w:color w:val="000000"/>
                <w:lang w:val="zh-CN"/>
              </w:rPr>
              <w:t xml:space="preserve">      在国内，基于SpringBoot的个性化推荐系统的研究与实践呈现出鲜明的应用驱动和规模化特征，其发展深度融入于大型互联网平台的业务增长之中。以阿里巴巴、腾讯、字节跳动、京东为代表的科技公司，其推荐系统已从早期的协同过滤等传统算法，演进为集大数据处理、实时计算和复杂机器学习模型于一体的复杂工程系统。在这一演进过程中，SpringBoot框架凭借其快速构建、简化配置和天然支持微服务架构的特性，成为了实现推荐系统中台化、服务化的关键技术选型。在工业界，SpringBoot被广泛用于构建推荐系统的在线服务层，例如高并发的召回服务利用SpringBoot轻松集成Redis等高性能缓存，实现用户实时行为触发的协同过滤或基于向量的快速召回；而精排服务则作为独立的微服务，通过SpringBoot提供的RESTful接口接收候选集，加载由大数据平台训练出的梯度提升树或深度神经网络模型进行精准打分，其高效、稳定的服务化能力有效支撑了“千人千面”的实时推荐需求。当前国内的研究热点高度聚焦于实际业务场景中的挑战，例如利用SpringBoot集成Flink或Spark Streaming等流处理组件，实现对用户瞬时行为的捕捉与反馈，推动推荐系统从“近实时”向“真实时”演进；同时，随着多模态数据的普及，如何通过SpringBoot架构协调调用计算机视觉和自然语言处理服务，深度融合商品图片、视频内容、评论文本等信息进行联合推荐，也成为工业界探索的重点。学术界的研究则与工业界紧密互动，一方面对上述实践中的问题如探索与利用困境、算法公平性、信息茧房效应等进行理论深化，另一方面也在图神经网络、强化学习等前沿算法与SpringBoot工程化结合的可行性上进行探索。总体而言，国内的研究现状体现了强烈的实践导向，致力于在超大规模用户和商品的数据背景下，利用像SpringBoot这样的成熟框架，解决推荐系统在高并发、低延迟、高可用方面面临的极端挑战。</w:t>
            </w:r>
          </w:p>
          <w:p w14:paraId="536F28A0">
            <w:r>
              <w:rPr>
                <w:rFonts w:ascii="宋体" w:hAnsi="宋体" w:eastAsia="宋体" w:cs="宋体"/>
                <w:color w:val="000000"/>
                <w:lang w:val="zh-CN"/>
              </w:rPr>
              <w:t xml:space="preserve">        相比之下，国外关于个性化推荐系统的研究起步更早，其现状呈现出基础理论深厚、技术路径多元、且对伦理与隐私关注度更高的特点。在工业界，以Netflix、Amazon、Spotify等公司为典范，其推荐系统不仅是技术产品，更深刻影响了全球的研究方向。Netflix便是微服务架构的早期倡导者和成功实践者，而SpringCloud生态正是构建此类复杂分布式系统的热门选择之一，因此SpringBoot在国外同样被视为构建可靠推荐服务的坚实基础。与国内集中化的超大平台模式不同，国外生态系统更加多元和云原生化，基于SpringBoot的推荐服务通常深度集成于AWS、GCP等公有云环境，普遍采用Docker容器化部署和Kubernetes编排，以实现极致的弹性伸缩和资源利用率，Serverless无服务器架构也在部分场景下被用于处理突发性的推荐计算任务。在学术研究前沿，北美和欧洲的顶尖高校及企业研究院持续引领着推荐算法的根本性创新。例如，深度学习被深入应用于推荐系统的各个层面，从早期的神经协同过滤到如今基于Transformer的序列建模，旨在更精准地捕捉用户行为的动态演化；强化学习则被用于优化长期用户满意度，而不仅是即时点击率。尤为突出的是，国外学界和工业界对推荐系统的社会影响和伦理规范投入了大量研究精力，隐私保护技术如差分隐私、联邦学习等与推荐模型的结合成为重要议题，旨在确保个性化服务不以牺牲用户数据安全为代价。开源文化也在国外推荐系统生态中扮演了核心角色，从Apache Spark、Flink到TensorFlow、PyTorch，一系列顶级开源项目为推荐系统提供了从数据处理到模型训练的全套解决方案，而SpringBoot因其与JVM生态的良好兼容性和易集成性，常作为将这些组件“粘合”成完整应用系统的Web服务框架。综上所述，国外的研究现状在继续深化算法模型（如结合大语言模型进行内容理解与生成式推荐）的同时，更加强调系统的可解释性、透明度、公平性以及以用户隐私为中心的设计理念，展现出一种更加多元化和反思性的发展路径。</w:t>
            </w:r>
          </w:p>
          <w:p w14:paraId="35F230C1">
            <w:pPr>
              <w:ind w:firstLine="420" w:firstLineChars="200"/>
              <w:rPr>
                <w:rFonts w:ascii="宋体" w:hAnsi="宋体"/>
                <w:szCs w:val="21"/>
              </w:rPr>
            </w:pPr>
            <w:r>
              <w:rPr>
                <w:rFonts w:hint="eastAsia" w:ascii="宋体" w:hAnsi="宋体"/>
                <w:szCs w:val="21"/>
              </w:rPr>
              <w:t xml:space="preserve"> </w:t>
            </w:r>
          </w:p>
          <w:p w14:paraId="763F911B">
            <w:pPr>
              <w:rPr>
                <w:rFonts w:ascii="宋体" w:hAnsi="宋体"/>
                <w:szCs w:val="21"/>
              </w:rPr>
            </w:pPr>
          </w:p>
          <w:p w14:paraId="252D5625">
            <w:pPr>
              <w:rPr>
                <w:rFonts w:ascii="宋体" w:hAnsi="宋体"/>
                <w:b/>
                <w:szCs w:val="21"/>
              </w:rPr>
            </w:pPr>
            <w:r>
              <w:rPr>
                <w:rFonts w:hint="eastAsia" w:ascii="宋体" w:hAnsi="宋体"/>
                <w:b/>
                <w:szCs w:val="21"/>
              </w:rPr>
              <w:t>初步设想及拟解决的问题：</w:t>
            </w:r>
          </w:p>
          <w:p w14:paraId="4E2D4252">
            <w:r>
              <w:rPr>
                <w:rFonts w:ascii="宋体" w:hAnsi="宋体" w:eastAsia="宋体" w:cs="宋体"/>
                <w:color w:val="000000"/>
                <w:lang w:val="zh-CN"/>
              </w:rPr>
              <w:t>初步设想：基于Java跟SpringBoot设计出个性化推荐系统，综合应用基于内容的推荐算法和协同过滤推荐算法，通过分析用户的历史行为和偏好，为用户提供个性化的推荐结果</w:t>
            </w:r>
          </w:p>
          <w:p w14:paraId="4E569102">
            <w:r>
              <w:rPr>
                <w:rFonts w:ascii="宋体" w:hAnsi="宋体" w:eastAsia="宋体" w:cs="宋体"/>
                <w:color w:val="000000"/>
                <w:lang w:val="zh-CN"/>
              </w:rPr>
              <w:t>拟解决问题：1.利用SpringBoot+Vue设计出电商平台</w:t>
            </w:r>
          </w:p>
          <w:p w14:paraId="1ABD6C0B">
            <w:r>
              <w:rPr>
                <w:rFonts w:ascii="宋体" w:hAnsi="宋体" w:eastAsia="宋体" w:cs="宋体"/>
                <w:color w:val="000000"/>
                <w:lang w:val="zh-CN"/>
              </w:rPr>
              <w:t>2.使用Java跟MySQL进行数据交互</w:t>
            </w:r>
          </w:p>
          <w:p w14:paraId="5532788A">
            <w:r>
              <w:rPr>
                <w:rFonts w:ascii="宋体" w:hAnsi="宋体" w:eastAsia="宋体" w:cs="宋体"/>
                <w:color w:val="000000"/>
                <w:lang w:val="zh-CN"/>
              </w:rPr>
              <w:t>3.使用基于内容的推荐算法和协同过滤推荐算法来实现个性化推荐系统</w:t>
            </w:r>
          </w:p>
          <w:p w14:paraId="3A169F6F">
            <w:r>
              <w:rPr>
                <w:rFonts w:ascii="宋体" w:hAnsi="宋体" w:eastAsia="宋体" w:cs="宋体"/>
                <w:color w:val="000000"/>
                <w:lang w:val="zh-CN"/>
              </w:rPr>
              <w:t xml:space="preserve"> </w:t>
            </w:r>
          </w:p>
          <w:p w14:paraId="11D088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szCs w:val="21"/>
              </w:rPr>
            </w:pPr>
          </w:p>
        </w:tc>
      </w:tr>
      <w:tr w14:paraId="07848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8" w:hRule="atLeast"/>
          <w:jc w:val="center"/>
        </w:trPr>
        <w:tc>
          <w:tcPr>
            <w:tcW w:w="8914" w:type="dxa"/>
            <w:gridSpan w:val="6"/>
            <w:noWrap w:val="0"/>
            <w:vAlign w:val="top"/>
          </w:tcPr>
          <w:p w14:paraId="506912AE">
            <w:pPr>
              <w:rPr>
                <w:rFonts w:ascii="宋体" w:hAnsi="宋体"/>
                <w:szCs w:val="21"/>
              </w:rPr>
            </w:pPr>
            <w:r>
              <w:rPr>
                <w:rFonts w:hint="eastAsia" w:ascii="宋体" w:hAnsi="宋体"/>
                <w:szCs w:val="21"/>
              </w:rPr>
              <w:t>二、论文撰写过程中拟采取的方法和手段：</w:t>
            </w:r>
          </w:p>
          <w:p w14:paraId="5B6EBE16"/>
          <w:p w14:paraId="4AC0B779">
            <w:pPr>
              <w:numPr>
                <w:ilvl w:val="0"/>
                <w:numId w:val="1"/>
              </w:numPr>
            </w:pPr>
            <w:r>
              <w:rPr>
                <w:rFonts w:ascii="宋体" w:hAnsi="宋体" w:eastAsia="宋体" w:cs="宋体"/>
                <w:color w:val="000000"/>
                <w:lang w:val="zh-CN"/>
              </w:rPr>
              <w:t>分析法：分析系统代码，总结出代码思想。</w:t>
            </w:r>
          </w:p>
          <w:p w14:paraId="21E979F7">
            <w:pPr>
              <w:numPr>
                <w:ilvl w:val="0"/>
                <w:numId w:val="1"/>
              </w:numPr>
            </w:pPr>
            <w:r>
              <w:rPr>
                <w:rFonts w:ascii="宋体" w:hAnsi="宋体" w:eastAsia="宋体" w:cs="宋体"/>
                <w:color w:val="000000"/>
                <w:lang w:val="zh-CN"/>
              </w:rPr>
              <w:t>归纳法：选取相似功能代码，参考临摹。</w:t>
            </w:r>
          </w:p>
          <w:p w14:paraId="29CEAD51">
            <w:pPr>
              <w:numPr>
                <w:ilvl w:val="0"/>
                <w:numId w:val="1"/>
              </w:numPr>
            </w:pPr>
            <w:r>
              <w:rPr>
                <w:rFonts w:ascii="宋体" w:hAnsi="宋体" w:eastAsia="宋体" w:cs="宋体"/>
                <w:color w:val="000000"/>
                <w:lang w:val="zh-CN"/>
              </w:rPr>
              <w:t>列举法：列举出不同功能代码，研究其作用。</w:t>
            </w:r>
          </w:p>
          <w:p w14:paraId="61093229">
            <w:pPr>
              <w:numPr>
                <w:ilvl w:val="0"/>
                <w:numId w:val="1"/>
              </w:numPr>
            </w:pPr>
            <w:r>
              <w:rPr>
                <w:rFonts w:ascii="宋体" w:hAnsi="宋体" w:eastAsia="宋体" w:cs="宋体"/>
                <w:color w:val="000000"/>
                <w:lang w:val="zh-CN"/>
              </w:rPr>
              <w:t>调查法：调查大量的电商推荐系统的运行方式，找出建立系统的方法，加以利用。</w:t>
            </w:r>
          </w:p>
          <w:p w14:paraId="7801288F">
            <w:pPr>
              <w:numPr>
                <w:ilvl w:val="0"/>
                <w:numId w:val="1"/>
              </w:numPr>
            </w:pPr>
            <w:r>
              <w:rPr>
                <w:rFonts w:ascii="宋体" w:hAnsi="宋体" w:eastAsia="宋体" w:cs="宋体"/>
                <w:color w:val="000000"/>
                <w:lang w:val="zh-CN"/>
              </w:rPr>
              <w:t>观察法：观察系统运行，通过功能找出实现方法。</w:t>
            </w:r>
          </w:p>
          <w:p w14:paraId="7614E767">
            <w:pPr>
              <w:numPr>
                <w:ilvl w:val="0"/>
                <w:numId w:val="1"/>
              </w:numPr>
            </w:pPr>
            <w:r>
              <w:rPr>
                <w:rFonts w:ascii="宋体" w:hAnsi="宋体" w:eastAsia="宋体" w:cs="宋体"/>
                <w:color w:val="000000"/>
                <w:lang w:val="zh-CN"/>
              </w:rPr>
              <w:t>文献研究法：通过对个性化电商推荐系统的研究建立起平台环境， 以及搭建起系统的框架。</w:t>
            </w:r>
          </w:p>
          <w:p w14:paraId="3EC075C2">
            <w:pPr>
              <w:numPr>
                <w:ilvl w:val="0"/>
                <w:numId w:val="1"/>
              </w:numPr>
            </w:pPr>
            <w:r>
              <w:rPr>
                <w:rFonts w:ascii="宋体" w:hAnsi="宋体" w:eastAsia="宋体" w:cs="宋体"/>
                <w:color w:val="000000"/>
                <w:lang w:val="zh-CN"/>
              </w:rPr>
              <w:t>实证研究法： 通过大量的程序调试， 在纠正各种错误的过程中， 加强对系统的逻辑、框架、思想的认识。</w:t>
            </w:r>
          </w:p>
          <w:p w14:paraId="17EA9AA4">
            <w:pPr>
              <w:numPr>
                <w:ilvl w:val="0"/>
                <w:numId w:val="1"/>
              </w:numPr>
            </w:pPr>
            <w:r>
              <w:rPr>
                <w:rFonts w:ascii="宋体" w:hAnsi="宋体" w:eastAsia="宋体" w:cs="宋体"/>
                <w:color w:val="000000"/>
                <w:lang w:val="zh-CN"/>
              </w:rPr>
              <w:t>定量分析法： 通过大量的定量分析， 确定系统可运行性， 参数的正确性， 数据准确性等。</w:t>
            </w:r>
          </w:p>
          <w:p w14:paraId="4FCF141E">
            <w:pPr>
              <w:numPr>
                <w:ilvl w:val="0"/>
                <w:numId w:val="1"/>
              </w:numPr>
            </w:pPr>
            <w:r>
              <w:rPr>
                <w:rFonts w:ascii="宋体" w:hAnsi="宋体" w:eastAsia="宋体" w:cs="宋体"/>
                <w:color w:val="000000"/>
                <w:lang w:val="zh-CN"/>
              </w:rPr>
              <w:t>定性分析法：通过大量的定性分析，确定系统算法是否强壮、精简。</w:t>
            </w:r>
          </w:p>
          <w:p w14:paraId="24DA7489">
            <w:pPr>
              <w:numPr>
                <w:ilvl w:val="0"/>
                <w:numId w:val="1"/>
              </w:numPr>
            </w:pPr>
            <w:r>
              <w:rPr>
                <w:rFonts w:ascii="宋体" w:hAnsi="宋体" w:eastAsia="宋体" w:cs="宋体"/>
                <w:color w:val="000000"/>
                <w:lang w:val="zh-CN"/>
              </w:rPr>
              <w:t>个案研究法： 寻找特殊案例， 通过对特殊案例的分析， 了解与解决程序的 bug， 完善系统。</w:t>
            </w:r>
          </w:p>
          <w:p w14:paraId="2DE263F7">
            <w:pPr>
              <w:rPr>
                <w:rFonts w:hint="eastAsia"/>
              </w:rPr>
            </w:pPr>
          </w:p>
        </w:tc>
      </w:tr>
      <w:tr w14:paraId="27D8A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4" w:hRule="atLeast"/>
          <w:jc w:val="center"/>
        </w:trPr>
        <w:tc>
          <w:tcPr>
            <w:tcW w:w="8914" w:type="dxa"/>
            <w:gridSpan w:val="6"/>
            <w:noWrap w:val="0"/>
            <w:vAlign w:val="top"/>
          </w:tcPr>
          <w:p w14:paraId="459F2A43">
            <w:pPr>
              <w:rPr>
                <w:rFonts w:ascii="宋体" w:hAnsi="宋体"/>
              </w:rPr>
            </w:pPr>
            <w:r>
              <w:rPr>
                <w:rFonts w:hint="eastAsia" w:ascii="宋体" w:hAnsi="宋体"/>
              </w:rPr>
              <w:t>三、</w:t>
            </w:r>
            <w:r>
              <w:rPr>
                <w:rFonts w:hint="eastAsia" w:ascii="宋体" w:hAnsi="宋体"/>
                <w:szCs w:val="21"/>
                <w:lang w:eastAsia="zh-CN"/>
              </w:rPr>
              <w:t>论文</w:t>
            </w:r>
            <w:r>
              <w:rPr>
                <w:rFonts w:hint="eastAsia" w:ascii="宋体" w:hAnsi="宋体"/>
                <w:szCs w:val="21"/>
              </w:rPr>
              <w:t>（</w:t>
            </w:r>
            <w:r>
              <w:rPr>
                <w:rFonts w:hint="eastAsia" w:ascii="宋体" w:hAnsi="宋体"/>
                <w:szCs w:val="21"/>
                <w:lang w:eastAsia="zh-CN"/>
              </w:rPr>
              <w:t>设计</w:t>
            </w:r>
            <w:r>
              <w:rPr>
                <w:rFonts w:hint="eastAsia" w:ascii="宋体" w:hAnsi="宋体"/>
                <w:szCs w:val="21"/>
              </w:rPr>
              <w:t>）</w:t>
            </w:r>
            <w:r>
              <w:rPr>
                <w:rFonts w:hint="eastAsia" w:ascii="宋体" w:hAnsi="宋体"/>
              </w:rPr>
              <w:t>提纲：</w:t>
            </w:r>
          </w:p>
          <w:p w14:paraId="53342FD2">
            <w:r>
              <w:rPr>
                <w:rFonts w:ascii="宋体" w:hAnsi="宋体" w:eastAsia="宋体" w:cs="宋体"/>
                <w:color w:val="000000"/>
                <w:lang w:val="zh-CN"/>
              </w:rPr>
              <w:t>第一章 绪论</w:t>
            </w:r>
          </w:p>
          <w:p w14:paraId="40DBCDEA">
            <w:r>
              <w:rPr>
                <w:rFonts w:ascii="宋体" w:hAnsi="宋体" w:eastAsia="宋体" w:cs="宋体"/>
                <w:color w:val="000000"/>
                <w:lang w:val="zh-CN"/>
              </w:rPr>
              <w:t>1、选题背景与意义</w:t>
            </w:r>
          </w:p>
          <w:p w14:paraId="5C3D04A6">
            <w:r>
              <w:rPr>
                <w:rFonts w:ascii="宋体" w:hAnsi="宋体" w:eastAsia="宋体" w:cs="宋体"/>
                <w:color w:val="000000"/>
                <w:lang w:val="zh-CN"/>
              </w:rPr>
              <w:t>2、国内外研究现状</w:t>
            </w:r>
          </w:p>
          <w:p w14:paraId="3C3E0E06">
            <w:r>
              <w:rPr>
                <w:rFonts w:ascii="宋体" w:hAnsi="宋体" w:eastAsia="宋体" w:cs="宋体"/>
                <w:color w:val="000000"/>
                <w:lang w:val="zh-CN"/>
              </w:rPr>
              <w:t>第二章 系统技术综述</w:t>
            </w:r>
          </w:p>
          <w:p w14:paraId="19666E67">
            <w:r>
              <w:rPr>
                <w:rFonts w:ascii="宋体" w:hAnsi="宋体" w:eastAsia="宋体" w:cs="宋体"/>
                <w:color w:val="000000"/>
                <w:lang w:val="zh-CN"/>
              </w:rPr>
              <w:t>1.系统技术介绍</w:t>
            </w:r>
          </w:p>
          <w:p w14:paraId="4034CEC5">
            <w:r>
              <w:rPr>
                <w:rFonts w:ascii="宋体" w:hAnsi="宋体" w:eastAsia="宋体" w:cs="宋体"/>
                <w:color w:val="000000"/>
                <w:lang w:val="zh-CN"/>
              </w:rPr>
              <w:t>2.系统技术特点</w:t>
            </w:r>
          </w:p>
          <w:p w14:paraId="23C5F35F">
            <w:r>
              <w:rPr>
                <w:rFonts w:ascii="宋体" w:hAnsi="宋体" w:eastAsia="宋体" w:cs="宋体"/>
                <w:color w:val="000000"/>
                <w:lang w:val="zh-CN"/>
              </w:rPr>
              <w:t>第三章 系统总体方案设计</w:t>
            </w:r>
          </w:p>
          <w:p w14:paraId="7441EBF3">
            <w:r>
              <w:rPr>
                <w:rFonts w:ascii="宋体" w:hAnsi="宋体" w:eastAsia="宋体" w:cs="宋体"/>
                <w:color w:val="000000"/>
                <w:lang w:val="zh-CN"/>
              </w:rPr>
              <w:t>1.系统结构</w:t>
            </w:r>
          </w:p>
          <w:p w14:paraId="01EC5BBF">
            <w:r>
              <w:rPr>
                <w:rFonts w:ascii="宋体" w:hAnsi="宋体" w:eastAsia="宋体" w:cs="宋体"/>
                <w:color w:val="000000"/>
                <w:lang w:val="zh-CN"/>
              </w:rPr>
              <w:t>2系统功能定义</w:t>
            </w:r>
          </w:p>
          <w:p w14:paraId="3BCFFB86">
            <w:r>
              <w:rPr>
                <w:rFonts w:ascii="宋体" w:hAnsi="宋体" w:eastAsia="宋体" w:cs="宋体"/>
                <w:color w:val="000000"/>
                <w:lang w:val="zh-CN"/>
              </w:rPr>
              <w:t>3.系统设计要求</w:t>
            </w:r>
          </w:p>
          <w:p w14:paraId="211E6D64">
            <w:r>
              <w:rPr>
                <w:rFonts w:ascii="宋体" w:hAnsi="宋体" w:eastAsia="宋体" w:cs="宋体"/>
                <w:color w:val="000000"/>
                <w:lang w:val="zh-CN"/>
              </w:rPr>
              <w:t>第四章 系统软硬件设计</w:t>
            </w:r>
          </w:p>
          <w:p w14:paraId="34A59E09">
            <w:r>
              <w:rPr>
                <w:rFonts w:ascii="宋体" w:hAnsi="宋体" w:eastAsia="宋体" w:cs="宋体"/>
                <w:color w:val="000000"/>
                <w:lang w:val="zh-CN"/>
              </w:rPr>
              <w:t>1.系统硬件设计</w:t>
            </w:r>
          </w:p>
          <w:p w14:paraId="1BCF7D94">
            <w:r>
              <w:rPr>
                <w:rFonts w:ascii="宋体" w:hAnsi="宋体" w:eastAsia="宋体" w:cs="宋体"/>
                <w:color w:val="000000"/>
                <w:lang w:val="zh-CN"/>
              </w:rPr>
              <w:t>2.系统软件设计</w:t>
            </w:r>
          </w:p>
          <w:p w14:paraId="6951160C">
            <w:r>
              <w:rPr>
                <w:rFonts w:ascii="宋体" w:hAnsi="宋体" w:eastAsia="宋体" w:cs="宋体"/>
                <w:color w:val="000000"/>
                <w:lang w:val="zh-CN"/>
              </w:rPr>
              <w:t>第五章 系统性能测试与评述</w:t>
            </w:r>
          </w:p>
          <w:p w14:paraId="4300E90D">
            <w:r>
              <w:rPr>
                <w:rFonts w:ascii="宋体" w:hAnsi="宋体" w:eastAsia="宋体" w:cs="宋体"/>
                <w:color w:val="000000"/>
                <w:lang w:val="zh-CN"/>
              </w:rPr>
              <w:t>1.硬件测试</w:t>
            </w:r>
          </w:p>
          <w:p w14:paraId="44E40F62">
            <w:r>
              <w:rPr>
                <w:rFonts w:ascii="宋体" w:hAnsi="宋体" w:eastAsia="宋体" w:cs="宋体"/>
                <w:color w:val="000000"/>
                <w:lang w:val="zh-CN"/>
              </w:rPr>
              <w:t>2.软件测试</w:t>
            </w:r>
          </w:p>
          <w:p w14:paraId="2EB58D31">
            <w:r>
              <w:rPr>
                <w:rFonts w:ascii="宋体" w:hAnsi="宋体" w:eastAsia="宋体" w:cs="宋体"/>
                <w:color w:val="000000"/>
                <w:lang w:val="zh-CN"/>
              </w:rPr>
              <w:t>第六章 总结与展望</w:t>
            </w:r>
          </w:p>
          <w:p w14:paraId="4F8D2C05">
            <w:r>
              <w:rPr>
                <w:rFonts w:ascii="宋体" w:hAnsi="宋体" w:eastAsia="宋体" w:cs="宋体"/>
                <w:color w:val="000000"/>
                <w:lang w:val="zh-CN"/>
              </w:rPr>
              <w:t>1.总结</w:t>
            </w:r>
          </w:p>
          <w:p w14:paraId="3ED2F9B5">
            <w:r>
              <w:rPr>
                <w:rFonts w:ascii="宋体" w:hAnsi="宋体" w:eastAsia="宋体" w:cs="宋体"/>
                <w:color w:val="000000"/>
                <w:lang w:val="zh-CN"/>
              </w:rPr>
              <w:t>2.展望</w:t>
            </w:r>
          </w:p>
        </w:tc>
      </w:tr>
      <w:tr w14:paraId="4D367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0" w:hRule="atLeast"/>
          <w:jc w:val="center"/>
        </w:trPr>
        <w:tc>
          <w:tcPr>
            <w:tcW w:w="8914" w:type="dxa"/>
            <w:gridSpan w:val="6"/>
            <w:noWrap w:val="0"/>
            <w:vAlign w:val="top"/>
          </w:tcPr>
          <w:p w14:paraId="61D15659">
            <w:pPr>
              <w:numPr>
                <w:ilvl w:val="0"/>
                <w:numId w:val="2"/>
              </w:numPr>
              <w:rPr>
                <w:rFonts w:hint="eastAsia"/>
              </w:rPr>
            </w:pPr>
            <w:r>
              <w:rPr>
                <w:rFonts w:hint="eastAsia"/>
              </w:rPr>
              <w:t>计划进度</w:t>
            </w:r>
          </w:p>
          <w:p w14:paraId="21D2939C">
            <w:r>
              <w:rPr>
                <w:rFonts w:ascii="宋体" w:hAnsi="宋体" w:eastAsia="宋体" w:cs="宋体"/>
                <w:color w:val="000000"/>
                <w:lang w:val="zh-CN"/>
              </w:rPr>
              <w:t>2025年10月-2025年12月，资料收集、整理，关键技术研究。</w:t>
            </w:r>
          </w:p>
          <w:p w14:paraId="67E9C0E2">
            <w:r>
              <w:rPr>
                <w:rFonts w:ascii="宋体" w:hAnsi="宋体" w:eastAsia="宋体" w:cs="宋体"/>
                <w:color w:val="000000"/>
                <w:lang w:val="zh-CN"/>
              </w:rPr>
              <w:t>2025年12月-2026年01月，开展系统的需求调研，完成系统分析和设计工作。</w:t>
            </w:r>
          </w:p>
          <w:p w14:paraId="60976AA2">
            <w:r>
              <w:rPr>
                <w:rFonts w:ascii="宋体" w:hAnsi="宋体" w:eastAsia="宋体" w:cs="宋体"/>
                <w:color w:val="000000"/>
                <w:lang w:val="zh-CN"/>
              </w:rPr>
              <w:t>2026年01月-2026年03月，系统实现与测试，形成可运行、可交付的软件作品。</w:t>
            </w:r>
          </w:p>
          <w:p w14:paraId="1B969286">
            <w:r>
              <w:rPr>
                <w:rFonts w:ascii="宋体" w:hAnsi="宋体" w:eastAsia="宋体" w:cs="宋体"/>
                <w:color w:val="000000"/>
                <w:lang w:val="zh-CN"/>
              </w:rPr>
              <w:t>2026年03月-2026年04月，对系统进行修改和完善，撰写毕业论文初稿。</w:t>
            </w:r>
          </w:p>
          <w:p w14:paraId="4272C0F1">
            <w:r>
              <w:rPr>
                <w:rFonts w:ascii="宋体" w:hAnsi="宋体" w:eastAsia="宋体" w:cs="宋体"/>
                <w:color w:val="000000"/>
                <w:lang w:val="zh-CN"/>
              </w:rPr>
              <w:t>2026年04月-2026年05月，论文定稿，完成软件作品相关材料的整理交付工作。</w:t>
            </w:r>
          </w:p>
          <w:p w14:paraId="0A2E26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tc>
      </w:tr>
      <w:tr w14:paraId="06B97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2" w:hRule="atLeast"/>
          <w:jc w:val="center"/>
        </w:trPr>
        <w:tc>
          <w:tcPr>
            <w:tcW w:w="8914" w:type="dxa"/>
            <w:gridSpan w:val="6"/>
            <w:noWrap w:val="0"/>
            <w:vAlign w:val="top"/>
          </w:tcPr>
          <w:p w14:paraId="4D6E11A4">
            <w:pPr>
              <w:numPr>
                <w:ilvl w:val="0"/>
                <w:numId w:val="2"/>
              </w:numPr>
              <w:ind w:left="0" w:leftChars="0" w:firstLine="0" w:firstLineChars="0"/>
              <w:rPr>
                <w:rFonts w:hint="eastAsia"/>
                <w:highlight w:val="none"/>
                <w:lang w:val="en-US" w:eastAsia="zh-CN"/>
              </w:rPr>
            </w:pPr>
            <w:r>
              <w:rPr>
                <w:rFonts w:hint="eastAsia"/>
                <w:highlight w:val="none"/>
                <w:lang w:val="en-US" w:eastAsia="zh-CN"/>
              </w:rPr>
              <w:t>参考文献</w:t>
            </w:r>
          </w:p>
          <w:p w14:paraId="4377429F">
            <w:r>
              <w:rPr>
                <w:rFonts w:ascii="宋体" w:hAnsi="宋体" w:eastAsia="宋体" w:cs="宋体"/>
                <w:color w:val="000000"/>
                <w:lang w:val="zh-CN"/>
              </w:rPr>
              <w:t>[1] 刘华玲, 马俊, 张国祥. 基于深度学习的内容推荐算法研究综述 [J]. 计算机工程, 2021, 47(07): 1-12.</w:t>
            </w:r>
          </w:p>
          <w:p w14:paraId="60269C80">
            <w:r>
              <w:rPr>
                <w:rFonts w:ascii="宋体" w:hAnsi="宋体" w:eastAsia="宋体" w:cs="宋体"/>
                <w:color w:val="000000"/>
                <w:lang w:val="zh-CN"/>
              </w:rPr>
              <w:t>[2] 周雨虹. 融合 ALCSK-means 聚类与改进加权Slope One 个性化学习推荐算法及其应用研究[D]. 南昌工程学院, 2024.</w:t>
            </w:r>
          </w:p>
          <w:p w14:paraId="3FA3B589">
            <w:r>
              <w:rPr>
                <w:rFonts w:ascii="宋体" w:hAnsi="宋体" w:eastAsia="宋体" w:cs="宋体"/>
                <w:color w:val="000000"/>
                <w:lang w:val="zh-CN"/>
              </w:rPr>
              <w:t>[3] 张玉琨. 基于K-Means聚类分析的电商学生客户细分研究[J]. 商场现代化, 2022, (08): 33-35.</w:t>
            </w:r>
          </w:p>
          <w:p w14:paraId="408A7525">
            <w:r>
              <w:rPr>
                <w:rFonts w:ascii="宋体" w:hAnsi="宋体" w:eastAsia="宋体" w:cs="宋体"/>
                <w:color w:val="000000"/>
                <w:lang w:val="zh-CN"/>
              </w:rPr>
              <w:t>[4] 张伟, 陈晓东. 社交媒体平台个性化推荐算法研究综述[J]. 计算机科学与技术学报, 2021, 36(3): 145-157.</w:t>
            </w:r>
          </w:p>
          <w:p w14:paraId="00018554">
            <w:r>
              <w:rPr>
                <w:rFonts w:ascii="宋体" w:hAnsi="宋体" w:eastAsia="宋体" w:cs="宋体"/>
                <w:color w:val="000000"/>
                <w:lang w:val="zh-CN"/>
              </w:rPr>
              <w:t>[5] 李国华, 王莉. 基于深度学习的短视频推荐系统研究与应用[J]. 计算机工程与应用, 2020, 56(15): 89-97.</w:t>
            </w:r>
          </w:p>
          <w:p w14:paraId="1ABD5CEE">
            <w:r>
              <w:rPr>
                <w:rFonts w:ascii="宋体" w:hAnsi="宋体" w:eastAsia="宋体" w:cs="宋体"/>
                <w:color w:val="000000"/>
                <w:lang w:val="zh-CN"/>
              </w:rPr>
              <w:t>[6] 李敏, 周建华. 基于多任务学习的个性化视频推荐研究[J]. 人工智能与机器学习, 2021, 35(8): 110-118.</w:t>
            </w:r>
          </w:p>
          <w:p w14:paraId="4607A15A">
            <w:r>
              <w:rPr>
                <w:rFonts w:ascii="宋体" w:hAnsi="宋体" w:eastAsia="宋体" w:cs="宋体"/>
                <w:color w:val="000000"/>
                <w:lang w:val="zh-CN"/>
              </w:rPr>
              <w:t>[7] Shen X, Xu C. Research on children's cognitive development for learning disabilities using recommendation method[J]. Concurrency and Computation: Practice and Experience, 2021,33(9): e6097.</w:t>
            </w:r>
          </w:p>
          <w:p w14:paraId="4B19A5D3">
            <w:r>
              <w:rPr>
                <w:rFonts w:ascii="宋体" w:hAnsi="宋体" w:eastAsia="宋体" w:cs="宋体"/>
                <w:color w:val="000000"/>
                <w:lang w:val="zh-CN"/>
              </w:rPr>
              <w:t>[8] Chen X, Deng H. Research on personalized recommendation methods for online video learning resources[J]. Applied Sciences, 2021,11(2): 804.</w:t>
            </w:r>
          </w:p>
          <w:p w14:paraId="09DE05C8">
            <w:r>
              <w:rPr>
                <w:rFonts w:ascii="宋体" w:hAnsi="宋体" w:eastAsia="宋体" w:cs="宋体"/>
                <w:color w:val="000000"/>
                <w:lang w:val="zh-CN"/>
              </w:rPr>
              <w:t>[9] Cao P, Chang D. A novel course recommendation model fusing content-based recommendation and K-means clustering for wisdom education[C]. SS2019: Proceedings of the 9th International Conference on Logistics, Informatics and Service Sciences. Springer Singapore, 2020: 789-809.</w:t>
            </w:r>
          </w:p>
          <w:p w14:paraId="21FCD9F4">
            <w:r>
              <w:rPr>
                <w:rFonts w:ascii="宋体" w:hAnsi="宋体" w:eastAsia="宋体" w:cs="宋体"/>
                <w:color w:val="000000"/>
                <w:lang w:val="zh-CN"/>
              </w:rPr>
              <w:t>[10] Dogan O. A recommendation system in ecommerce with profit-support fuzzy association rule mining (p-farm) [J]. Journal of Theoretical and Applied Electronic Commerce Research, 2023, 18 (2): 831-847.</w:t>
            </w:r>
          </w:p>
        </w:tc>
      </w:tr>
      <w:tr w14:paraId="0E86D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4" w:hRule="atLeast"/>
          <w:jc w:val="center"/>
        </w:trPr>
        <w:tc>
          <w:tcPr>
            <w:tcW w:w="8914" w:type="dxa"/>
            <w:gridSpan w:val="6"/>
            <w:noWrap w:val="0"/>
            <w:vAlign w:val="top"/>
          </w:tcPr>
          <w:p w14:paraId="47DAFA31">
            <w:pPr>
              <w:rPr>
                <w:rFonts w:hint="eastAsia"/>
                <w:bCs/>
              </w:rPr>
            </w:pPr>
            <w:r>
              <w:rPr>
                <w:rFonts w:hint="eastAsia"/>
                <w:bCs/>
                <w:lang w:val="en-US" w:eastAsia="zh-CN"/>
              </w:rPr>
              <w:t>六</w:t>
            </w:r>
            <w:r>
              <w:rPr>
                <w:rFonts w:hint="eastAsia"/>
                <w:bCs/>
              </w:rPr>
              <w:t xml:space="preserve">、指导教师意见：     </w:t>
            </w:r>
          </w:p>
          <w:p w14:paraId="560FF7D7">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eastAsia="宋体"/>
                <w:bCs/>
                <w:lang w:val="en-US" w:eastAsia="zh-CN"/>
              </w:rPr>
            </w:pPr>
            <w:r>
              <w:rPr>
                <w:rFonts w:hint="eastAsia" w:eastAsia="宋体"/>
                <w:bCs/>
                <w:lang w:val="en-US" w:eastAsia="zh-CN"/>
              </w:rPr>
              <w:t>同意开题。</w:t>
            </w:r>
          </w:p>
          <w:p w14:paraId="78FB837F">
            <w:pPr>
              <w:rPr>
                <w:rFonts w:hint="eastAsia"/>
                <w:b/>
              </w:rPr>
            </w:pPr>
          </w:p>
          <w:p w14:paraId="3B46125F">
            <w:pPr>
              <w:rPr>
                <w:rFonts w:hint="eastAsia"/>
                <w:b/>
              </w:rPr>
            </w:pPr>
          </w:p>
          <w:p w14:paraId="7D9BDB70">
            <w:pPr>
              <w:rPr>
                <w:rFonts w:hint="eastAsia"/>
                <w:b/>
              </w:rPr>
            </w:pPr>
          </w:p>
          <w:p w14:paraId="2ACBEB1A">
            <w:pPr>
              <w:jc w:val="center"/>
              <w:rPr>
                <w:rFonts w:hint="eastAsia"/>
                <w:bCs/>
              </w:rPr>
            </w:pPr>
            <w:r>
              <w:rPr>
                <w:rFonts w:hint="eastAsia"/>
                <w:bCs/>
              </w:rPr>
              <w:t xml:space="preserve">指导教师签名：                          </w:t>
            </w:r>
          </w:p>
          <w:p w14:paraId="163D1FD1">
            <w:pPr>
              <w:jc w:val="right"/>
              <w:rPr>
                <w:rFonts w:hint="eastAsia"/>
                <w:b/>
              </w:rPr>
            </w:pPr>
            <w:r>
              <w:rPr>
                <w:rFonts w:hint="eastAsia"/>
                <w:bCs/>
              </w:rPr>
              <w:t xml:space="preserve">                                                       2025年10月27日</w:t>
            </w:r>
          </w:p>
        </w:tc>
      </w:tr>
      <w:tr w14:paraId="10F5B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9" w:hRule="atLeast"/>
          <w:jc w:val="center"/>
        </w:trPr>
        <w:tc>
          <w:tcPr>
            <w:tcW w:w="8914" w:type="dxa"/>
            <w:gridSpan w:val="6"/>
            <w:noWrap w:val="0"/>
            <w:vAlign w:val="top"/>
          </w:tcPr>
          <w:p w14:paraId="09157559">
            <w:pPr>
              <w:rPr>
                <w:rFonts w:hint="eastAsia"/>
                <w:bCs/>
                <w:color w:val="auto"/>
              </w:rPr>
            </w:pPr>
            <w:r>
              <w:rPr>
                <w:rFonts w:hint="eastAsia"/>
                <w:bCs/>
                <w:color w:val="auto"/>
                <w:lang w:val="en-US" w:eastAsia="zh-CN"/>
              </w:rPr>
              <w:t>七</w:t>
            </w:r>
            <w:r>
              <w:rPr>
                <w:rFonts w:hint="eastAsia"/>
                <w:bCs/>
                <w:color w:val="auto"/>
              </w:rPr>
              <w:t>、系</w:t>
            </w:r>
            <w:r>
              <w:rPr>
                <w:rFonts w:hint="eastAsia"/>
                <w:bCs/>
                <w:color w:val="auto"/>
                <w:lang w:eastAsia="zh-CN"/>
              </w:rPr>
              <w:t>部</w:t>
            </w:r>
            <w:r>
              <w:rPr>
                <w:rFonts w:hint="eastAsia"/>
                <w:bCs/>
                <w:color w:val="auto"/>
              </w:rPr>
              <w:t xml:space="preserve">审核意见：     </w:t>
            </w:r>
          </w:p>
          <w:p w14:paraId="56299EE3">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bCs/>
                <w:color w:val="auto"/>
              </w:rPr>
            </w:pPr>
            <w:r>
              <w:rPr>
                <w:rFonts w:hint="eastAsia"/>
                <w:bCs/>
                <w:color w:val="auto"/>
              </w:rPr>
              <w:t>同意</w:t>
            </w:r>
          </w:p>
          <w:p w14:paraId="28717AAB">
            <w:pPr>
              <w:rPr>
                <w:rFonts w:hint="eastAsia"/>
                <w:b/>
                <w:color w:val="auto"/>
              </w:rPr>
            </w:pPr>
          </w:p>
          <w:p w14:paraId="11CFE237">
            <w:pPr>
              <w:rPr>
                <w:rFonts w:hint="eastAsia"/>
                <w:b/>
                <w:color w:val="auto"/>
              </w:rPr>
            </w:pPr>
          </w:p>
          <w:p w14:paraId="456408C6">
            <w:pPr>
              <w:ind w:firstLine="3373" w:firstLineChars="1600"/>
              <w:rPr>
                <w:rFonts w:hint="eastAsia"/>
                <w:b/>
                <w:color w:val="auto"/>
              </w:rPr>
            </w:pPr>
          </w:p>
          <w:p w14:paraId="001BE956">
            <w:pPr>
              <w:ind w:firstLine="3570" w:firstLineChars="1700"/>
              <w:rPr>
                <w:color w:val="auto"/>
              </w:rPr>
            </w:pPr>
            <w:r>
              <w:rPr>
                <w:rFonts w:hint="eastAsia"/>
                <w:color w:val="auto"/>
                <w:lang w:eastAsia="zh-CN"/>
              </w:rPr>
              <w:t>负责人</w:t>
            </w:r>
            <w:r>
              <w:rPr>
                <w:rFonts w:hint="eastAsia"/>
                <w:color w:val="auto"/>
              </w:rPr>
              <w:t>签名：</w:t>
            </w:r>
            <w:bookmarkStart w:id="0" w:name="_GoBack"/>
            <w:bookmarkEnd w:id="0"/>
          </w:p>
          <w:p w14:paraId="37FD1E4F">
            <w:pPr>
              <w:rPr>
                <w:rFonts w:hint="eastAsia"/>
              </w:rPr>
            </w:pPr>
          </w:p>
          <w:p w14:paraId="7282E33B">
            <w:pPr>
              <w:ind w:firstLine="4410" w:firstLineChars="2100"/>
              <w:jc w:val="right"/>
              <w:rPr>
                <w:rFonts w:hint="eastAsia"/>
              </w:rPr>
            </w:pPr>
            <w:r>
              <w:rPr>
                <w:rFonts w:hint="eastAsia"/>
                <w:color w:val="FF0000"/>
                <w:lang w:val="en-US" w:eastAsia="zh-CN"/>
              </w:rPr>
              <w:t xml:space="preserve">                   </w:t>
            </w:r>
            <w:r>
              <w:rPr>
                <w:rFonts w:hint="eastAsia"/>
                <w:color w:val="auto"/>
              </w:rPr>
              <w:t>2025年10月28日</w:t>
            </w:r>
          </w:p>
        </w:tc>
      </w:tr>
    </w:tbl>
    <w:p w14:paraId="588838E9">
      <w:pPr>
        <w:rPr>
          <w:rFonts w:hint="eastAsia" w:ascii="宋体" w:hAnsi="宋体"/>
          <w:sz w:val="18"/>
          <w:szCs w:val="18"/>
        </w:rPr>
      </w:pPr>
      <w:r>
        <w:rPr>
          <w:rFonts w:hint="eastAsia" w:ascii="宋体" w:hAnsi="宋体"/>
          <w:sz w:val="18"/>
          <w:szCs w:val="18"/>
        </w:rPr>
        <w:t>注：本开题报告须装入学生的毕业论文（设计）档案袋存档。</w:t>
      </w:r>
    </w:p>
    <w:p w14:paraId="32CDBC1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716B24"/>
    <w:multiLevelType w:val="singleLevel"/>
    <w:tmpl w:val="90716B24"/>
    <w:lvl w:ilvl="0" w:tentative="0">
      <w:start w:val="4"/>
      <w:numFmt w:val="chineseCounting"/>
      <w:suff w:val="nothing"/>
      <w:lvlText w:val="%1、"/>
      <w:lvlJc w:val="left"/>
      <w:rPr>
        <w:rFonts w:hint="eastAsia"/>
      </w:rPr>
    </w:lvl>
  </w:abstractNum>
  <w:abstractNum w:abstractNumId="1">
    <w:nsid w:val="751D4611"/>
    <w:multiLevelType w:val="multilevel"/>
    <w:tmpl w:val="751D4611"/>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RkZWEzMjVjOWViMmZiMzU0ODc4MWE1M2QxMzZhZjUifQ=="/>
  </w:docVars>
  <w:rsids>
    <w:rsidRoot w:val="00000000"/>
    <w:rsid w:val="022C1D53"/>
    <w:rsid w:val="071D305B"/>
    <w:rsid w:val="0CAD2886"/>
    <w:rsid w:val="12035B91"/>
    <w:rsid w:val="15E038B4"/>
    <w:rsid w:val="1D1459CF"/>
    <w:rsid w:val="32C65EB4"/>
    <w:rsid w:val="36A54032"/>
    <w:rsid w:val="39F74BA5"/>
    <w:rsid w:val="45717F01"/>
    <w:rsid w:val="46FC0F3C"/>
    <w:rsid w:val="474D22A8"/>
    <w:rsid w:val="47BB36B5"/>
    <w:rsid w:val="4A881849"/>
    <w:rsid w:val="54A725A6"/>
    <w:rsid w:val="6BB40298"/>
    <w:rsid w:val="728F4CC5"/>
    <w:rsid w:val="73455C8E"/>
    <w:rsid w:val="7C574A54"/>
    <w:rsid w:val="7C5D6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3739</Words>
  <Characters>4913</Characters>
  <Lines>0</Lines>
  <Paragraphs>0</Paragraphs>
  <TotalTime>200</TotalTime>
  <ScaleCrop>false</ScaleCrop>
  <LinksUpToDate>false</LinksUpToDate>
  <CharactersWithSpaces>5222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2022-10-11T02:11:00Z</dcterms:created>
  <dc:creator>86186</dc:creator>
  <cp:lastModifiedBy>o</cp:lastModifiedBy>
  <dcterms:modified xsi:type="dcterms:W3CDTF">2026-09-15T13:54:18Z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18E755871658469D8C89FB3811FCD231</vt:lpwstr>
  </property>
  <property fmtid="{D5CDD505-2E9C-101B-9397-08002B2CF9AE}" pid="4" name="KSOTemplateDocerSaveRecord">
    <vt:lpwstr>eyJoZGlkIjoiZGI4NGM0Y2NiZDczZDdmZGM4YmE3YTE4NmIzODM1MjgiLCJ1c2VySWQiOiI3NzMzNzg5MjAifQ==</vt:lpwstr>
  </property>
</Properties>
</file>