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FA2B" w14:textId="0202AC7B" w:rsidR="0049160E" w:rsidRDefault="0049160E" w:rsidP="0049160E">
      <w:pPr>
        <w:pStyle w:val="a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混合编程</w:t>
      </w:r>
    </w:p>
    <w:p w14:paraId="61590C87" w14:textId="77777777" w:rsidR="0049160E" w:rsidRDefault="0049160E"/>
    <w:p w14:paraId="0A44C307" w14:textId="254EF6A6" w:rsidR="00CE16CD" w:rsidRDefault="009C71B6">
      <w:r>
        <w:rPr>
          <w:rFonts w:hint="eastAsia"/>
        </w:rPr>
        <w:t>运行前，首先要设置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的环境变量</w:t>
      </w:r>
    </w:p>
    <w:p w14:paraId="5A799F82" w14:textId="225BD4EA" w:rsidR="009C71B6" w:rsidRDefault="009C71B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右键此电脑</w:t>
      </w:r>
      <w:r>
        <w:rPr>
          <w:rFonts w:hint="eastAsia"/>
        </w:rPr>
        <w:t>-</w:t>
      </w:r>
      <w:r>
        <w:rPr>
          <w:rFonts w:hint="eastAsia"/>
        </w:rPr>
        <w:t>点击属性</w:t>
      </w:r>
    </w:p>
    <w:p w14:paraId="112A9BBC" w14:textId="39D34918" w:rsidR="009C71B6" w:rsidRDefault="009C71B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点击高级系统设置：</w:t>
      </w:r>
    </w:p>
    <w:p w14:paraId="574120D8" w14:textId="747528B9" w:rsidR="009C71B6" w:rsidRDefault="009C71B6">
      <w:r>
        <w:rPr>
          <w:noProof/>
        </w:rPr>
        <w:drawing>
          <wp:inline distT="0" distB="0" distL="0" distR="0" wp14:anchorId="56DC77CD" wp14:editId="09084998">
            <wp:extent cx="5274310" cy="3978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3558" w14:textId="49135FCA" w:rsidR="0049160E" w:rsidRDefault="0049160E"/>
    <w:p w14:paraId="074E94AA" w14:textId="6CA9EDC9" w:rsidR="0049160E" w:rsidRDefault="0049160E"/>
    <w:p w14:paraId="4E14226B" w14:textId="75793A02" w:rsidR="0049160E" w:rsidRDefault="0049160E"/>
    <w:p w14:paraId="46B36872" w14:textId="6BBAB1DB" w:rsidR="0049160E" w:rsidRDefault="0049160E"/>
    <w:p w14:paraId="74461398" w14:textId="3F6AA3EE" w:rsidR="0049160E" w:rsidRDefault="0049160E"/>
    <w:p w14:paraId="791FC915" w14:textId="537232D9" w:rsidR="0049160E" w:rsidRDefault="0049160E"/>
    <w:p w14:paraId="5F15915C" w14:textId="59767127" w:rsidR="0049160E" w:rsidRDefault="0049160E"/>
    <w:p w14:paraId="2FDFD33D" w14:textId="38B79E7B" w:rsidR="0049160E" w:rsidRDefault="0049160E"/>
    <w:p w14:paraId="7747ADEC" w14:textId="13E81D64" w:rsidR="0049160E" w:rsidRDefault="0049160E"/>
    <w:p w14:paraId="4ABC331C" w14:textId="31019256" w:rsidR="0049160E" w:rsidRDefault="0049160E"/>
    <w:p w14:paraId="2457CCED" w14:textId="575D7836" w:rsidR="0049160E" w:rsidRDefault="0049160E"/>
    <w:p w14:paraId="37D9A0D6" w14:textId="77777777" w:rsidR="0049160E" w:rsidRDefault="0049160E"/>
    <w:p w14:paraId="276182D5" w14:textId="77777777" w:rsidR="009C71B6" w:rsidRDefault="009C71B6"/>
    <w:p w14:paraId="008E192A" w14:textId="77777777" w:rsidR="009C71B6" w:rsidRDefault="009C71B6"/>
    <w:p w14:paraId="4356931F" w14:textId="77777777" w:rsidR="009C71B6" w:rsidRDefault="009C71B6"/>
    <w:p w14:paraId="026F8679" w14:textId="77777777" w:rsidR="009C71B6" w:rsidRDefault="009C71B6"/>
    <w:p w14:paraId="3FBB2A09" w14:textId="77777777" w:rsidR="009C71B6" w:rsidRDefault="009C71B6"/>
    <w:p w14:paraId="1AE07064" w14:textId="77777777" w:rsidR="009C71B6" w:rsidRDefault="009C71B6"/>
    <w:p w14:paraId="6A560143" w14:textId="10C8764E" w:rsidR="009C71B6" w:rsidRDefault="009C71B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点击环境变量</w:t>
      </w:r>
    </w:p>
    <w:p w14:paraId="57B5CD4E" w14:textId="4E2D09BB" w:rsidR="009C71B6" w:rsidRDefault="009C71B6">
      <w:r>
        <w:rPr>
          <w:noProof/>
        </w:rPr>
        <w:drawing>
          <wp:inline distT="0" distB="0" distL="0" distR="0" wp14:anchorId="622A27E6" wp14:editId="54F453C9">
            <wp:extent cx="3848582" cy="432257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741" cy="43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2C0B" w14:textId="1091F4FF" w:rsidR="009C71B6" w:rsidRDefault="009C71B6">
      <w:r>
        <w:rPr>
          <w:rFonts w:hint="eastAsia"/>
        </w:rPr>
        <w:t>4</w:t>
      </w:r>
      <w:r>
        <w:t>.</w:t>
      </w:r>
      <w:r>
        <w:rPr>
          <w:rFonts w:hint="eastAsia"/>
        </w:rPr>
        <w:t>编辑系统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14:paraId="1B0E59A6" w14:textId="44ED7258" w:rsidR="009C71B6" w:rsidRDefault="009C71B6">
      <w:r>
        <w:rPr>
          <w:noProof/>
        </w:rPr>
        <w:drawing>
          <wp:inline distT="0" distB="0" distL="0" distR="0" wp14:anchorId="64486F16" wp14:editId="6A0821DB">
            <wp:extent cx="3907319" cy="375019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401" cy="37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6A93" w14:textId="6616DBAE" w:rsidR="009C71B6" w:rsidRDefault="009C71B6"/>
    <w:p w14:paraId="68329B43" w14:textId="0311A726" w:rsidR="009C71B6" w:rsidRDefault="009C71B6">
      <w:r>
        <w:rPr>
          <w:rFonts w:hint="eastAsia"/>
        </w:rPr>
        <w:t>5</w:t>
      </w:r>
      <w:r>
        <w:t>.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的两个对应环境变量（需要对应改成电脑上的实际安装目录）</w:t>
      </w:r>
    </w:p>
    <w:p w14:paraId="57461812" w14:textId="13DB0646" w:rsidR="009C71B6" w:rsidRDefault="009C71B6">
      <w:r>
        <w:rPr>
          <w:noProof/>
        </w:rPr>
        <w:drawing>
          <wp:inline distT="0" distB="0" distL="0" distR="0" wp14:anchorId="2601E7C9" wp14:editId="6ABDF132">
            <wp:extent cx="3258898" cy="313673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963" cy="314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6F9D" w14:textId="11D5C9CD" w:rsidR="009C71B6" w:rsidRDefault="009C71B6">
      <w:r>
        <w:rPr>
          <w:rFonts w:hint="eastAsia"/>
        </w:rPr>
        <w:t>需要添加的四个环境变量为：</w:t>
      </w:r>
    </w:p>
    <w:p w14:paraId="34BD920A" w14:textId="07D49702" w:rsidR="009C71B6" w:rsidRDefault="009C71B6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安装路径</w:t>
      </w:r>
      <w:r>
        <w:rPr>
          <w:rFonts w:hint="eastAsia"/>
        </w:rPr>
        <w:t>\</w:t>
      </w:r>
      <w:r w:rsidRPr="009C71B6">
        <w:t>R2018a\extern\lib\win64\</w:t>
      </w:r>
      <w:proofErr w:type="spellStart"/>
      <w:r w:rsidRPr="009C71B6">
        <w:t>microsoft</w:t>
      </w:r>
      <w:proofErr w:type="spellEnd"/>
    </w:p>
    <w:p w14:paraId="01B1D849" w14:textId="222B28FB" w:rsidR="009C71B6" w:rsidRDefault="009C71B6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安装路径</w:t>
      </w:r>
      <w:r>
        <w:rPr>
          <w:rFonts w:hint="eastAsia"/>
        </w:rPr>
        <w:t>\</w:t>
      </w:r>
      <w:r w:rsidRPr="009C71B6">
        <w:t>R2018a\bin\win64</w:t>
      </w:r>
    </w:p>
    <w:p w14:paraId="5BC26E3B" w14:textId="6CCFD80F" w:rsidR="009C71B6" w:rsidRDefault="009C71B6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安装路径</w:t>
      </w:r>
      <w:r>
        <w:rPr>
          <w:rFonts w:hint="eastAsia"/>
        </w:rPr>
        <w:t>\</w:t>
      </w:r>
      <w:r w:rsidRPr="009C71B6">
        <w:t>R2018a\runtime\win64</w:t>
      </w:r>
    </w:p>
    <w:p w14:paraId="6B7C575A" w14:textId="38DE1F97" w:rsidR="009C71B6" w:rsidRDefault="009C71B6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安装路径</w:t>
      </w:r>
      <w:r>
        <w:rPr>
          <w:rFonts w:hint="eastAsia"/>
        </w:rPr>
        <w:t>\</w:t>
      </w:r>
      <w:r w:rsidRPr="009C71B6">
        <w:t>R2018a\bin</w:t>
      </w:r>
    </w:p>
    <w:p w14:paraId="3C6EBD18" w14:textId="7F59285E" w:rsidR="009C71B6" w:rsidRDefault="009C71B6"/>
    <w:p w14:paraId="1A6E9882" w14:textId="1FDD7E88" w:rsidR="009C71B6" w:rsidRDefault="009C71B6"/>
    <w:p w14:paraId="0F4BEFF1" w14:textId="6F409D6E" w:rsidR="009C71B6" w:rsidRDefault="009C71B6"/>
    <w:p w14:paraId="1CE47D99" w14:textId="04B31B25" w:rsidR="009C71B6" w:rsidRDefault="009C71B6"/>
    <w:p w14:paraId="662515A2" w14:textId="37BBD4B9" w:rsidR="009C71B6" w:rsidRDefault="009C71B6"/>
    <w:p w14:paraId="3BDC9420" w14:textId="182B5E14" w:rsidR="009C71B6" w:rsidRDefault="009C71B6"/>
    <w:p w14:paraId="52C4DF8F" w14:textId="65C156ED" w:rsidR="009C71B6" w:rsidRDefault="009C71B6"/>
    <w:p w14:paraId="4530A41B" w14:textId="761469C3" w:rsidR="009C71B6" w:rsidRDefault="009C71B6"/>
    <w:p w14:paraId="082A4266" w14:textId="5841ED8A" w:rsidR="009C71B6" w:rsidRDefault="009C71B6"/>
    <w:p w14:paraId="7442A098" w14:textId="3B17E2C7" w:rsidR="009C71B6" w:rsidRDefault="009C71B6"/>
    <w:p w14:paraId="1E63B400" w14:textId="71FD3751" w:rsidR="009C71B6" w:rsidRDefault="009C71B6"/>
    <w:p w14:paraId="1A401E08" w14:textId="28CCD945" w:rsidR="009C71B6" w:rsidRDefault="009C71B6"/>
    <w:p w14:paraId="55B80707" w14:textId="0FF28504" w:rsidR="009C71B6" w:rsidRDefault="009C71B6"/>
    <w:p w14:paraId="65E5AC63" w14:textId="37134C2C" w:rsidR="009C71B6" w:rsidRDefault="009C71B6"/>
    <w:p w14:paraId="7A5E17A3" w14:textId="06BDB863" w:rsidR="009C71B6" w:rsidRDefault="009C71B6"/>
    <w:p w14:paraId="37575E4B" w14:textId="2DC94328" w:rsidR="009C71B6" w:rsidRDefault="009C71B6"/>
    <w:p w14:paraId="1D221C31" w14:textId="40A0424B" w:rsidR="009C71B6" w:rsidRDefault="009C71B6"/>
    <w:p w14:paraId="5F1BFD74" w14:textId="4FD72C8C" w:rsidR="009C71B6" w:rsidRDefault="009C71B6"/>
    <w:p w14:paraId="0CD4D5CC" w14:textId="5C1AABE7" w:rsidR="009C71B6" w:rsidRDefault="009C71B6"/>
    <w:p w14:paraId="0641B0FC" w14:textId="212F74E3" w:rsidR="009C71B6" w:rsidRDefault="009C71B6"/>
    <w:p w14:paraId="34A3EAED" w14:textId="0F78645C" w:rsidR="009C71B6" w:rsidRDefault="009C71B6"/>
    <w:p w14:paraId="18AEE43B" w14:textId="5D9C1F22" w:rsidR="009C71B6" w:rsidRDefault="0049160E" w:rsidP="0049160E">
      <w:pPr>
        <w:pStyle w:val="a"/>
      </w:pPr>
      <w:r>
        <w:rPr>
          <w:rFonts w:hint="eastAsia"/>
        </w:rPr>
        <w:lastRenderedPageBreak/>
        <w:t>运行</w:t>
      </w:r>
    </w:p>
    <w:p w14:paraId="43E11740" w14:textId="3C0D169A" w:rsidR="009C71B6" w:rsidRDefault="009C71B6">
      <w:r>
        <w:rPr>
          <w:rFonts w:hint="eastAsia"/>
        </w:rPr>
        <w:t>双击</w:t>
      </w:r>
      <w:r w:rsidR="006930CA">
        <w:t>S</w:t>
      </w:r>
      <w:r w:rsidR="006930CA">
        <w:rPr>
          <w:rFonts w:hint="eastAsia"/>
        </w:rPr>
        <w:t>ingle</w:t>
      </w:r>
      <w:r w:rsidR="006930CA">
        <w:t>_level.</w:t>
      </w:r>
      <w:r>
        <w:t>exe</w:t>
      </w:r>
      <w:r>
        <w:rPr>
          <w:rFonts w:hint="eastAsia"/>
        </w:rPr>
        <w:t>运行程序</w:t>
      </w:r>
    </w:p>
    <w:p w14:paraId="0E49539C" w14:textId="105368A9" w:rsidR="009C71B6" w:rsidRDefault="009C71B6">
      <w:r>
        <w:rPr>
          <w:noProof/>
        </w:rPr>
        <w:drawing>
          <wp:inline distT="0" distB="0" distL="0" distR="0" wp14:anchorId="261CF1F6" wp14:editId="68D30803">
            <wp:extent cx="3261360" cy="1801912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406" cy="181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C3A1" w14:textId="7BDACC24" w:rsidR="009C71B6" w:rsidRDefault="009C71B6">
      <w:r>
        <w:rPr>
          <w:rFonts w:hint="eastAsia"/>
        </w:rPr>
        <w:t>程序使用类批处理的方式组织每次运算，</w:t>
      </w:r>
      <w:r w:rsidR="00766387">
        <w:rPr>
          <w:rFonts w:hint="eastAsia"/>
        </w:rPr>
        <w:t>下面以</w:t>
      </w:r>
      <w:r w:rsidR="00766387">
        <w:rPr>
          <w:rFonts w:hint="eastAsia"/>
        </w:rPr>
        <w:t>b</w:t>
      </w:r>
      <w:r w:rsidR="00766387">
        <w:t>unny</w:t>
      </w:r>
      <w:r w:rsidR="00766387">
        <w:rPr>
          <w:rFonts w:hint="eastAsia"/>
        </w:rPr>
        <w:t>.</w:t>
      </w:r>
      <w:r w:rsidR="00766387">
        <w:t>txt</w:t>
      </w:r>
      <w:r w:rsidR="00766387">
        <w:rPr>
          <w:rFonts w:hint="eastAsia"/>
        </w:rPr>
        <w:t>为例进行介绍</w:t>
      </w:r>
    </w:p>
    <w:p w14:paraId="39C25EF5" w14:textId="769DA66E" w:rsidR="00766387" w:rsidRDefault="00766387">
      <w:r>
        <w:rPr>
          <w:noProof/>
        </w:rPr>
        <w:drawing>
          <wp:inline distT="0" distB="0" distL="0" distR="0" wp14:anchorId="1906B663" wp14:editId="15806FEB">
            <wp:extent cx="5198954" cy="2299849"/>
            <wp:effectExtent l="0" t="0" r="190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954" cy="229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2497" w14:textId="010428A2" w:rsidR="0008230D" w:rsidRPr="0008230D" w:rsidRDefault="00766387">
      <w:r>
        <w:rPr>
          <w:rFonts w:hint="eastAsia"/>
        </w:rPr>
        <w:t>文件中第二行指明处理</w:t>
      </w:r>
      <w:r>
        <w:rPr>
          <w:rFonts w:hint="eastAsia"/>
        </w:rPr>
        <w:t>b</w:t>
      </w:r>
      <w:r>
        <w:t>unny</w:t>
      </w:r>
      <w:r>
        <w:rPr>
          <w:rFonts w:hint="eastAsia"/>
        </w:rPr>
        <w:t>模型，相关的点</w:t>
      </w:r>
      <w:proofErr w:type="gramStart"/>
      <w:r>
        <w:rPr>
          <w:rFonts w:hint="eastAsia"/>
        </w:rPr>
        <w:t>云数据</w:t>
      </w:r>
      <w:proofErr w:type="gramEnd"/>
      <w:r>
        <w:rPr>
          <w:rFonts w:hint="eastAsia"/>
        </w:rPr>
        <w:t>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文件夹中，第三、</w:t>
      </w:r>
      <w:r w:rsidR="00357C1F">
        <w:rPr>
          <w:rFonts w:hint="eastAsia"/>
        </w:rPr>
        <w:t>四、五</w:t>
      </w:r>
      <w:r>
        <w:rPr>
          <w:rFonts w:hint="eastAsia"/>
        </w:rPr>
        <w:t>行</w:t>
      </w:r>
      <w:r w:rsidR="00357C1F">
        <w:rPr>
          <w:rFonts w:hint="eastAsia"/>
        </w:rPr>
        <w:t>指出调用我们的论文方法</w:t>
      </w:r>
      <w:r w:rsidR="00357C1F">
        <w:rPr>
          <w:rFonts w:hint="eastAsia"/>
        </w:rPr>
        <w:t>I</w:t>
      </w:r>
      <w:r w:rsidR="00357C1F">
        <w:t>RBF</w:t>
      </w:r>
      <w:r>
        <w:rPr>
          <w:rFonts w:hint="eastAsia"/>
        </w:rPr>
        <w:t>，先进行初始化，随后</w:t>
      </w:r>
      <w:r w:rsidR="00357C1F">
        <w:rPr>
          <w:rFonts w:hint="eastAsia"/>
        </w:rPr>
        <w:t>第一个参数表示支撑范围（在论文中采用自适应支撑范围，因而这个参数目前没有意义，可以在源码中把自适应支撑范围注释掉），第二个参数</w:t>
      </w:r>
      <w:r w:rsidR="00357C1F">
        <w:rPr>
          <w:rFonts w:hint="eastAsia"/>
        </w:rPr>
        <w:t>-</w:t>
      </w:r>
      <w:r w:rsidR="00357C1F">
        <w:t>0.5</w:t>
      </w:r>
      <w:r w:rsidR="00357C1F">
        <w:rPr>
          <w:rFonts w:hint="eastAsia"/>
        </w:rPr>
        <w:t>指出我们给定的基函数中的指数为</w:t>
      </w:r>
      <w:r w:rsidR="00357C1F">
        <w:rPr>
          <w:rFonts w:hint="eastAsia"/>
        </w:rPr>
        <w:t>-</w:t>
      </w:r>
      <w:r w:rsidR="00357C1F">
        <w:t>0.5</w:t>
      </w:r>
      <w:r w:rsidR="00357C1F">
        <w:rPr>
          <w:rFonts w:hint="eastAsia"/>
        </w:rPr>
        <w:t>，在</w:t>
      </w:r>
      <w:r w:rsidR="0008230D">
        <w:rPr>
          <w:rFonts w:hint="eastAsia"/>
        </w:rPr>
        <w:t>全部方法中固定。第三个参数时重建的精度，若使用</w:t>
      </w:r>
      <w:r w:rsidR="0008230D">
        <w:rPr>
          <w:rFonts w:hint="eastAsia"/>
        </w:rPr>
        <w:t>Mar</w:t>
      </w:r>
      <w:r w:rsidR="0008230D">
        <w:t>ching Cubes</w:t>
      </w:r>
      <w:r w:rsidR="0008230D">
        <w:rPr>
          <w:rFonts w:hint="eastAsia"/>
        </w:rPr>
        <w:t>算法进行重建，则</w:t>
      </w:r>
      <w:r w:rsidR="008B4EFA">
        <w:rPr>
          <w:rFonts w:hint="eastAsia"/>
        </w:rPr>
        <w:t>以</w:t>
      </w:r>
      <w:r w:rsidR="008B4EFA">
        <w:rPr>
          <w:rFonts w:hint="eastAsia"/>
        </w:rPr>
        <w:t>2</w:t>
      </w:r>
      <w:r w:rsidR="008B4EFA">
        <w:t>00*200*200</w:t>
      </w:r>
      <w:r w:rsidR="008B4EFA">
        <w:rPr>
          <w:rFonts w:hint="eastAsia"/>
        </w:rPr>
        <w:t>均匀分布的点进行重建</w:t>
      </w:r>
      <w:r w:rsidR="0008230D">
        <w:rPr>
          <w:rFonts w:hint="eastAsia"/>
        </w:rPr>
        <w:t>，若以</w:t>
      </w:r>
      <w:r w:rsidR="0008230D" w:rsidRPr="0008230D">
        <w:t>bloomenthal1988</w:t>
      </w:r>
      <w:r w:rsidR="0008230D">
        <w:rPr>
          <w:rFonts w:hint="eastAsia"/>
        </w:rPr>
        <w:t>自适应网格划分的</w:t>
      </w:r>
      <w:r w:rsidR="0008230D">
        <w:rPr>
          <w:rFonts w:hint="eastAsia"/>
        </w:rPr>
        <w:t>Ma</w:t>
      </w:r>
      <w:r w:rsidR="0008230D">
        <w:t>rching cubes</w:t>
      </w:r>
      <w:r w:rsidR="0008230D">
        <w:rPr>
          <w:rFonts w:hint="eastAsia"/>
        </w:rPr>
        <w:t>算法，生成</w:t>
      </w:r>
      <w:r w:rsidR="0008230D">
        <w:rPr>
          <w:rFonts w:hint="eastAsia"/>
        </w:rPr>
        <w:t>p</w:t>
      </w:r>
      <w:r w:rsidR="0008230D">
        <w:t>ly</w:t>
      </w:r>
      <w:r w:rsidR="0008230D">
        <w:rPr>
          <w:rFonts w:hint="eastAsia"/>
        </w:rPr>
        <w:t>文件，则对应参数选取为第</w:t>
      </w:r>
      <w:r w:rsidR="0008230D">
        <w:rPr>
          <w:rFonts w:hint="eastAsia"/>
        </w:rPr>
        <w:t>4</w:t>
      </w:r>
      <w:r w:rsidR="0008230D">
        <w:rPr>
          <w:rFonts w:hint="eastAsia"/>
        </w:rPr>
        <w:t>行的</w:t>
      </w:r>
      <w:r w:rsidR="0008230D">
        <w:rPr>
          <w:rFonts w:hint="eastAsia"/>
        </w:rPr>
        <w:t>0</w:t>
      </w:r>
      <w:r w:rsidR="0008230D">
        <w:t>.015</w:t>
      </w:r>
      <w:r w:rsidR="0008230D">
        <w:rPr>
          <w:rFonts w:hint="eastAsia"/>
        </w:rPr>
        <w:t>，命名为</w:t>
      </w:r>
      <w:r w:rsidR="0008230D">
        <w:rPr>
          <w:rFonts w:hint="eastAsia"/>
        </w:rPr>
        <w:t>b</w:t>
      </w:r>
      <w:r w:rsidR="0008230D">
        <w:t>unny</w:t>
      </w:r>
      <w:r w:rsidR="0008230D">
        <w:rPr>
          <w:rFonts w:hint="eastAsia"/>
        </w:rPr>
        <w:t>，第五行释放托管资源</w:t>
      </w:r>
      <w:r w:rsidR="008B4EFA">
        <w:rPr>
          <w:rFonts w:hint="eastAsia"/>
        </w:rPr>
        <w:t>。</w:t>
      </w:r>
      <w:r w:rsidR="0008230D">
        <w:rPr>
          <w:rFonts w:hint="eastAsia"/>
        </w:rPr>
        <w:t>第</w:t>
      </w:r>
      <w:r w:rsidR="0008230D">
        <w:rPr>
          <w:rFonts w:hint="eastAsia"/>
        </w:rPr>
        <w:t>6</w:t>
      </w:r>
      <w:r w:rsidR="0008230D">
        <w:t>-9</w:t>
      </w:r>
      <w:r w:rsidR="0008230D">
        <w:rPr>
          <w:rFonts w:hint="eastAsia"/>
        </w:rPr>
        <w:t>行类似，取而代之的是调用</w:t>
      </w:r>
      <w:r w:rsidR="0008230D">
        <w:rPr>
          <w:rFonts w:hint="eastAsia"/>
        </w:rPr>
        <w:t>Liu</w:t>
      </w:r>
      <w:r w:rsidR="0008230D">
        <w:t xml:space="preserve"> and Wang(2012)</w:t>
      </w:r>
      <w:r w:rsidR="0008230D">
        <w:rPr>
          <w:rFonts w:hint="eastAsia"/>
        </w:rPr>
        <w:t>年论文的拟插值算法。</w:t>
      </w:r>
    </w:p>
    <w:p w14:paraId="2AD57D9E" w14:textId="0F354E40" w:rsidR="00F85B3A" w:rsidRPr="0008230D" w:rsidRDefault="00F85B3A"/>
    <w:p w14:paraId="00C839FA" w14:textId="05B18BE3" w:rsidR="008B4EFA" w:rsidRDefault="00F85B3A">
      <w:r>
        <w:rPr>
          <w:rFonts w:hint="eastAsia"/>
        </w:rPr>
        <w:t>*</w:t>
      </w:r>
      <w:r>
        <w:rPr>
          <w:rFonts w:hint="eastAsia"/>
        </w:rPr>
        <w:t>论文采用自适应</w:t>
      </w:r>
      <w:r w:rsidR="0008230D">
        <w:rPr>
          <w:rFonts w:hint="eastAsia"/>
        </w:rPr>
        <w:t>支撑范围</w:t>
      </w:r>
      <w:r>
        <w:rPr>
          <w:rFonts w:hint="eastAsia"/>
        </w:rPr>
        <w:t>，若有需要可注释，则</w:t>
      </w:r>
      <w:r w:rsidR="0008230D">
        <w:rPr>
          <w:rFonts w:hint="eastAsia"/>
        </w:rPr>
        <w:t>按批处理文件的命令决定支撑范围</w:t>
      </w:r>
    </w:p>
    <w:p w14:paraId="4279A4BD" w14:textId="00CA8644" w:rsidR="008B4EFA" w:rsidRDefault="004129B7">
      <w:r>
        <w:rPr>
          <w:noProof/>
        </w:rPr>
        <w:drawing>
          <wp:inline distT="0" distB="0" distL="0" distR="0" wp14:anchorId="748D8E6E" wp14:editId="3C456ED9">
            <wp:extent cx="3325618" cy="798148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618" cy="7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4D29" w14:textId="53B1EAD8" w:rsidR="008B4EFA" w:rsidRDefault="008B4EFA"/>
    <w:p w14:paraId="6B8B4F36" w14:textId="5A6AB64A" w:rsidR="008B4EFA" w:rsidRDefault="008B4EFA"/>
    <w:p w14:paraId="7663C272" w14:textId="77777777" w:rsidR="00766387" w:rsidRDefault="00766387"/>
    <w:p w14:paraId="0849D79A" w14:textId="2AA83369" w:rsidR="009C71B6" w:rsidRDefault="003F7D94">
      <w:r>
        <w:rPr>
          <w:rFonts w:hint="eastAsia"/>
        </w:rPr>
        <w:lastRenderedPageBreak/>
        <w:t>执行程序时会提示输入要执行的批处理文件名，输入后回车即开始执行：</w:t>
      </w:r>
    </w:p>
    <w:p w14:paraId="052CCB07" w14:textId="77777777" w:rsidR="00583B85" w:rsidRDefault="00583B85">
      <w:pPr>
        <w:rPr>
          <w:noProof/>
        </w:rPr>
      </w:pPr>
    </w:p>
    <w:p w14:paraId="11C9066F" w14:textId="69747753" w:rsidR="003F7D94" w:rsidRDefault="003F7D94">
      <w:r>
        <w:rPr>
          <w:noProof/>
        </w:rPr>
        <w:drawing>
          <wp:inline distT="0" distB="0" distL="0" distR="0" wp14:anchorId="21F79D40" wp14:editId="4D03AE52">
            <wp:extent cx="5274310" cy="2745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A19D" w14:textId="77777777" w:rsidR="00003C58" w:rsidRDefault="00003C58"/>
    <w:p w14:paraId="3C936107" w14:textId="0B8ADE07" w:rsidR="009C71B6" w:rsidRDefault="00003C58">
      <w:r>
        <w:rPr>
          <w:rFonts w:hint="eastAsia"/>
        </w:rPr>
        <w:t>决定网格生成方式</w:t>
      </w:r>
    </w:p>
    <w:p w14:paraId="32420B19" w14:textId="78755347" w:rsidR="00003C58" w:rsidRDefault="00003C58">
      <w:r>
        <w:rPr>
          <w:noProof/>
        </w:rPr>
        <w:drawing>
          <wp:inline distT="0" distB="0" distL="0" distR="0" wp14:anchorId="4808B857" wp14:editId="54B5C768">
            <wp:extent cx="5274310" cy="2725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BDE4" w14:textId="69B67305" w:rsidR="003F7D94" w:rsidRDefault="003F7D94"/>
    <w:p w14:paraId="1767726B" w14:textId="769D200D" w:rsidR="00003C58" w:rsidRDefault="00003C58"/>
    <w:p w14:paraId="04E380DF" w14:textId="26D39F17" w:rsidR="00003C58" w:rsidRDefault="00003C58"/>
    <w:p w14:paraId="1F8AF20D" w14:textId="30749525" w:rsidR="00003C58" w:rsidRDefault="00003C58"/>
    <w:p w14:paraId="038A7DAB" w14:textId="7303B8B3" w:rsidR="00003C58" w:rsidRDefault="00003C58"/>
    <w:p w14:paraId="70D191FA" w14:textId="32DA13D7" w:rsidR="00003C58" w:rsidRDefault="00003C58"/>
    <w:p w14:paraId="7337E7DC" w14:textId="42C6CB13" w:rsidR="00003C58" w:rsidRDefault="00003C58"/>
    <w:p w14:paraId="5F695DF5" w14:textId="684679D6" w:rsidR="00003C58" w:rsidRDefault="00003C58"/>
    <w:p w14:paraId="72BCEDEA" w14:textId="55002EC8" w:rsidR="00003C58" w:rsidRDefault="00003C58"/>
    <w:p w14:paraId="030F8367" w14:textId="4EBA4AEE" w:rsidR="00003C58" w:rsidRDefault="00003C58"/>
    <w:p w14:paraId="5BD96CF8" w14:textId="4DA378F6" w:rsidR="00003C58" w:rsidRDefault="00570B04">
      <w:r>
        <w:rPr>
          <w:rFonts w:hint="eastAsia"/>
        </w:rPr>
        <w:t xml:space="preserve"> </w:t>
      </w:r>
    </w:p>
    <w:p w14:paraId="3BD95B07" w14:textId="1C85E74A" w:rsidR="00003C58" w:rsidRDefault="00003C58"/>
    <w:p w14:paraId="5806BE93" w14:textId="375D9FB9" w:rsidR="00003C58" w:rsidRDefault="00003C58">
      <w:r>
        <w:rPr>
          <w:rFonts w:hint="eastAsia"/>
        </w:rPr>
        <w:lastRenderedPageBreak/>
        <w:t>运行和生成对应目标文件</w:t>
      </w:r>
    </w:p>
    <w:p w14:paraId="62A2709A" w14:textId="08F0560C" w:rsidR="003F7D94" w:rsidRDefault="00583B85">
      <w:r>
        <w:rPr>
          <w:noProof/>
        </w:rPr>
        <w:drawing>
          <wp:inline distT="0" distB="0" distL="0" distR="0" wp14:anchorId="0721AEB4" wp14:editId="43A9F205">
            <wp:extent cx="5274310" cy="2738335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5688" w14:textId="77777777" w:rsidR="00003C58" w:rsidRDefault="00003C58">
      <w:r>
        <w:rPr>
          <w:rFonts w:hint="eastAsia"/>
        </w:rPr>
        <w:t>‘</w:t>
      </w:r>
    </w:p>
    <w:p w14:paraId="36F02375" w14:textId="1320DAB5" w:rsidR="003F7D94" w:rsidRDefault="00003C58">
      <w:r>
        <w:rPr>
          <w:rFonts w:hint="eastAsia"/>
        </w:rPr>
        <w:t>若选择生成</w:t>
      </w:r>
      <w:r>
        <w:rPr>
          <w:rFonts w:hint="eastAsia"/>
        </w:rPr>
        <w:t>.</w:t>
      </w:r>
      <w:r>
        <w:t>mat</w:t>
      </w:r>
      <w:r>
        <w:t>文件</w:t>
      </w:r>
      <w:r>
        <w:rPr>
          <w:rFonts w:hint="eastAsia"/>
        </w:rPr>
        <w:t>，</w:t>
      </w:r>
      <w:r w:rsidR="003F7D94">
        <w:rPr>
          <w:rFonts w:hint="eastAsia"/>
        </w:rPr>
        <w:t>计算结果保存为</w:t>
      </w:r>
      <w:r w:rsidR="003F7D94">
        <w:rPr>
          <w:rFonts w:hint="eastAsia"/>
        </w:rPr>
        <w:t>results</w:t>
      </w:r>
      <w:r w:rsidR="003F7D94">
        <w:rPr>
          <w:rFonts w:hint="eastAsia"/>
        </w:rPr>
        <w:t>文件夹下的对应</w:t>
      </w:r>
      <w:r w:rsidR="003F7D94">
        <w:rPr>
          <w:rFonts w:hint="eastAsia"/>
        </w:rPr>
        <w:t>mat</w:t>
      </w:r>
      <w:r w:rsidR="003F7D94">
        <w:rPr>
          <w:rFonts w:hint="eastAsia"/>
        </w:rPr>
        <w:t>文件：</w:t>
      </w:r>
    </w:p>
    <w:p w14:paraId="373ADA4B" w14:textId="5DFD443A" w:rsidR="003F7D94" w:rsidRDefault="003F7D94">
      <w:r>
        <w:rPr>
          <w:noProof/>
        </w:rPr>
        <w:drawing>
          <wp:inline distT="0" distB="0" distL="0" distR="0" wp14:anchorId="7F9FCAFF" wp14:editId="6BEE8162">
            <wp:extent cx="5274310" cy="238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3DA2" w14:textId="6D652EE1" w:rsidR="003F7D94" w:rsidRDefault="003F7D94">
      <w:r>
        <w:rPr>
          <w:rFonts w:hint="eastAsia"/>
        </w:rPr>
        <w:t>绘制结果时使用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draw</w:t>
      </w:r>
      <w:r>
        <w:t>.mlx</w:t>
      </w:r>
      <w:proofErr w:type="spellEnd"/>
      <w:r>
        <w:rPr>
          <w:rFonts w:hint="eastAsia"/>
        </w:rPr>
        <w:t>文件：</w:t>
      </w:r>
    </w:p>
    <w:p w14:paraId="6F5A11AE" w14:textId="6D1AB1E9" w:rsidR="003F7D94" w:rsidRDefault="003F7D94">
      <w:r>
        <w:rPr>
          <w:noProof/>
        </w:rPr>
        <w:drawing>
          <wp:inline distT="0" distB="0" distL="0" distR="0" wp14:anchorId="015F63EA" wp14:editId="4388AB26">
            <wp:extent cx="4394426" cy="2165461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2C89" w14:textId="64BD9E7F" w:rsidR="003F7D94" w:rsidRDefault="003F7D94">
      <w:r>
        <w:rPr>
          <w:rFonts w:hint="eastAsia"/>
        </w:rPr>
        <w:t>脚本前三行定义重建分辨率和重建范围</w:t>
      </w:r>
    </w:p>
    <w:p w14:paraId="597650D1" w14:textId="589604F8" w:rsidR="003F7D94" w:rsidRDefault="003F7D94">
      <w:r>
        <w:rPr>
          <w:rFonts w:hint="eastAsia"/>
        </w:rPr>
        <w:t>设置完成后将</w:t>
      </w:r>
      <w:r>
        <w:rPr>
          <w:rFonts w:hint="eastAsia"/>
        </w:rPr>
        <w:t>.mat</w:t>
      </w:r>
      <w:r>
        <w:rPr>
          <w:rFonts w:hint="eastAsia"/>
        </w:rPr>
        <w:t>文件拖入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以导入</w:t>
      </w:r>
    </w:p>
    <w:p w14:paraId="0E497FA7" w14:textId="0FEE350A" w:rsidR="003F7D94" w:rsidRDefault="003F7D94">
      <w:r>
        <w:rPr>
          <w:rFonts w:hint="eastAsia"/>
        </w:rPr>
        <w:t>最后点击代码框左侧的蓝色矩形即可执行代码绘制图像</w:t>
      </w:r>
    </w:p>
    <w:p w14:paraId="407568F2" w14:textId="6E731E7A" w:rsidR="003F7D94" w:rsidRDefault="004129B7">
      <w:r>
        <w:rPr>
          <w:noProof/>
        </w:rPr>
        <w:lastRenderedPageBreak/>
        <w:drawing>
          <wp:inline distT="0" distB="0" distL="0" distR="0" wp14:anchorId="6D5B40E4" wp14:editId="60D54D22">
            <wp:extent cx="2724150" cy="2362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2E86" w14:textId="31B69C6D" w:rsidR="00003C58" w:rsidRDefault="00003C58"/>
    <w:p w14:paraId="459BE1F5" w14:textId="08383E1D" w:rsidR="00003C58" w:rsidRDefault="00003C58"/>
    <w:p w14:paraId="70B3844C" w14:textId="6A4D42B7" w:rsidR="00003C58" w:rsidRDefault="00003C58">
      <w:r>
        <w:rPr>
          <w:rFonts w:hint="eastAsia"/>
        </w:rPr>
        <w:t>若生成</w:t>
      </w:r>
      <w:r>
        <w:rPr>
          <w:rFonts w:hint="eastAsia"/>
        </w:rPr>
        <w:t>p</w:t>
      </w:r>
      <w:r>
        <w:t>ly</w:t>
      </w:r>
      <w:r>
        <w:rPr>
          <w:rFonts w:hint="eastAsia"/>
        </w:rPr>
        <w:t>文件，也在</w:t>
      </w:r>
      <w:r>
        <w:rPr>
          <w:rFonts w:hint="eastAsia"/>
        </w:rPr>
        <w:t>Result</w:t>
      </w:r>
      <w:r>
        <w:rPr>
          <w:rFonts w:hint="eastAsia"/>
        </w:rPr>
        <w:t>文件夹中直</w:t>
      </w:r>
      <w:proofErr w:type="gramStart"/>
      <w:r>
        <w:rPr>
          <w:rFonts w:hint="eastAsia"/>
        </w:rPr>
        <w:t>接打开</w:t>
      </w:r>
      <w:proofErr w:type="gramEnd"/>
      <w:r>
        <w:rPr>
          <w:rFonts w:hint="eastAsia"/>
        </w:rPr>
        <w:t>或者使用</w:t>
      </w:r>
      <w:r>
        <w:t>MeshLab</w:t>
      </w:r>
      <w:r>
        <w:rPr>
          <w:rFonts w:hint="eastAsia"/>
        </w:rPr>
        <w:t>进行打开</w:t>
      </w:r>
    </w:p>
    <w:p w14:paraId="31054BB6" w14:textId="5A866E71" w:rsidR="00003C58" w:rsidRPr="009C71B6" w:rsidRDefault="00003C58">
      <w:r>
        <w:rPr>
          <w:noProof/>
        </w:rPr>
        <w:drawing>
          <wp:inline distT="0" distB="0" distL="0" distR="0" wp14:anchorId="7247D943" wp14:editId="778FB8BD">
            <wp:extent cx="3597442" cy="34671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3223" cy="347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C58" w:rsidRPr="009C7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657D3"/>
    <w:multiLevelType w:val="multilevel"/>
    <w:tmpl w:val="55D67700"/>
    <w:lvl w:ilvl="0">
      <w:start w:val="1"/>
      <w:numFmt w:val="chineseCountingThousand"/>
      <w:pStyle w:val="a"/>
      <w:suff w:val="nothing"/>
      <w:lvlText w:val="%1、"/>
      <w:lvlJc w:val="left"/>
      <w:pPr>
        <w:ind w:left="3286" w:firstLine="400"/>
      </w:pPr>
      <w:rPr>
        <w:rFonts w:ascii="Times New Roman" w:eastAsia="黑体" w:hAnsi="Times New Roman" w:hint="default"/>
        <w:b w:val="0"/>
        <w:i w:val="0"/>
      </w:rPr>
    </w:lvl>
    <w:lvl w:ilvl="1">
      <w:start w:val="1"/>
      <w:numFmt w:val="chineseCountingThousand"/>
      <w:pStyle w:val="a0"/>
      <w:suff w:val="space"/>
      <w:lvlText w:val="(%2)"/>
      <w:lvlJc w:val="left"/>
      <w:pPr>
        <w:ind w:left="0" w:firstLine="400"/>
      </w:pPr>
      <w:rPr>
        <w:rFonts w:eastAsia="宋体" w:hint="eastAsia"/>
        <w:b w:val="0"/>
      </w:rPr>
    </w:lvl>
    <w:lvl w:ilvl="2">
      <w:start w:val="1"/>
      <w:numFmt w:val="decimal"/>
      <w:pStyle w:val="a1"/>
      <w:suff w:val="space"/>
      <w:lvlText w:val="%3."/>
      <w:lvlJc w:val="left"/>
      <w:pPr>
        <w:ind w:left="0" w:firstLine="400"/>
      </w:pPr>
      <w:rPr>
        <w:rFonts w:eastAsia="宋体" w:hint="eastAsia"/>
      </w:rPr>
    </w:lvl>
    <w:lvl w:ilvl="3">
      <w:start w:val="1"/>
      <w:numFmt w:val="decimal"/>
      <w:suff w:val="space"/>
      <w:lvlText w:val="(%4)"/>
      <w:lvlJc w:val="left"/>
      <w:pPr>
        <w:ind w:left="0" w:firstLine="400"/>
      </w:pPr>
      <w:rPr>
        <w:rFonts w:eastAsia="宋体" w:hint="eastAsia"/>
      </w:rPr>
    </w:lvl>
    <w:lvl w:ilvl="4">
      <w:start w:val="1"/>
      <w:numFmt w:val="decimal"/>
      <w:suff w:val="space"/>
      <w:lvlText w:val="%5)"/>
      <w:lvlJc w:val="left"/>
      <w:pPr>
        <w:ind w:left="0" w:firstLine="400"/>
      </w:pPr>
      <w:rPr>
        <w:rFonts w:eastAsia="宋体" w:hint="default"/>
      </w:rPr>
    </w:lvl>
    <w:lvl w:ilvl="5">
      <w:start w:val="1"/>
      <w:numFmt w:val="lowerLetter"/>
      <w:suff w:val="space"/>
      <w:lvlText w:val="%6."/>
      <w:lvlJc w:val="left"/>
      <w:pPr>
        <w:ind w:left="0" w:firstLine="400"/>
      </w:pPr>
      <w:rPr>
        <w:rFonts w:eastAsia="宋体" w:hint="eastAsia"/>
      </w:rPr>
    </w:lvl>
    <w:lvl w:ilvl="6">
      <w:start w:val="1"/>
      <w:numFmt w:val="none"/>
      <w:suff w:val="space"/>
      <w:lvlText w:val=""/>
      <w:lvlJc w:val="left"/>
      <w:pPr>
        <w:ind w:left="0" w:firstLine="400"/>
      </w:pPr>
      <w:rPr>
        <w:rFonts w:hint="eastAsia"/>
      </w:rPr>
    </w:lvl>
    <w:lvl w:ilvl="7">
      <w:start w:val="1"/>
      <w:numFmt w:val="none"/>
      <w:suff w:val="space"/>
      <w:lvlText w:val=""/>
      <w:lvlJc w:val="left"/>
      <w:pPr>
        <w:ind w:left="0" w:firstLine="400"/>
      </w:pPr>
      <w:rPr>
        <w:rFonts w:hint="eastAsia"/>
      </w:rPr>
    </w:lvl>
    <w:lvl w:ilvl="8">
      <w:start w:val="1"/>
      <w:numFmt w:val="none"/>
      <w:suff w:val="space"/>
      <w:lvlText w:val="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DB"/>
    <w:rsid w:val="00003C58"/>
    <w:rsid w:val="0008230D"/>
    <w:rsid w:val="00343A19"/>
    <w:rsid w:val="00357C1F"/>
    <w:rsid w:val="003F7D94"/>
    <w:rsid w:val="004129B7"/>
    <w:rsid w:val="0049160E"/>
    <w:rsid w:val="00570B04"/>
    <w:rsid w:val="00583B85"/>
    <w:rsid w:val="006930CA"/>
    <w:rsid w:val="00766387"/>
    <w:rsid w:val="008B4EFA"/>
    <w:rsid w:val="0094397D"/>
    <w:rsid w:val="009C5CF6"/>
    <w:rsid w:val="009C71B6"/>
    <w:rsid w:val="00BE6D93"/>
    <w:rsid w:val="00CE16CD"/>
    <w:rsid w:val="00EA1445"/>
    <w:rsid w:val="00EA1CCB"/>
    <w:rsid w:val="00F2325C"/>
    <w:rsid w:val="00F85B3A"/>
    <w:rsid w:val="00FA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8897"/>
  <w15:chartTrackingRefBased/>
  <w15:docId w15:val="{FF0EA4AF-CF64-4C03-AC2E-AA2813F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公式"/>
    <w:basedOn w:val="a2"/>
    <w:next w:val="a2"/>
    <w:qFormat/>
    <w:rsid w:val="00EA1CCB"/>
    <w:pPr>
      <w:tabs>
        <w:tab w:val="center" w:pos="4150"/>
        <w:tab w:val="right" w:pos="10104"/>
      </w:tabs>
      <w:spacing w:beforeLines="50" w:before="50" w:afterLines="50" w:after="50"/>
      <w:ind w:firstLine="420"/>
      <w:contextualSpacing/>
    </w:pPr>
    <w:rPr>
      <w:rFonts w:ascii="Times New Roman" w:hAnsi="Times New Roman"/>
      <w:sz w:val="24"/>
      <w:szCs w:val="24"/>
    </w:rPr>
  </w:style>
  <w:style w:type="paragraph" w:customStyle="1" w:styleId="a7">
    <w:name w:val="论文正文"/>
    <w:basedOn w:val="a2"/>
    <w:qFormat/>
    <w:rsid w:val="00EA1CCB"/>
    <w:pPr>
      <w:spacing w:line="400" w:lineRule="exact"/>
      <w:ind w:firstLine="420"/>
    </w:pPr>
    <w:rPr>
      <w:rFonts w:ascii="Times New Roman" w:hAnsi="Times New Roman"/>
      <w:sz w:val="24"/>
      <w:szCs w:val="24"/>
    </w:rPr>
  </w:style>
  <w:style w:type="paragraph" w:customStyle="1" w:styleId="a">
    <w:name w:val="论文正文标题"/>
    <w:basedOn w:val="a8"/>
    <w:next w:val="a2"/>
    <w:qFormat/>
    <w:rsid w:val="00EA1CCB"/>
    <w:pPr>
      <w:numPr>
        <w:numId w:val="3"/>
      </w:numPr>
      <w:ind w:firstLineChars="0" w:firstLine="0"/>
    </w:pPr>
    <w:rPr>
      <w:rFonts w:ascii="黑体" w:eastAsia="黑体" w:hAnsi="黑体"/>
      <w:bCs/>
      <w:sz w:val="28"/>
      <w:szCs w:val="28"/>
    </w:rPr>
  </w:style>
  <w:style w:type="paragraph" w:styleId="a8">
    <w:name w:val="List Paragraph"/>
    <w:basedOn w:val="a2"/>
    <w:uiPriority w:val="34"/>
    <w:qFormat/>
    <w:rsid w:val="00EA1CCB"/>
    <w:pPr>
      <w:ind w:firstLineChars="200" w:firstLine="420"/>
    </w:pPr>
  </w:style>
  <w:style w:type="paragraph" w:customStyle="1" w:styleId="a0">
    <w:name w:val="论文正文子标题"/>
    <w:basedOn w:val="a7"/>
    <w:next w:val="a7"/>
    <w:qFormat/>
    <w:rsid w:val="00EA1CCB"/>
    <w:pPr>
      <w:numPr>
        <w:ilvl w:val="1"/>
        <w:numId w:val="3"/>
      </w:numPr>
      <w:spacing w:beforeLines="50" w:before="156" w:afterLines="50" w:after="156"/>
    </w:pPr>
    <w:rPr>
      <w:b/>
    </w:rPr>
  </w:style>
  <w:style w:type="paragraph" w:customStyle="1" w:styleId="a1">
    <w:name w:val="论文正文子点标题"/>
    <w:basedOn w:val="a0"/>
    <w:next w:val="a7"/>
    <w:qFormat/>
    <w:rsid w:val="00EA1CCB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傲然</dc:creator>
  <cp:keywords/>
  <dc:description/>
  <cp:lastModifiedBy>曾 亚军</cp:lastModifiedBy>
  <cp:revision>9</cp:revision>
  <dcterms:created xsi:type="dcterms:W3CDTF">2020-02-10T07:05:00Z</dcterms:created>
  <dcterms:modified xsi:type="dcterms:W3CDTF">2022-01-26T12:33:00Z</dcterms:modified>
</cp:coreProperties>
</file>