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0F7D3" w14:textId="015A2F62" w:rsidR="009F7A82" w:rsidRDefault="00D32FF0" w:rsidP="007B4E51">
      <w:pPr>
        <w:pStyle w:val="1"/>
        <w:rPr>
          <w:rFonts w:hint="eastAsia"/>
        </w:rPr>
      </w:pPr>
      <w:r w:rsidRPr="00D32FF0">
        <w:rPr>
          <w:rFonts w:hint="eastAsia"/>
        </w:rPr>
        <w:t>2026-08-0</w:t>
      </w:r>
      <w:r w:rsidR="0019497B">
        <w:rPr>
          <w:rFonts w:hint="eastAsia"/>
        </w:rPr>
        <w:t>6</w:t>
      </w:r>
    </w:p>
    <w:p w14:paraId="3370CB72" w14:textId="5948F269" w:rsidR="00D32FF0" w:rsidRDefault="00D32FF0" w:rsidP="00D32FF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</w:t>
      </w:r>
      <w:r w:rsidR="008144A9">
        <w:rPr>
          <w:rFonts w:ascii="宋体" w:eastAsia="宋体" w:hAnsi="宋体" w:hint="eastAsia"/>
          <w:sz w:val="24"/>
          <w:szCs w:val="24"/>
        </w:rPr>
        <w:t>《</w:t>
      </w:r>
      <w:r>
        <w:rPr>
          <w:rFonts w:ascii="宋体" w:eastAsia="宋体" w:hAnsi="宋体" w:hint="eastAsia"/>
          <w:sz w:val="24"/>
          <w:szCs w:val="24"/>
        </w:rPr>
        <w:t>统计业务知识</w:t>
      </w:r>
      <w:r w:rsidR="008144A9">
        <w:rPr>
          <w:rFonts w:ascii="宋体" w:eastAsia="宋体" w:hAnsi="宋体" w:hint="eastAsia"/>
          <w:sz w:val="24"/>
          <w:szCs w:val="24"/>
        </w:rPr>
        <w:t>》</w:t>
      </w:r>
      <w:r>
        <w:rPr>
          <w:rFonts w:ascii="宋体" w:eastAsia="宋体" w:hAnsi="宋体" w:hint="eastAsia"/>
          <w:sz w:val="24"/>
          <w:szCs w:val="24"/>
        </w:rPr>
        <w:t>，继续2024年8月对统计学内容的学习。以统计考试作为目标导向，计划2026年阅读完</w:t>
      </w:r>
      <w:r w:rsidR="008144A9">
        <w:rPr>
          <w:rFonts w:ascii="宋体" w:eastAsia="宋体" w:hAnsi="宋体" w:hint="eastAsia"/>
          <w:sz w:val="24"/>
          <w:szCs w:val="24"/>
        </w:rPr>
        <w:t>《</w:t>
      </w:r>
      <w:r>
        <w:rPr>
          <w:rFonts w:ascii="宋体" w:eastAsia="宋体" w:hAnsi="宋体" w:hint="eastAsia"/>
          <w:sz w:val="24"/>
          <w:szCs w:val="24"/>
        </w:rPr>
        <w:t>统计业务知识</w:t>
      </w:r>
      <w:r w:rsidR="008144A9">
        <w:rPr>
          <w:rFonts w:ascii="宋体" w:eastAsia="宋体" w:hAnsi="宋体" w:hint="eastAsia"/>
          <w:sz w:val="24"/>
          <w:szCs w:val="24"/>
        </w:rPr>
        <w:t>》</w:t>
      </w:r>
      <w:r>
        <w:rPr>
          <w:rFonts w:ascii="宋体" w:eastAsia="宋体" w:hAnsi="宋体" w:hint="eastAsia"/>
          <w:sz w:val="24"/>
          <w:szCs w:val="24"/>
        </w:rPr>
        <w:t>、</w:t>
      </w:r>
      <w:r w:rsidR="008144A9">
        <w:rPr>
          <w:rFonts w:ascii="宋体" w:eastAsia="宋体" w:hAnsi="宋体" w:hint="eastAsia"/>
          <w:sz w:val="24"/>
          <w:szCs w:val="24"/>
        </w:rPr>
        <w:t>《</w:t>
      </w:r>
      <w:r>
        <w:rPr>
          <w:rFonts w:ascii="宋体" w:eastAsia="宋体" w:hAnsi="宋体" w:hint="eastAsia"/>
          <w:sz w:val="24"/>
          <w:szCs w:val="24"/>
        </w:rPr>
        <w:t>统计相关知识</w:t>
      </w:r>
      <w:r w:rsidR="008144A9">
        <w:rPr>
          <w:rFonts w:ascii="宋体" w:eastAsia="宋体" w:hAnsi="宋体" w:hint="eastAsia"/>
          <w:sz w:val="24"/>
          <w:szCs w:val="24"/>
        </w:rPr>
        <w:t>》</w:t>
      </w:r>
      <w:r>
        <w:rPr>
          <w:rFonts w:ascii="宋体" w:eastAsia="宋体" w:hAnsi="宋体" w:hint="eastAsia"/>
          <w:sz w:val="24"/>
          <w:szCs w:val="24"/>
        </w:rPr>
        <w:t>两本教材的内容，并且2027年正式开始准备统计考试，争取通过。</w:t>
      </w:r>
      <w:r w:rsidR="009E5D5D">
        <w:rPr>
          <w:rFonts w:ascii="宋体" w:eastAsia="宋体" w:hAnsi="宋体" w:hint="eastAsia"/>
          <w:sz w:val="24"/>
          <w:szCs w:val="24"/>
        </w:rPr>
        <w:t>《</w:t>
      </w:r>
      <w:r w:rsidR="00547337">
        <w:rPr>
          <w:rFonts w:ascii="宋体" w:eastAsia="宋体" w:hAnsi="宋体" w:hint="eastAsia"/>
          <w:sz w:val="24"/>
          <w:szCs w:val="24"/>
        </w:rPr>
        <w:t>统计业务知识</w:t>
      </w:r>
      <w:r w:rsidR="009E5D5D">
        <w:rPr>
          <w:rFonts w:ascii="宋体" w:eastAsia="宋体" w:hAnsi="宋体" w:hint="eastAsia"/>
          <w:sz w:val="24"/>
          <w:szCs w:val="24"/>
        </w:rPr>
        <w:t>》</w:t>
      </w:r>
      <w:r w:rsidR="00547337">
        <w:rPr>
          <w:rFonts w:ascii="宋体" w:eastAsia="宋体" w:hAnsi="宋体" w:hint="eastAsia"/>
          <w:sz w:val="24"/>
          <w:szCs w:val="24"/>
        </w:rPr>
        <w:t>阅读到</w:t>
      </w:r>
      <w:r w:rsidR="005F1682">
        <w:rPr>
          <w:rFonts w:ascii="宋体" w:eastAsia="宋体" w:hAnsi="宋体" w:hint="eastAsia"/>
          <w:sz w:val="24"/>
          <w:szCs w:val="24"/>
        </w:rPr>
        <w:t>第一章</w:t>
      </w:r>
      <w:r w:rsidR="00547337">
        <w:rPr>
          <w:rFonts w:ascii="宋体" w:eastAsia="宋体" w:hAnsi="宋体" w:hint="eastAsia"/>
          <w:sz w:val="24"/>
          <w:szCs w:val="24"/>
        </w:rPr>
        <w:t>第四节</w:t>
      </w:r>
      <w:r w:rsidR="009E5D5D">
        <w:rPr>
          <w:rFonts w:ascii="宋体" w:eastAsia="宋体" w:hAnsi="宋体" w:hint="eastAsia"/>
          <w:sz w:val="24"/>
          <w:szCs w:val="24"/>
        </w:rPr>
        <w:t xml:space="preserve"> </w:t>
      </w:r>
      <w:r w:rsidR="005F1682">
        <w:rPr>
          <w:rFonts w:ascii="宋体" w:eastAsia="宋体" w:hAnsi="宋体" w:hint="eastAsia"/>
          <w:sz w:val="24"/>
          <w:szCs w:val="24"/>
        </w:rPr>
        <w:t>数据的搜集</w:t>
      </w:r>
      <w:r w:rsidR="00547337">
        <w:rPr>
          <w:rFonts w:ascii="宋体" w:eastAsia="宋体" w:hAnsi="宋体" w:hint="eastAsia"/>
          <w:sz w:val="24"/>
          <w:szCs w:val="24"/>
        </w:rPr>
        <w:t>。</w:t>
      </w:r>
    </w:p>
    <w:p w14:paraId="3A75EC18" w14:textId="11442F8D" w:rsidR="0019497B" w:rsidRDefault="00392668" w:rsidP="00D32FF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复习、学习高斯过程</w:t>
      </w:r>
      <w:r w:rsidR="00547337">
        <w:rPr>
          <w:rFonts w:ascii="宋体" w:eastAsia="宋体" w:hAnsi="宋体" w:hint="eastAsia"/>
          <w:sz w:val="24"/>
          <w:szCs w:val="24"/>
        </w:rPr>
        <w:t>：多元高斯分布、核函数</w:t>
      </w:r>
      <w:r w:rsidR="00EC4707">
        <w:rPr>
          <w:rFonts w:ascii="宋体" w:eastAsia="宋体" w:hAnsi="宋体" w:hint="eastAsia"/>
          <w:sz w:val="24"/>
          <w:szCs w:val="24"/>
        </w:rPr>
        <w:t>。</w:t>
      </w:r>
    </w:p>
    <w:p w14:paraId="061F9A45" w14:textId="6E23DDAD" w:rsidR="00AB580D" w:rsidRDefault="00AB580D" w:rsidP="00AB580D">
      <w:pPr>
        <w:pStyle w:val="1"/>
        <w:rPr>
          <w:rFonts w:hint="eastAsia"/>
        </w:rPr>
      </w:pPr>
      <w:r w:rsidRPr="00AB580D">
        <w:rPr>
          <w:rFonts w:hint="eastAsia"/>
        </w:rPr>
        <w:t>2026-08-07</w:t>
      </w:r>
    </w:p>
    <w:p w14:paraId="07D813DC" w14:textId="6126CF85" w:rsidR="00937FEE" w:rsidRDefault="00412715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《</w:t>
      </w:r>
      <w:r w:rsidR="00937FEE">
        <w:rPr>
          <w:rFonts w:ascii="宋体" w:eastAsia="宋体" w:hAnsi="宋体" w:hint="eastAsia"/>
          <w:sz w:val="24"/>
          <w:szCs w:val="24"/>
        </w:rPr>
        <w:t>统计业务知识</w:t>
      </w:r>
      <w:r>
        <w:rPr>
          <w:rFonts w:ascii="宋体" w:eastAsia="宋体" w:hAnsi="宋体" w:hint="eastAsia"/>
          <w:sz w:val="24"/>
          <w:szCs w:val="24"/>
        </w:rPr>
        <w:t>》</w:t>
      </w:r>
      <w:r w:rsidR="00937FEE">
        <w:rPr>
          <w:rFonts w:ascii="宋体" w:eastAsia="宋体" w:hAnsi="宋体" w:hint="eastAsia"/>
          <w:sz w:val="24"/>
          <w:szCs w:val="24"/>
        </w:rPr>
        <w:t>阅读到第一章第五节数据的误差。</w:t>
      </w:r>
    </w:p>
    <w:p w14:paraId="2092BE6A" w14:textId="04C59BFF" w:rsidR="009551E9" w:rsidRDefault="009C12E8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复习自下而上的</w:t>
      </w:r>
      <w:r w:rsidR="009551E9" w:rsidRPr="009551E9">
        <w:rPr>
          <w:rFonts w:ascii="宋体" w:eastAsia="宋体" w:hAnsi="宋体" w:hint="eastAsia"/>
          <w:sz w:val="24"/>
          <w:szCs w:val="24"/>
        </w:rPr>
        <w:t>层次聚类</w:t>
      </w:r>
      <w:r>
        <w:rPr>
          <w:rFonts w:ascii="宋体" w:eastAsia="宋体" w:hAnsi="宋体" w:hint="eastAsia"/>
          <w:sz w:val="24"/>
          <w:szCs w:val="24"/>
        </w:rPr>
        <w:t>算法。</w:t>
      </w:r>
    </w:p>
    <w:p w14:paraId="7ACDCCFB" w14:textId="036F85DA" w:rsidR="008A0A56" w:rsidRPr="008A0A56" w:rsidRDefault="008A0A56" w:rsidP="008A0A56">
      <w:pPr>
        <w:pStyle w:val="1"/>
        <w:rPr>
          <w:rFonts w:hint="eastAsia"/>
        </w:rPr>
      </w:pPr>
      <w:r w:rsidRPr="008A0A56">
        <w:rPr>
          <w:rFonts w:hint="eastAsia"/>
        </w:rPr>
        <w:t>2026-08-11</w:t>
      </w:r>
    </w:p>
    <w:p w14:paraId="4F04A142" w14:textId="14FAA719" w:rsidR="008A0A56" w:rsidRDefault="00486419" w:rsidP="008A0A56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</w:t>
      </w:r>
      <w:r w:rsidRPr="00486419">
        <w:rPr>
          <w:rFonts w:ascii="宋体" w:eastAsia="宋体" w:hAnsi="宋体"/>
          <w:sz w:val="24"/>
          <w:szCs w:val="24"/>
        </w:rPr>
        <w:t>Causal Inference in Python</w:t>
      </w:r>
      <w:r>
        <w:rPr>
          <w:rFonts w:ascii="宋体" w:eastAsia="宋体" w:hAnsi="宋体" w:hint="eastAsia"/>
          <w:sz w:val="24"/>
          <w:szCs w:val="24"/>
        </w:rPr>
        <w:t>》中PSM倾向评分匹配的章节，</w:t>
      </w:r>
      <w:r w:rsidR="00A32309">
        <w:rPr>
          <w:rFonts w:ascii="宋体" w:eastAsia="宋体" w:hAnsi="宋体" w:hint="eastAsia"/>
          <w:sz w:val="24"/>
          <w:szCs w:val="24"/>
        </w:rPr>
        <w:t>在</w:t>
      </w:r>
      <w:r w:rsidR="00C50AD5">
        <w:rPr>
          <w:rFonts w:ascii="宋体" w:eastAsia="宋体" w:hAnsi="宋体" w:hint="eastAsia"/>
          <w:sz w:val="24"/>
          <w:szCs w:val="24"/>
        </w:rPr>
        <w:t>y是</w:t>
      </w:r>
      <w:r w:rsidR="00921E13">
        <w:rPr>
          <w:rFonts w:ascii="宋体" w:eastAsia="宋体" w:hAnsi="宋体" w:hint="eastAsia"/>
          <w:sz w:val="24"/>
          <w:szCs w:val="24"/>
        </w:rPr>
        <w:t>连续</w:t>
      </w:r>
      <w:r w:rsidR="00C50AD5">
        <w:rPr>
          <w:rFonts w:ascii="宋体" w:eastAsia="宋体" w:hAnsi="宋体" w:hint="eastAsia"/>
          <w:sz w:val="24"/>
          <w:szCs w:val="24"/>
        </w:rPr>
        <w:t>变量、treatment是二元变量的数据情况下，</w:t>
      </w:r>
      <w:r>
        <w:rPr>
          <w:rFonts w:ascii="宋体" w:eastAsia="宋体" w:hAnsi="宋体" w:hint="eastAsia"/>
          <w:sz w:val="24"/>
          <w:szCs w:val="24"/>
        </w:rPr>
        <w:t>对算法进行复现。</w:t>
      </w:r>
    </w:p>
    <w:p w14:paraId="0D3A46ED" w14:textId="693C7295" w:rsidR="008A0A56" w:rsidRPr="008A0A56" w:rsidRDefault="008A0A56" w:rsidP="008A0A56">
      <w:pPr>
        <w:pStyle w:val="1"/>
        <w:rPr>
          <w:rFonts w:hint="eastAsia"/>
        </w:rPr>
      </w:pPr>
      <w:r w:rsidRPr="008A0A56">
        <w:rPr>
          <w:rFonts w:hint="eastAsia"/>
        </w:rPr>
        <w:t>2026-08-12</w:t>
      </w:r>
    </w:p>
    <w:p w14:paraId="20804945" w14:textId="56CF2DAD" w:rsidR="008673FF" w:rsidRPr="008673FF" w:rsidRDefault="009F0373" w:rsidP="008673FF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分别</w:t>
      </w:r>
      <w:r w:rsidR="008673FF">
        <w:rPr>
          <w:rFonts w:ascii="宋体" w:eastAsia="宋体" w:hAnsi="宋体" w:hint="eastAsia"/>
          <w:sz w:val="24"/>
          <w:szCs w:val="24"/>
        </w:rPr>
        <w:t>基于</w:t>
      </w:r>
      <w:r w:rsidR="00182AE4">
        <w:rPr>
          <w:rFonts w:ascii="宋体" w:eastAsia="宋体" w:hAnsi="宋体" w:hint="eastAsia"/>
          <w:sz w:val="24"/>
          <w:szCs w:val="24"/>
        </w:rPr>
        <w:t>doubleml、</w:t>
      </w:r>
      <w:r w:rsidR="008673FF" w:rsidRPr="008673FF">
        <w:rPr>
          <w:rFonts w:ascii="宋体" w:eastAsia="宋体" w:hAnsi="宋体"/>
          <w:sz w:val="24"/>
          <w:szCs w:val="24"/>
        </w:rPr>
        <w:t>econml</w:t>
      </w:r>
      <w:r w:rsidR="008673FF">
        <w:rPr>
          <w:rFonts w:ascii="宋体" w:eastAsia="宋体" w:hAnsi="宋体" w:hint="eastAsia"/>
          <w:sz w:val="24"/>
          <w:szCs w:val="24"/>
        </w:rPr>
        <w:t>库实现DML的示例。</w:t>
      </w:r>
      <w:r w:rsidR="00182AE4">
        <w:rPr>
          <w:rFonts w:ascii="宋体" w:eastAsia="宋体" w:hAnsi="宋体" w:hint="eastAsia"/>
          <w:sz w:val="24"/>
          <w:szCs w:val="24"/>
        </w:rPr>
        <w:t>doubleml处理y是二元变量、treatment是连续变量的时候有问题，暂时不再使用。</w:t>
      </w:r>
    </w:p>
    <w:p w14:paraId="786A47DB" w14:textId="3F957A7C" w:rsidR="00AD2A7E" w:rsidRPr="008A0A56" w:rsidRDefault="00AD2A7E" w:rsidP="00AD2A7E">
      <w:pPr>
        <w:pStyle w:val="1"/>
        <w:rPr>
          <w:rFonts w:hint="eastAsia"/>
        </w:rPr>
      </w:pPr>
      <w:r w:rsidRPr="008A0A56">
        <w:rPr>
          <w:rFonts w:hint="eastAsia"/>
        </w:rPr>
        <w:t>2026-08-1</w:t>
      </w:r>
      <w:r>
        <w:rPr>
          <w:rFonts w:hint="eastAsia"/>
        </w:rPr>
        <w:t>3</w:t>
      </w:r>
    </w:p>
    <w:p w14:paraId="0D03F37A" w14:textId="7552FC79" w:rsidR="008A0A56" w:rsidRDefault="00AD2A7E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</w:t>
      </w:r>
      <w:r w:rsidRPr="008673FF">
        <w:rPr>
          <w:rFonts w:ascii="宋体" w:eastAsia="宋体" w:hAnsi="宋体"/>
          <w:sz w:val="24"/>
          <w:szCs w:val="24"/>
        </w:rPr>
        <w:t>econml</w:t>
      </w:r>
      <w:r>
        <w:rPr>
          <w:rFonts w:ascii="宋体" w:eastAsia="宋体" w:hAnsi="宋体" w:hint="eastAsia"/>
          <w:sz w:val="24"/>
          <w:szCs w:val="24"/>
        </w:rPr>
        <w:t>库实现DML的示例。</w:t>
      </w:r>
      <w:r w:rsidR="00921E13">
        <w:rPr>
          <w:rFonts w:ascii="宋体" w:eastAsia="宋体" w:hAnsi="宋体" w:hint="eastAsia"/>
          <w:sz w:val="24"/>
          <w:szCs w:val="24"/>
        </w:rPr>
        <w:t>阅读《</w:t>
      </w:r>
      <w:r w:rsidR="00921E13" w:rsidRPr="00486419">
        <w:rPr>
          <w:rFonts w:ascii="宋体" w:eastAsia="宋体" w:hAnsi="宋体"/>
          <w:sz w:val="24"/>
          <w:szCs w:val="24"/>
        </w:rPr>
        <w:t>Causal Inference in Python</w:t>
      </w:r>
      <w:r w:rsidR="00921E13">
        <w:rPr>
          <w:rFonts w:ascii="宋体" w:eastAsia="宋体" w:hAnsi="宋体" w:hint="eastAsia"/>
          <w:sz w:val="24"/>
          <w:szCs w:val="24"/>
        </w:rPr>
        <w:t>》中PSM倾向评分匹配的章节，分析y是连续变量、treatment也是连续变量的情况的处理方式。</w:t>
      </w:r>
    </w:p>
    <w:p w14:paraId="04E91C48" w14:textId="4A4D023C" w:rsidR="005526EF" w:rsidRPr="008A0A56" w:rsidRDefault="005526EF" w:rsidP="005526EF">
      <w:pPr>
        <w:pStyle w:val="1"/>
        <w:rPr>
          <w:rFonts w:hint="eastAsia"/>
        </w:rPr>
      </w:pPr>
      <w:r w:rsidRPr="008A0A56">
        <w:rPr>
          <w:rFonts w:hint="eastAsia"/>
        </w:rPr>
        <w:lastRenderedPageBreak/>
        <w:t>2026-08-1</w:t>
      </w:r>
      <w:r>
        <w:rPr>
          <w:rFonts w:hint="eastAsia"/>
        </w:rPr>
        <w:t>4</w:t>
      </w:r>
    </w:p>
    <w:p w14:paraId="66571141" w14:textId="5739943F" w:rsidR="00AD2A7E" w:rsidRDefault="00830F6D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基于相同的数据集，对比SHAP、DML、PSM对同一个变量的分析结果。</w:t>
      </w:r>
    </w:p>
    <w:p w14:paraId="3B2A7AE5" w14:textId="74D9D778" w:rsidR="00412715" w:rsidRDefault="00412715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</w:t>
      </w:r>
      <w:r w:rsidR="008605D0">
        <w:rPr>
          <w:rFonts w:ascii="宋体" w:eastAsia="宋体" w:hAnsi="宋体" w:hint="eastAsia"/>
          <w:sz w:val="24"/>
          <w:szCs w:val="24"/>
        </w:rPr>
        <w:t>《统计业务知识》第六章第一节一元线性回归分析。</w:t>
      </w:r>
    </w:p>
    <w:p w14:paraId="0AE65CB0" w14:textId="6E688752" w:rsidR="008605D0" w:rsidRPr="009551E9" w:rsidRDefault="00DC1464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分析贝叶斯网络怎样应用于因果推断。</w:t>
      </w:r>
    </w:p>
    <w:sectPr w:rsidR="008605D0" w:rsidRPr="009551E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D25379" w14:textId="77777777" w:rsidR="0060113F" w:rsidRDefault="0060113F" w:rsidP="00DC1464">
      <w:pPr>
        <w:rPr>
          <w:rFonts w:hint="eastAsia"/>
        </w:rPr>
      </w:pPr>
      <w:r>
        <w:separator/>
      </w:r>
    </w:p>
  </w:endnote>
  <w:endnote w:type="continuationSeparator" w:id="0">
    <w:p w14:paraId="609A4378" w14:textId="77777777" w:rsidR="0060113F" w:rsidRDefault="0060113F" w:rsidP="00DC146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BAF9C2" w14:textId="77777777" w:rsidR="0060113F" w:rsidRDefault="0060113F" w:rsidP="00DC1464">
      <w:pPr>
        <w:rPr>
          <w:rFonts w:hint="eastAsia"/>
        </w:rPr>
      </w:pPr>
      <w:r>
        <w:separator/>
      </w:r>
    </w:p>
  </w:footnote>
  <w:footnote w:type="continuationSeparator" w:id="0">
    <w:p w14:paraId="1BBC4096" w14:textId="77777777" w:rsidR="0060113F" w:rsidRDefault="0060113F" w:rsidP="00DC146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D7597"/>
    <w:multiLevelType w:val="hybridMultilevel"/>
    <w:tmpl w:val="704A36C6"/>
    <w:lvl w:ilvl="0" w:tplc="B26A128E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81368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365D"/>
    <w:rsid w:val="00033426"/>
    <w:rsid w:val="00182AE4"/>
    <w:rsid w:val="0019497B"/>
    <w:rsid w:val="00371178"/>
    <w:rsid w:val="00392668"/>
    <w:rsid w:val="003E3BB9"/>
    <w:rsid w:val="0041105B"/>
    <w:rsid w:val="00412715"/>
    <w:rsid w:val="004324CD"/>
    <w:rsid w:val="00486419"/>
    <w:rsid w:val="004D26F9"/>
    <w:rsid w:val="004D500B"/>
    <w:rsid w:val="00547337"/>
    <w:rsid w:val="005526EF"/>
    <w:rsid w:val="00561205"/>
    <w:rsid w:val="00570FB4"/>
    <w:rsid w:val="005974ED"/>
    <w:rsid w:val="005F1682"/>
    <w:rsid w:val="0060113F"/>
    <w:rsid w:val="00612380"/>
    <w:rsid w:val="006F365D"/>
    <w:rsid w:val="007B4E51"/>
    <w:rsid w:val="008144A9"/>
    <w:rsid w:val="0081536E"/>
    <w:rsid w:val="00830F6D"/>
    <w:rsid w:val="008605D0"/>
    <w:rsid w:val="008673FF"/>
    <w:rsid w:val="00886FFE"/>
    <w:rsid w:val="008A0A56"/>
    <w:rsid w:val="00921E13"/>
    <w:rsid w:val="00937FEE"/>
    <w:rsid w:val="009551E9"/>
    <w:rsid w:val="009C12E8"/>
    <w:rsid w:val="009E5D5D"/>
    <w:rsid w:val="009F0373"/>
    <w:rsid w:val="009F7A82"/>
    <w:rsid w:val="00A32309"/>
    <w:rsid w:val="00AB580D"/>
    <w:rsid w:val="00AD2A7E"/>
    <w:rsid w:val="00B21F90"/>
    <w:rsid w:val="00C50AD5"/>
    <w:rsid w:val="00CC47F6"/>
    <w:rsid w:val="00D32FF0"/>
    <w:rsid w:val="00DB6806"/>
    <w:rsid w:val="00DC1464"/>
    <w:rsid w:val="00DE19A4"/>
    <w:rsid w:val="00EC4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6595528"/>
  <w15:chartTrackingRefBased/>
  <w15:docId w15:val="{A67CD2D1-E92A-483C-B2F0-C46044E00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B4E51"/>
    <w:pPr>
      <w:keepNext/>
      <w:keepLines/>
      <w:spacing w:before="480" w:after="80"/>
      <w:outlineLvl w:val="0"/>
    </w:pPr>
    <w:rPr>
      <w:rFonts w:asciiTheme="majorHAnsi" w:eastAsia="宋体" w:hAnsiTheme="majorHAnsi" w:cstheme="majorBidi"/>
      <w:color w:val="000000" w:themeColor="text1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123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238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238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238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2380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365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365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365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61238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123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rsid w:val="007B4E51"/>
    <w:rPr>
      <w:rFonts w:asciiTheme="majorHAnsi" w:eastAsia="宋体" w:hAnsiTheme="majorHAnsi" w:cstheme="majorBidi"/>
      <w:color w:val="000000" w:themeColor="text1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12380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12380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12380"/>
    <w:rPr>
      <w:rFonts w:cstheme="majorBidi"/>
      <w:b/>
      <w:bCs/>
      <w:color w:val="2F5496" w:themeColor="accent1" w:themeShade="BF"/>
      <w:szCs w:val="21"/>
    </w:rPr>
  </w:style>
  <w:style w:type="character" w:customStyle="1" w:styleId="70">
    <w:name w:val="标题 7 字符"/>
    <w:basedOn w:val="a0"/>
    <w:link w:val="7"/>
    <w:uiPriority w:val="9"/>
    <w:semiHidden/>
    <w:rsid w:val="006F365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F365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F365D"/>
    <w:rPr>
      <w:rFonts w:eastAsiaTheme="majorEastAsia" w:cstheme="majorBidi"/>
      <w:color w:val="595959" w:themeColor="text1" w:themeTint="A6"/>
    </w:rPr>
  </w:style>
  <w:style w:type="paragraph" w:styleId="a5">
    <w:name w:val="Subtitle"/>
    <w:basedOn w:val="a"/>
    <w:next w:val="a"/>
    <w:link w:val="a6"/>
    <w:uiPriority w:val="11"/>
    <w:qFormat/>
    <w:rsid w:val="006F365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F365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F36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F365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F365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F365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F36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F365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F365D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C146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C146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C146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C1464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2</Pages>
  <Words>240</Words>
  <Characters>345</Characters>
  <Application>Microsoft Office Word</Application>
  <DocSecurity>0</DocSecurity>
  <Lines>14</Lines>
  <Paragraphs>15</Paragraphs>
  <ScaleCrop>false</ScaleCrop>
  <Company/>
  <LinksUpToDate>false</LinksUpToDate>
  <CharactersWithSpaces>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 f</dc:creator>
  <cp:keywords/>
  <dc:description/>
  <cp:lastModifiedBy>zh f</cp:lastModifiedBy>
  <cp:revision>33</cp:revision>
  <dcterms:created xsi:type="dcterms:W3CDTF">2026-08-07T01:45:00Z</dcterms:created>
  <dcterms:modified xsi:type="dcterms:W3CDTF">2026-08-14T06:48:00Z</dcterms:modified>
</cp:coreProperties>
</file>