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2B7BE" w14:textId="30882C43" w:rsidR="00A979EC" w:rsidRPr="00A90B43" w:rsidRDefault="00A979EC" w:rsidP="00A90B43">
      <w:pPr>
        <w:pStyle w:val="1"/>
        <w:rPr>
          <w:rFonts w:hint="eastAsia"/>
        </w:rPr>
      </w:pPr>
      <w:r w:rsidRPr="00A90B43">
        <w:rPr>
          <w:rFonts w:hint="eastAsia"/>
        </w:rPr>
        <w:t>前言</w:t>
      </w:r>
    </w:p>
    <w:p w14:paraId="7B448993" w14:textId="501E94CC" w:rsidR="00A979EC" w:rsidRPr="00A90B43" w:rsidRDefault="00A979EC" w:rsidP="00A90B43">
      <w:pPr>
        <w:spacing w:line="360" w:lineRule="auto"/>
        <w:ind w:firstLineChars="200" w:firstLine="480"/>
        <w:rPr>
          <w:rFonts w:ascii="宋体" w:eastAsia="宋体" w:hAnsi="宋体" w:hint="eastAsia"/>
          <w:sz w:val="24"/>
          <w:szCs w:val="24"/>
        </w:rPr>
      </w:pPr>
      <w:r w:rsidRPr="00A90B43">
        <w:rPr>
          <w:rFonts w:ascii="宋体" w:eastAsia="宋体" w:hAnsi="宋体" w:hint="eastAsia"/>
          <w:sz w:val="24"/>
          <w:szCs w:val="24"/>
        </w:rPr>
        <w:t>本次技术交流的重点</w:t>
      </w:r>
      <w:r w:rsidR="00F238F8">
        <w:rPr>
          <w:rFonts w:ascii="宋体" w:eastAsia="宋体" w:hAnsi="宋体" w:hint="eastAsia"/>
          <w:sz w:val="24"/>
          <w:szCs w:val="24"/>
        </w:rPr>
        <w:t>关注的</w:t>
      </w:r>
      <w:r w:rsidRPr="00A90B43">
        <w:rPr>
          <w:rFonts w:ascii="宋体" w:eastAsia="宋体" w:hAnsi="宋体" w:hint="eastAsia"/>
          <w:sz w:val="24"/>
          <w:szCs w:val="24"/>
        </w:rPr>
        <w:t>内容包括两点，第一点是</w:t>
      </w:r>
      <w:r w:rsidRPr="00A90B43">
        <w:rPr>
          <w:rFonts w:ascii="宋体" w:eastAsia="宋体" w:hAnsi="宋体"/>
          <w:sz w:val="24"/>
          <w:szCs w:val="24"/>
        </w:rPr>
        <w:t>质量大数据平台的建设、应用情况及成效</w:t>
      </w:r>
      <w:r w:rsidRPr="00A90B43">
        <w:rPr>
          <w:rFonts w:ascii="宋体" w:eastAsia="宋体" w:hAnsi="宋体" w:hint="eastAsia"/>
          <w:sz w:val="24"/>
          <w:szCs w:val="24"/>
        </w:rPr>
        <w:t>，第二点是</w:t>
      </w:r>
      <w:r w:rsidRPr="00A90B43">
        <w:rPr>
          <w:rFonts w:ascii="宋体" w:eastAsia="宋体" w:hAnsi="宋体"/>
          <w:sz w:val="24"/>
          <w:szCs w:val="24"/>
        </w:rPr>
        <w:t>大模型、智能体等技术在企业技术质量管理及知识管理方面的主要应用场景及成效</w:t>
      </w:r>
      <w:r w:rsidR="009265F4" w:rsidRPr="00A90B43">
        <w:rPr>
          <w:rFonts w:ascii="宋体" w:eastAsia="宋体" w:hAnsi="宋体" w:hint="eastAsia"/>
          <w:sz w:val="24"/>
          <w:szCs w:val="24"/>
        </w:rPr>
        <w:t>。结合调研的情况和历史工作经验从数据平台建设、数据治理工作和大模型智能体在</w:t>
      </w:r>
      <w:r w:rsidR="00C13ED6" w:rsidRPr="00A90B43">
        <w:rPr>
          <w:rFonts w:ascii="宋体" w:eastAsia="宋体" w:hAnsi="宋体" w:hint="eastAsia"/>
          <w:sz w:val="24"/>
          <w:szCs w:val="24"/>
        </w:rPr>
        <w:t>质量</w:t>
      </w:r>
      <w:r w:rsidR="009265F4" w:rsidRPr="00A90B43">
        <w:rPr>
          <w:rFonts w:ascii="宋体" w:eastAsia="宋体" w:hAnsi="宋体" w:hint="eastAsia"/>
          <w:sz w:val="24"/>
          <w:szCs w:val="24"/>
        </w:rPr>
        <w:t>分析场景的应用三部分进行总结</w:t>
      </w:r>
      <w:r w:rsidR="00E8753C">
        <w:rPr>
          <w:rFonts w:ascii="宋体" w:eastAsia="宋体" w:hAnsi="宋体" w:hint="eastAsia"/>
          <w:sz w:val="24"/>
          <w:szCs w:val="24"/>
        </w:rPr>
        <w:t>，可以作为后续工作的参考。</w:t>
      </w:r>
    </w:p>
    <w:p w14:paraId="0943D0E7" w14:textId="777FB6D6" w:rsidR="00F440D7" w:rsidRPr="00A90B43" w:rsidRDefault="00F440D7" w:rsidP="00A90B43">
      <w:pPr>
        <w:pStyle w:val="1"/>
        <w:numPr>
          <w:ilvl w:val="0"/>
          <w:numId w:val="1"/>
        </w:numPr>
        <w:rPr>
          <w:rFonts w:hint="eastAsia"/>
        </w:rPr>
      </w:pPr>
      <w:r w:rsidRPr="00A90B43">
        <w:rPr>
          <w:rFonts w:hint="eastAsia"/>
        </w:rPr>
        <w:t>数据</w:t>
      </w:r>
      <w:r w:rsidR="009265F4" w:rsidRPr="00A90B43">
        <w:rPr>
          <w:rFonts w:hint="eastAsia"/>
        </w:rPr>
        <w:t>平台建设</w:t>
      </w:r>
    </w:p>
    <w:p w14:paraId="48AC64A4" w14:textId="622F99FB" w:rsidR="00A90B43" w:rsidRPr="00A90B43" w:rsidRDefault="00F440D7" w:rsidP="00A90B43">
      <w:pPr>
        <w:pStyle w:val="2"/>
        <w:numPr>
          <w:ilvl w:val="1"/>
          <w:numId w:val="1"/>
        </w:numPr>
        <w:rPr>
          <w:rFonts w:hint="eastAsia"/>
        </w:rPr>
      </w:pPr>
      <w:r w:rsidRPr="00A90B43">
        <w:rPr>
          <w:rFonts w:hint="eastAsia"/>
        </w:rPr>
        <w:t>当前</w:t>
      </w:r>
      <w:r w:rsidR="004178E9">
        <w:rPr>
          <w:rFonts w:hint="eastAsia"/>
        </w:rPr>
        <w:t>问题</w:t>
      </w:r>
    </w:p>
    <w:p w14:paraId="0DD4B129" w14:textId="7D48D1AB" w:rsidR="00A90B43" w:rsidRDefault="007050F9" w:rsidP="00A90B43">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当前进行数据分析的时候</w:t>
      </w:r>
      <w:r w:rsidR="00F440D7" w:rsidRPr="00A90B43">
        <w:rPr>
          <w:rFonts w:ascii="宋体" w:eastAsia="宋体" w:hAnsi="宋体" w:hint="eastAsia"/>
          <w:sz w:val="24"/>
          <w:szCs w:val="24"/>
        </w:rPr>
        <w:t>获取</w:t>
      </w:r>
      <w:r w:rsidRPr="00A90B43">
        <w:rPr>
          <w:rFonts w:ascii="宋体" w:eastAsia="宋体" w:hAnsi="宋体" w:hint="eastAsia"/>
          <w:sz w:val="24"/>
          <w:szCs w:val="24"/>
        </w:rPr>
        <w:t>在线</w:t>
      </w:r>
      <w:r w:rsidR="00F440D7" w:rsidRPr="00A90B43">
        <w:rPr>
          <w:rFonts w:ascii="宋体" w:eastAsia="宋体" w:hAnsi="宋体" w:hint="eastAsia"/>
          <w:sz w:val="24"/>
          <w:szCs w:val="24"/>
        </w:rPr>
        <w:t>数据非常耗时，以液位波动和夹渣缺陷数据为例，从</w:t>
      </w:r>
      <w:r w:rsidR="00AA632A">
        <w:rPr>
          <w:rFonts w:ascii="宋体" w:eastAsia="宋体" w:hAnsi="宋体" w:hint="eastAsia"/>
          <w:sz w:val="24"/>
          <w:szCs w:val="24"/>
        </w:rPr>
        <w:t>数据仓库</w:t>
      </w:r>
      <w:r w:rsidR="00F440D7" w:rsidRPr="00A90B43">
        <w:rPr>
          <w:rFonts w:ascii="宋体" w:eastAsia="宋体" w:hAnsi="宋体" w:hint="eastAsia"/>
          <w:sz w:val="24"/>
          <w:szCs w:val="24"/>
        </w:rPr>
        <w:t>对接数据</w:t>
      </w:r>
      <w:r w:rsidR="00AA632A">
        <w:rPr>
          <w:rFonts w:ascii="宋体" w:eastAsia="宋体" w:hAnsi="宋体" w:hint="eastAsia"/>
          <w:sz w:val="24"/>
          <w:szCs w:val="24"/>
        </w:rPr>
        <w:t>集</w:t>
      </w:r>
      <w:r w:rsidR="00F440D7" w:rsidRPr="00A90B43">
        <w:rPr>
          <w:rFonts w:ascii="宋体" w:eastAsia="宋体" w:hAnsi="宋体" w:hint="eastAsia"/>
          <w:sz w:val="24"/>
          <w:szCs w:val="24"/>
        </w:rPr>
        <w:t>花费了近一个月时间，获取的</w:t>
      </w:r>
      <w:r w:rsidR="002110D5">
        <w:rPr>
          <w:rFonts w:ascii="宋体" w:eastAsia="宋体" w:hAnsi="宋体" w:hint="eastAsia"/>
          <w:sz w:val="24"/>
          <w:szCs w:val="24"/>
        </w:rPr>
        <w:t>工艺参数</w:t>
      </w:r>
      <w:r w:rsidR="00F440D7" w:rsidRPr="00A90B43">
        <w:rPr>
          <w:rFonts w:ascii="宋体" w:eastAsia="宋体" w:hAnsi="宋体" w:hint="eastAsia"/>
          <w:sz w:val="24"/>
          <w:szCs w:val="24"/>
        </w:rPr>
        <w:t>数据尚且不完整</w:t>
      </w:r>
      <w:r w:rsidR="00A8521E">
        <w:rPr>
          <w:rFonts w:ascii="宋体" w:eastAsia="宋体" w:hAnsi="宋体" w:hint="eastAsia"/>
          <w:sz w:val="24"/>
          <w:szCs w:val="24"/>
        </w:rPr>
        <w:t>，依然缺少部分工艺参数</w:t>
      </w:r>
      <w:r w:rsidR="00AA632A">
        <w:rPr>
          <w:rFonts w:ascii="宋体" w:eastAsia="宋体" w:hAnsi="宋体" w:hint="eastAsia"/>
          <w:sz w:val="24"/>
          <w:szCs w:val="24"/>
        </w:rPr>
        <w:t>。出现这种情况的原因包括：</w:t>
      </w:r>
      <w:r w:rsidR="00E6000D">
        <w:rPr>
          <w:rFonts w:ascii="宋体" w:eastAsia="宋体" w:hAnsi="宋体" w:hint="eastAsia"/>
          <w:sz w:val="24"/>
          <w:szCs w:val="24"/>
        </w:rPr>
        <w:t>1）涉及的数据报表找不到对应的负责人；2）</w:t>
      </w:r>
      <w:r w:rsidR="00AA632A">
        <w:rPr>
          <w:rFonts w:ascii="宋体" w:eastAsia="宋体" w:hAnsi="宋体" w:hint="eastAsia"/>
          <w:sz w:val="24"/>
          <w:szCs w:val="24"/>
        </w:rPr>
        <w:t>报表缺少必要的元数据信息</w:t>
      </w:r>
      <w:r w:rsidR="00E6000D">
        <w:rPr>
          <w:rFonts w:ascii="宋体" w:eastAsia="宋体" w:hAnsi="宋体" w:hint="eastAsia"/>
          <w:sz w:val="24"/>
          <w:szCs w:val="24"/>
        </w:rPr>
        <w:t>；3）</w:t>
      </w:r>
      <w:r w:rsidR="00AA632A">
        <w:rPr>
          <w:rFonts w:ascii="宋体" w:eastAsia="宋体" w:hAnsi="宋体" w:hint="eastAsia"/>
          <w:sz w:val="24"/>
          <w:szCs w:val="24"/>
        </w:rPr>
        <w:t>缺少上下游</w:t>
      </w:r>
      <w:r w:rsidR="00E6000D">
        <w:rPr>
          <w:rFonts w:ascii="宋体" w:eastAsia="宋体" w:hAnsi="宋体" w:hint="eastAsia"/>
          <w:sz w:val="24"/>
          <w:szCs w:val="24"/>
        </w:rPr>
        <w:t>各个报表</w:t>
      </w:r>
      <w:r w:rsidR="00AA632A">
        <w:rPr>
          <w:rFonts w:ascii="宋体" w:eastAsia="宋体" w:hAnsi="宋体" w:hint="eastAsia"/>
          <w:sz w:val="24"/>
          <w:szCs w:val="24"/>
        </w:rPr>
        <w:t>的数据血缘关系描述</w:t>
      </w:r>
      <w:r w:rsidR="00E6000D">
        <w:rPr>
          <w:rFonts w:ascii="宋体" w:eastAsia="宋体" w:hAnsi="宋体" w:hint="eastAsia"/>
          <w:sz w:val="24"/>
          <w:szCs w:val="24"/>
        </w:rPr>
        <w:t>。</w:t>
      </w:r>
    </w:p>
    <w:p w14:paraId="777C52C1" w14:textId="55A0D82C" w:rsidR="00A90B43" w:rsidRDefault="00F440D7" w:rsidP="00A90B43">
      <w:pPr>
        <w:pStyle w:val="2"/>
        <w:numPr>
          <w:ilvl w:val="1"/>
          <w:numId w:val="1"/>
        </w:numPr>
        <w:rPr>
          <w:rFonts w:hint="eastAsia"/>
        </w:rPr>
      </w:pPr>
      <w:r w:rsidRPr="00A90B43">
        <w:rPr>
          <w:rFonts w:hint="eastAsia"/>
        </w:rPr>
        <w:t>南钢调研</w:t>
      </w:r>
      <w:r w:rsidR="006B517E" w:rsidRPr="00A90B43">
        <w:rPr>
          <w:rFonts w:hint="eastAsia"/>
        </w:rPr>
        <w:t>情况</w:t>
      </w:r>
    </w:p>
    <w:p w14:paraId="3D9A9E0A" w14:textId="18F324AE" w:rsidR="00F440D7" w:rsidRPr="00A90B43" w:rsidRDefault="00E6000D" w:rsidP="00A90B43">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在南钢调研的过程中，</w:t>
      </w:r>
      <w:r w:rsidR="004178E9">
        <w:rPr>
          <w:rFonts w:ascii="宋体" w:eastAsia="宋体" w:hAnsi="宋体" w:hint="eastAsia"/>
          <w:sz w:val="24"/>
          <w:szCs w:val="24"/>
        </w:rPr>
        <w:t>南钢展示</w:t>
      </w:r>
      <w:r w:rsidR="000E0C44">
        <w:rPr>
          <w:rFonts w:ascii="宋体" w:eastAsia="宋体" w:hAnsi="宋体" w:hint="eastAsia"/>
          <w:sz w:val="24"/>
          <w:szCs w:val="24"/>
        </w:rPr>
        <w:t>了其</w:t>
      </w:r>
      <w:r w:rsidR="00F440D7" w:rsidRPr="00A90B43">
        <w:rPr>
          <w:rFonts w:ascii="宋体" w:eastAsia="宋体" w:hAnsi="宋体" w:hint="eastAsia"/>
          <w:sz w:val="24"/>
          <w:szCs w:val="24"/>
        </w:rPr>
        <w:t>数据资产管理平台</w:t>
      </w:r>
      <w:r w:rsidR="000E0C44">
        <w:rPr>
          <w:rFonts w:ascii="宋体" w:eastAsia="宋体" w:hAnsi="宋体" w:hint="eastAsia"/>
          <w:sz w:val="24"/>
          <w:szCs w:val="24"/>
        </w:rPr>
        <w:t>，通过这个平台工具，实现了每个报表的级别的精细化管理。对于平台上每一张报表都有详细的元数据信息，包括报表的Owner，用途等，同时有字段级别的数据标准定义，可以进行数据溯源。在这样的精细化管理之下，用户可以很高效地获取和使用数据。</w:t>
      </w:r>
    </w:p>
    <w:p w14:paraId="6FADB893" w14:textId="1691EE19" w:rsidR="00F440D7" w:rsidRPr="00A90B43" w:rsidRDefault="006B517E" w:rsidP="00A90B43">
      <w:pPr>
        <w:pStyle w:val="2"/>
        <w:numPr>
          <w:ilvl w:val="1"/>
          <w:numId w:val="1"/>
        </w:numPr>
        <w:rPr>
          <w:rFonts w:hint="eastAsia"/>
        </w:rPr>
      </w:pPr>
      <w:r w:rsidRPr="00A90B43">
        <w:rPr>
          <w:rFonts w:hint="eastAsia"/>
        </w:rPr>
        <w:t>数据平台设计</w:t>
      </w:r>
      <w:r w:rsidR="00F440D7" w:rsidRPr="00A90B43">
        <w:rPr>
          <w:rFonts w:hint="eastAsia"/>
        </w:rPr>
        <w:t>方案</w:t>
      </w:r>
    </w:p>
    <w:p w14:paraId="19A77654" w14:textId="6E8A32C2" w:rsidR="00754E8D" w:rsidRDefault="00EE30E9" w:rsidP="00EE30E9">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总结南钢的数据基建经验来看，有必要使用专门的系统工具对数据进行体系化管理。</w:t>
      </w:r>
      <w:r w:rsidR="000E0C44">
        <w:rPr>
          <w:rFonts w:ascii="宋体" w:eastAsia="宋体" w:hAnsi="宋体" w:hint="eastAsia"/>
          <w:sz w:val="24"/>
          <w:szCs w:val="24"/>
        </w:rPr>
        <w:t>参考南钢数据资产管理平台</w:t>
      </w:r>
      <w:r w:rsidR="000407E6">
        <w:rPr>
          <w:rFonts w:ascii="宋体" w:eastAsia="宋体" w:hAnsi="宋体" w:hint="eastAsia"/>
          <w:sz w:val="24"/>
          <w:szCs w:val="24"/>
        </w:rPr>
        <w:t>，</w:t>
      </w:r>
      <w:r w:rsidR="005A66AF">
        <w:rPr>
          <w:rFonts w:ascii="宋体" w:eastAsia="宋体" w:hAnsi="宋体" w:hint="eastAsia"/>
          <w:sz w:val="24"/>
          <w:szCs w:val="24"/>
        </w:rPr>
        <w:t>同时</w:t>
      </w:r>
      <w:r w:rsidR="000407E6">
        <w:rPr>
          <w:rFonts w:ascii="宋体" w:eastAsia="宋体" w:hAnsi="宋体" w:hint="eastAsia"/>
          <w:sz w:val="24"/>
          <w:szCs w:val="24"/>
        </w:rPr>
        <w:t>基于</w:t>
      </w:r>
      <w:r w:rsidR="008B590A">
        <w:rPr>
          <w:rFonts w:ascii="宋体" w:eastAsia="宋体" w:hAnsi="宋体" w:hint="eastAsia"/>
          <w:sz w:val="24"/>
          <w:szCs w:val="24"/>
        </w:rPr>
        <w:t>历史工作经验，设计数据平台的功能</w:t>
      </w:r>
      <w:r w:rsidR="000407E6">
        <w:rPr>
          <w:rFonts w:ascii="宋体" w:eastAsia="宋体" w:hAnsi="宋体" w:hint="eastAsia"/>
          <w:sz w:val="24"/>
          <w:szCs w:val="24"/>
        </w:rPr>
        <w:t>架构</w:t>
      </w:r>
      <w:r w:rsidR="008B590A">
        <w:rPr>
          <w:rFonts w:ascii="宋体" w:eastAsia="宋体" w:hAnsi="宋体" w:hint="eastAsia"/>
          <w:sz w:val="24"/>
          <w:szCs w:val="24"/>
        </w:rPr>
        <w:t>如下所示：</w:t>
      </w:r>
    </w:p>
    <w:p w14:paraId="22370C1E" w14:textId="3146CF17" w:rsidR="000407E6" w:rsidRPr="000407E6" w:rsidRDefault="00632967" w:rsidP="000407E6">
      <w:pPr>
        <w:spacing w:line="360" w:lineRule="auto"/>
        <w:rPr>
          <w:rFonts w:ascii="宋体" w:eastAsia="宋体" w:hAnsi="宋体" w:hint="eastAsia"/>
          <w:sz w:val="24"/>
          <w:szCs w:val="24"/>
        </w:rPr>
      </w:pPr>
      <w:r>
        <w:rPr>
          <w:noProof/>
        </w:rPr>
        <w:lastRenderedPageBreak/>
        <w:drawing>
          <wp:inline distT="0" distB="0" distL="0" distR="0" wp14:anchorId="5A764D0E" wp14:editId="3F13281E">
            <wp:extent cx="5274310" cy="2326640"/>
            <wp:effectExtent l="19050" t="19050" r="2540" b="0"/>
            <wp:docPr id="9567742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74293" name=""/>
                    <pic:cNvPicPr/>
                  </pic:nvPicPr>
                  <pic:blipFill>
                    <a:blip r:embed="rId5"/>
                    <a:stretch>
                      <a:fillRect/>
                    </a:stretch>
                  </pic:blipFill>
                  <pic:spPr>
                    <a:xfrm>
                      <a:off x="0" y="0"/>
                      <a:ext cx="5274310" cy="2326640"/>
                    </a:xfrm>
                    <a:prstGeom prst="rect">
                      <a:avLst/>
                    </a:prstGeom>
                    <a:ln>
                      <a:solidFill>
                        <a:schemeClr val="tx1"/>
                      </a:solidFill>
                    </a:ln>
                  </pic:spPr>
                </pic:pic>
              </a:graphicData>
            </a:graphic>
          </wp:inline>
        </w:drawing>
      </w:r>
    </w:p>
    <w:p w14:paraId="768EE286" w14:textId="5BE82523" w:rsidR="00F440D7" w:rsidRPr="00A90B43" w:rsidRDefault="00754E8D" w:rsidP="00A90B43">
      <w:pPr>
        <w:pStyle w:val="3"/>
        <w:numPr>
          <w:ilvl w:val="2"/>
          <w:numId w:val="1"/>
        </w:numPr>
        <w:rPr>
          <w:rFonts w:hint="eastAsia"/>
        </w:rPr>
      </w:pPr>
      <w:r w:rsidRPr="00A90B43">
        <w:t>数据采集（数据集成</w:t>
      </w:r>
      <w:r w:rsidR="00EE30E9">
        <w:rPr>
          <w:rFonts w:hint="eastAsia"/>
        </w:rPr>
        <w:t>层</w:t>
      </w:r>
      <w:r w:rsidRPr="00A90B43">
        <w:t>）</w:t>
      </w:r>
    </w:p>
    <w:p w14:paraId="3EC94729" w14:textId="656635E8" w:rsidR="00387E6C" w:rsidRDefault="00387E6C" w:rsidP="00754517">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数据采集</w:t>
      </w:r>
      <w:r w:rsidRPr="00387E6C">
        <w:rPr>
          <w:rFonts w:ascii="宋体" w:eastAsia="宋体" w:hAnsi="宋体" w:hint="eastAsia"/>
          <w:sz w:val="24"/>
          <w:szCs w:val="24"/>
        </w:rPr>
        <w:t>模块是数据</w:t>
      </w:r>
      <w:r w:rsidR="00754517">
        <w:rPr>
          <w:rFonts w:ascii="宋体" w:eastAsia="宋体" w:hAnsi="宋体" w:hint="eastAsia"/>
          <w:sz w:val="24"/>
          <w:szCs w:val="24"/>
        </w:rPr>
        <w:t>平台</w:t>
      </w:r>
      <w:r w:rsidRPr="00387E6C">
        <w:rPr>
          <w:rFonts w:ascii="宋体" w:eastAsia="宋体" w:hAnsi="宋体" w:hint="eastAsia"/>
          <w:sz w:val="24"/>
          <w:szCs w:val="24"/>
        </w:rPr>
        <w:t>的入口，负责将企业内外部的多源异构数据统一接入</w:t>
      </w:r>
      <w:r w:rsidR="00754517">
        <w:rPr>
          <w:rFonts w:ascii="宋体" w:eastAsia="宋体" w:hAnsi="宋体" w:hint="eastAsia"/>
          <w:sz w:val="24"/>
          <w:szCs w:val="24"/>
        </w:rPr>
        <w:t>。</w:t>
      </w:r>
      <w:r w:rsidRPr="00387E6C">
        <w:rPr>
          <w:rFonts w:ascii="宋体" w:eastAsia="宋体" w:hAnsi="宋体" w:hint="eastAsia"/>
          <w:sz w:val="24"/>
          <w:szCs w:val="24"/>
        </w:rPr>
        <w:t>支持结构化、半结构化及非结构化数据的采集，涵盖数据库（如MySQL）、日志文件、API网关、物联网设备等多种来源。</w:t>
      </w:r>
      <w:r w:rsidR="00350E3E">
        <w:rPr>
          <w:rFonts w:ascii="宋体" w:eastAsia="宋体" w:hAnsi="宋体" w:hint="eastAsia"/>
          <w:sz w:val="24"/>
          <w:szCs w:val="24"/>
        </w:rPr>
        <w:t>根据不同的需求场景，</w:t>
      </w:r>
      <w:r w:rsidR="00754517">
        <w:rPr>
          <w:rFonts w:ascii="宋体" w:eastAsia="宋体" w:hAnsi="宋体" w:hint="eastAsia"/>
          <w:sz w:val="24"/>
          <w:szCs w:val="24"/>
        </w:rPr>
        <w:t>可以实现批量处理和</w:t>
      </w:r>
      <w:r w:rsidR="008C2384">
        <w:rPr>
          <w:rFonts w:ascii="宋体" w:eastAsia="宋体" w:hAnsi="宋体" w:hint="eastAsia"/>
          <w:sz w:val="24"/>
          <w:szCs w:val="24"/>
        </w:rPr>
        <w:t>流式处理等不同的同步方式。</w:t>
      </w:r>
    </w:p>
    <w:p w14:paraId="5E0AB928" w14:textId="1E50A146" w:rsidR="00127C16" w:rsidRPr="00127C16" w:rsidRDefault="00127C16" w:rsidP="00127C16">
      <w:pPr>
        <w:spacing w:line="360" w:lineRule="auto"/>
        <w:ind w:firstLineChars="200" w:firstLine="480"/>
        <w:rPr>
          <w:rFonts w:ascii="宋体" w:eastAsia="宋体" w:hAnsi="宋体" w:hint="eastAsia"/>
          <w:sz w:val="24"/>
          <w:szCs w:val="24"/>
        </w:rPr>
      </w:pPr>
      <w:r w:rsidRPr="00127C16">
        <w:rPr>
          <w:rFonts w:ascii="宋体" w:eastAsia="宋体" w:hAnsi="宋体" w:hint="eastAsia"/>
          <w:sz w:val="24"/>
          <w:szCs w:val="24"/>
        </w:rPr>
        <w:t>数据</w:t>
      </w:r>
      <w:r>
        <w:rPr>
          <w:rFonts w:ascii="宋体" w:eastAsia="宋体" w:hAnsi="宋体" w:hint="eastAsia"/>
          <w:sz w:val="24"/>
          <w:szCs w:val="24"/>
        </w:rPr>
        <w:t>采集模块采集数据的</w:t>
      </w:r>
      <w:r w:rsidRPr="00127C16">
        <w:rPr>
          <w:rFonts w:ascii="宋体" w:eastAsia="宋体" w:hAnsi="宋体" w:hint="eastAsia"/>
          <w:sz w:val="24"/>
          <w:szCs w:val="24"/>
        </w:rPr>
        <w:t>方式主要有三种：</w:t>
      </w:r>
    </w:p>
    <w:p w14:paraId="075F6C07" w14:textId="6D900530" w:rsidR="00127C16" w:rsidRPr="00127C16" w:rsidRDefault="00127C16" w:rsidP="00127C16">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1）</w:t>
      </w:r>
      <w:r w:rsidRPr="00127C16">
        <w:rPr>
          <w:rFonts w:ascii="宋体" w:eastAsia="宋体" w:hAnsi="宋体" w:hint="eastAsia"/>
          <w:sz w:val="24"/>
          <w:szCs w:val="24"/>
        </w:rPr>
        <w:t>全量抽取</w:t>
      </w:r>
      <w:r>
        <w:rPr>
          <w:rFonts w:ascii="宋体" w:eastAsia="宋体" w:hAnsi="宋体" w:hint="eastAsia"/>
          <w:sz w:val="24"/>
          <w:szCs w:val="24"/>
        </w:rPr>
        <w:t>：</w:t>
      </w:r>
      <w:r w:rsidRPr="00127C16">
        <w:rPr>
          <w:rFonts w:ascii="宋体" w:eastAsia="宋体" w:hAnsi="宋体" w:hint="eastAsia"/>
          <w:sz w:val="24"/>
          <w:szCs w:val="24"/>
        </w:rPr>
        <w:t>每次同步都拉取源表的全部数据</w:t>
      </w:r>
      <w:r w:rsidR="00107FE5">
        <w:rPr>
          <w:rFonts w:ascii="宋体" w:eastAsia="宋体" w:hAnsi="宋体" w:hint="eastAsia"/>
          <w:sz w:val="24"/>
          <w:szCs w:val="24"/>
        </w:rPr>
        <w:t>，是批量数据同步</w:t>
      </w:r>
      <w:r w:rsidRPr="00127C16">
        <w:rPr>
          <w:rFonts w:ascii="宋体" w:eastAsia="宋体" w:hAnsi="宋体" w:hint="eastAsia"/>
          <w:sz w:val="24"/>
          <w:szCs w:val="24"/>
        </w:rPr>
        <w:t>。</w:t>
      </w:r>
      <w:r>
        <w:rPr>
          <w:rFonts w:ascii="宋体" w:eastAsia="宋体" w:hAnsi="宋体" w:hint="eastAsia"/>
          <w:sz w:val="24"/>
          <w:szCs w:val="24"/>
        </w:rPr>
        <w:t>适用于</w:t>
      </w:r>
      <w:r w:rsidRPr="00127C16">
        <w:rPr>
          <w:rFonts w:ascii="宋体" w:eastAsia="宋体" w:hAnsi="宋体" w:hint="eastAsia"/>
          <w:sz w:val="24"/>
          <w:szCs w:val="24"/>
        </w:rPr>
        <w:t>数据量小的维表、首次初始化加载。</w:t>
      </w:r>
    </w:p>
    <w:p w14:paraId="72C00C80" w14:textId="30CB404E" w:rsidR="00127C16" w:rsidRPr="00127C16" w:rsidRDefault="00127C16" w:rsidP="00127C16">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2）</w:t>
      </w:r>
      <w:r w:rsidRPr="00127C16">
        <w:rPr>
          <w:rFonts w:ascii="宋体" w:eastAsia="宋体" w:hAnsi="宋体" w:hint="eastAsia"/>
          <w:sz w:val="24"/>
          <w:szCs w:val="24"/>
        </w:rPr>
        <w:t>增量抽取</w:t>
      </w:r>
      <w:r>
        <w:rPr>
          <w:rFonts w:ascii="宋体" w:eastAsia="宋体" w:hAnsi="宋体" w:hint="eastAsia"/>
          <w:sz w:val="24"/>
          <w:szCs w:val="24"/>
        </w:rPr>
        <w:t>：</w:t>
      </w:r>
      <w:r w:rsidRPr="00127C16">
        <w:rPr>
          <w:rFonts w:ascii="宋体" w:eastAsia="宋体" w:hAnsi="宋体" w:hint="eastAsia"/>
          <w:sz w:val="24"/>
          <w:szCs w:val="24"/>
        </w:rPr>
        <w:t>基于时间戳或自增ID，只同步变化的数据</w:t>
      </w:r>
      <w:r w:rsidR="00107FE5">
        <w:rPr>
          <w:rFonts w:ascii="宋体" w:eastAsia="宋体" w:hAnsi="宋体" w:hint="eastAsia"/>
          <w:sz w:val="24"/>
          <w:szCs w:val="24"/>
        </w:rPr>
        <w:t>，通常是定时的批量数据</w:t>
      </w:r>
      <w:r w:rsidR="00DC064C">
        <w:rPr>
          <w:rFonts w:ascii="宋体" w:eastAsia="宋体" w:hAnsi="宋体" w:hint="eastAsia"/>
          <w:sz w:val="24"/>
          <w:szCs w:val="24"/>
        </w:rPr>
        <w:t>同步</w:t>
      </w:r>
      <w:r w:rsidRPr="00127C16">
        <w:rPr>
          <w:rFonts w:ascii="宋体" w:eastAsia="宋体" w:hAnsi="宋体" w:hint="eastAsia"/>
          <w:sz w:val="24"/>
          <w:szCs w:val="24"/>
        </w:rPr>
        <w:t>。</w:t>
      </w:r>
      <w:r>
        <w:rPr>
          <w:rFonts w:ascii="宋体" w:eastAsia="宋体" w:hAnsi="宋体" w:hint="eastAsia"/>
          <w:sz w:val="24"/>
          <w:szCs w:val="24"/>
        </w:rPr>
        <w:t>适用于</w:t>
      </w:r>
      <w:r w:rsidRPr="00127C16">
        <w:rPr>
          <w:rFonts w:ascii="宋体" w:eastAsia="宋体" w:hAnsi="宋体" w:hint="eastAsia"/>
          <w:sz w:val="24"/>
          <w:szCs w:val="24"/>
        </w:rPr>
        <w:t>数据量大、有明确更新标识的常规同步场景。</w:t>
      </w:r>
    </w:p>
    <w:p w14:paraId="4CAC8109" w14:textId="7B7AFE18" w:rsidR="00127C16" w:rsidRPr="00127C16" w:rsidRDefault="00127C16" w:rsidP="00127C16">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3）</w:t>
      </w:r>
      <w:r w:rsidRPr="00127C16">
        <w:rPr>
          <w:rFonts w:ascii="宋体" w:eastAsia="宋体" w:hAnsi="宋体" w:hint="eastAsia"/>
          <w:sz w:val="24"/>
          <w:szCs w:val="24"/>
        </w:rPr>
        <w:t>CDC (变更数据捕获)</w:t>
      </w:r>
      <w:r w:rsidR="00792D8E">
        <w:rPr>
          <w:rFonts w:ascii="宋体" w:eastAsia="宋体" w:hAnsi="宋体" w:hint="eastAsia"/>
          <w:sz w:val="24"/>
          <w:szCs w:val="24"/>
        </w:rPr>
        <w:t>：</w:t>
      </w:r>
      <w:r w:rsidRPr="00127C16">
        <w:rPr>
          <w:rFonts w:ascii="宋体" w:eastAsia="宋体" w:hAnsi="宋体" w:hint="eastAsia"/>
          <w:sz w:val="24"/>
          <w:szCs w:val="24"/>
        </w:rPr>
        <w:t>通过解析数据库日志（如MySQL的Binlog）实时捕获数据变更</w:t>
      </w:r>
      <w:r w:rsidR="00FA1A45">
        <w:rPr>
          <w:rFonts w:ascii="宋体" w:eastAsia="宋体" w:hAnsi="宋体" w:hint="eastAsia"/>
          <w:sz w:val="24"/>
          <w:szCs w:val="24"/>
        </w:rPr>
        <w:t>，是实时数据同步</w:t>
      </w:r>
      <w:r w:rsidRPr="00127C16">
        <w:rPr>
          <w:rFonts w:ascii="宋体" w:eastAsia="宋体" w:hAnsi="宋体" w:hint="eastAsia"/>
          <w:sz w:val="24"/>
          <w:szCs w:val="24"/>
        </w:rPr>
        <w:t>。</w:t>
      </w:r>
      <w:r w:rsidR="00792D8E">
        <w:rPr>
          <w:rFonts w:ascii="宋体" w:eastAsia="宋体" w:hAnsi="宋体" w:hint="eastAsia"/>
          <w:sz w:val="24"/>
          <w:szCs w:val="24"/>
        </w:rPr>
        <w:t>适用于</w:t>
      </w:r>
      <w:r w:rsidRPr="00127C16">
        <w:rPr>
          <w:rFonts w:ascii="宋体" w:eastAsia="宋体" w:hAnsi="宋体" w:hint="eastAsia"/>
          <w:sz w:val="24"/>
          <w:szCs w:val="24"/>
        </w:rPr>
        <w:t>对数据实时性要求极高的系统。</w:t>
      </w:r>
    </w:p>
    <w:p w14:paraId="6054E486" w14:textId="0B31EDE6" w:rsidR="00127C16" w:rsidRPr="00127C16" w:rsidRDefault="00127C16" w:rsidP="00127C16">
      <w:pPr>
        <w:spacing w:line="360" w:lineRule="auto"/>
        <w:ind w:firstLineChars="200" w:firstLine="480"/>
        <w:rPr>
          <w:rFonts w:ascii="宋体" w:eastAsia="宋体" w:hAnsi="宋体" w:hint="eastAsia"/>
          <w:sz w:val="24"/>
          <w:szCs w:val="24"/>
        </w:rPr>
      </w:pPr>
      <w:r w:rsidRPr="00127C16">
        <w:rPr>
          <w:rFonts w:ascii="宋体" w:eastAsia="宋体" w:hAnsi="宋体" w:hint="eastAsia"/>
          <w:sz w:val="24"/>
          <w:szCs w:val="24"/>
        </w:rPr>
        <w:t>在实际生产中，通常采用“初始化全量+日常CDC/增量”的组合模式。</w:t>
      </w:r>
    </w:p>
    <w:p w14:paraId="62696E89" w14:textId="4FA29694" w:rsidR="00754E8D" w:rsidRPr="00EE30E9" w:rsidRDefault="00754517" w:rsidP="00403C67">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技术实现方面，</w:t>
      </w:r>
      <w:r w:rsidR="00387E6C" w:rsidRPr="00387E6C">
        <w:rPr>
          <w:rFonts w:ascii="宋体" w:eastAsia="宋体" w:hAnsi="宋体" w:hint="eastAsia"/>
          <w:sz w:val="24"/>
          <w:szCs w:val="24"/>
        </w:rPr>
        <w:t>批量数据同步</w:t>
      </w:r>
      <w:r w:rsidR="00403C67">
        <w:rPr>
          <w:rFonts w:ascii="宋体" w:eastAsia="宋体" w:hAnsi="宋体" w:hint="eastAsia"/>
          <w:sz w:val="24"/>
          <w:szCs w:val="24"/>
        </w:rPr>
        <w:t>可以</w:t>
      </w:r>
      <w:r w:rsidR="00387E6C" w:rsidRPr="00387E6C">
        <w:rPr>
          <w:rFonts w:ascii="宋体" w:eastAsia="宋体" w:hAnsi="宋体" w:hint="eastAsia"/>
          <w:sz w:val="24"/>
          <w:szCs w:val="24"/>
        </w:rPr>
        <w:t>基于</w:t>
      </w:r>
      <w:r w:rsidR="00403C67">
        <w:rPr>
          <w:rFonts w:ascii="宋体" w:eastAsia="宋体" w:hAnsi="宋体" w:hint="eastAsia"/>
          <w:sz w:val="24"/>
          <w:szCs w:val="24"/>
        </w:rPr>
        <w:t>Flink</w:t>
      </w:r>
      <w:r w:rsidR="00FD52D9">
        <w:rPr>
          <w:rFonts w:ascii="宋体" w:eastAsia="宋体" w:hAnsi="宋体" w:hint="eastAsia"/>
          <w:sz w:val="24"/>
          <w:szCs w:val="24"/>
        </w:rPr>
        <w:t>（也可以基于Doris的</w:t>
      </w:r>
      <w:r w:rsidR="00FD52D9" w:rsidRPr="00FD52D9">
        <w:rPr>
          <w:rFonts w:ascii="宋体" w:eastAsia="宋体" w:hAnsi="宋体"/>
          <w:sz w:val="24"/>
          <w:szCs w:val="24"/>
        </w:rPr>
        <w:t>Catalog</w:t>
      </w:r>
      <w:r w:rsidR="00FD52D9">
        <w:rPr>
          <w:rFonts w:ascii="宋体" w:eastAsia="宋体" w:hAnsi="宋体" w:hint="eastAsia"/>
          <w:sz w:val="24"/>
          <w:szCs w:val="24"/>
        </w:rPr>
        <w:t>）</w:t>
      </w:r>
      <w:r w:rsidR="00403C67">
        <w:rPr>
          <w:rFonts w:ascii="宋体" w:eastAsia="宋体" w:hAnsi="宋体" w:hint="eastAsia"/>
          <w:sz w:val="24"/>
          <w:szCs w:val="24"/>
        </w:rPr>
        <w:t>实现，</w:t>
      </w:r>
      <w:r w:rsidR="00387E6C" w:rsidRPr="00387E6C">
        <w:rPr>
          <w:rFonts w:ascii="宋体" w:eastAsia="宋体" w:hAnsi="宋体" w:hint="eastAsia"/>
          <w:sz w:val="24"/>
          <w:szCs w:val="24"/>
        </w:rPr>
        <w:t>实时数据</w:t>
      </w:r>
      <w:r w:rsidR="00403C67">
        <w:rPr>
          <w:rFonts w:ascii="宋体" w:eastAsia="宋体" w:hAnsi="宋体" w:hint="eastAsia"/>
          <w:sz w:val="24"/>
          <w:szCs w:val="24"/>
        </w:rPr>
        <w:t>同步可以基于</w:t>
      </w:r>
      <w:r w:rsidR="0027089F" w:rsidRPr="0027089F">
        <w:rPr>
          <w:rFonts w:ascii="宋体" w:eastAsia="宋体" w:hAnsi="宋体"/>
          <w:sz w:val="24"/>
          <w:szCs w:val="24"/>
        </w:rPr>
        <w:t>Doris Streaming Job</w:t>
      </w:r>
      <w:r w:rsidR="00403C67">
        <w:rPr>
          <w:rFonts w:ascii="宋体" w:eastAsia="宋体" w:hAnsi="宋体" w:hint="eastAsia"/>
          <w:sz w:val="24"/>
          <w:szCs w:val="24"/>
        </w:rPr>
        <w:t>实现。</w:t>
      </w:r>
      <w:r w:rsidR="00E1544D">
        <w:rPr>
          <w:rFonts w:ascii="宋体" w:eastAsia="宋体" w:hAnsi="宋体" w:hint="eastAsia"/>
          <w:sz w:val="24"/>
          <w:szCs w:val="24"/>
        </w:rPr>
        <w:t>南钢的</w:t>
      </w:r>
      <w:r w:rsidR="0083084C">
        <w:rPr>
          <w:rFonts w:ascii="宋体" w:eastAsia="宋体" w:hAnsi="宋体" w:hint="eastAsia"/>
          <w:sz w:val="24"/>
          <w:szCs w:val="24"/>
        </w:rPr>
        <w:t>大数据平台的</w:t>
      </w:r>
      <w:r w:rsidR="00E1544D">
        <w:rPr>
          <w:rFonts w:ascii="宋体" w:eastAsia="宋体" w:hAnsi="宋体" w:hint="eastAsia"/>
          <w:sz w:val="24"/>
          <w:szCs w:val="24"/>
        </w:rPr>
        <w:t>数据同步采用的是</w:t>
      </w:r>
      <w:r w:rsidR="00E1544D" w:rsidRPr="0027089F">
        <w:rPr>
          <w:rFonts w:ascii="宋体" w:eastAsia="宋体" w:hAnsi="宋体"/>
          <w:sz w:val="24"/>
          <w:szCs w:val="24"/>
        </w:rPr>
        <w:t>Doris Streaming Job</w:t>
      </w:r>
      <w:r w:rsidR="00130C3D">
        <w:rPr>
          <w:rFonts w:ascii="宋体" w:eastAsia="宋体" w:hAnsi="宋体" w:hint="eastAsia"/>
          <w:sz w:val="24"/>
          <w:szCs w:val="24"/>
        </w:rPr>
        <w:t>的方式</w:t>
      </w:r>
      <w:r w:rsidR="00166078">
        <w:rPr>
          <w:rFonts w:ascii="宋体" w:eastAsia="宋体" w:hAnsi="宋体" w:hint="eastAsia"/>
          <w:sz w:val="24"/>
          <w:szCs w:val="24"/>
        </w:rPr>
        <w:t>，</w:t>
      </w:r>
      <w:r w:rsidR="00E1544D">
        <w:rPr>
          <w:rFonts w:ascii="宋体" w:eastAsia="宋体" w:hAnsi="宋体" w:hint="eastAsia"/>
          <w:sz w:val="24"/>
          <w:szCs w:val="24"/>
        </w:rPr>
        <w:t>实现</w:t>
      </w:r>
      <w:r w:rsidR="00A52AA1">
        <w:rPr>
          <w:rFonts w:ascii="宋体" w:eastAsia="宋体" w:hAnsi="宋体" w:hint="eastAsia"/>
          <w:sz w:val="24"/>
          <w:szCs w:val="24"/>
        </w:rPr>
        <w:t>数据的</w:t>
      </w:r>
      <w:r w:rsidR="00E1544D">
        <w:rPr>
          <w:rFonts w:ascii="宋体" w:eastAsia="宋体" w:hAnsi="宋体" w:hint="eastAsia"/>
          <w:sz w:val="24"/>
          <w:szCs w:val="24"/>
        </w:rPr>
        <w:t>实时同步。</w:t>
      </w:r>
    </w:p>
    <w:p w14:paraId="74312234" w14:textId="3ED403FE" w:rsidR="00754E8D" w:rsidRDefault="00754E8D" w:rsidP="00A90B43">
      <w:pPr>
        <w:pStyle w:val="3"/>
        <w:numPr>
          <w:ilvl w:val="2"/>
          <w:numId w:val="1"/>
        </w:numPr>
        <w:rPr>
          <w:rFonts w:hint="eastAsia"/>
        </w:rPr>
      </w:pPr>
      <w:r w:rsidRPr="00A90B43">
        <w:t>数据开发</w:t>
      </w:r>
      <w:r w:rsidR="00265D69" w:rsidRPr="00A90B43">
        <w:t>（数据计算与存储层</w:t>
      </w:r>
      <w:r w:rsidRPr="00A90B43">
        <w:t>）</w:t>
      </w:r>
    </w:p>
    <w:p w14:paraId="28105E97" w14:textId="5A3A7A7C" w:rsidR="00033BF1" w:rsidRDefault="000B0910" w:rsidP="000B0910">
      <w:pPr>
        <w:spacing w:line="360" w:lineRule="auto"/>
        <w:ind w:firstLineChars="200" w:firstLine="480"/>
        <w:rPr>
          <w:rFonts w:ascii="宋体" w:eastAsia="宋体" w:hAnsi="宋体" w:hint="eastAsia"/>
          <w:sz w:val="24"/>
          <w:szCs w:val="24"/>
        </w:rPr>
      </w:pPr>
      <w:r w:rsidRPr="000B0910">
        <w:rPr>
          <w:rFonts w:ascii="宋体" w:eastAsia="宋体" w:hAnsi="宋体" w:hint="eastAsia"/>
          <w:sz w:val="24"/>
          <w:szCs w:val="24"/>
        </w:rPr>
        <w:t>数据开发</w:t>
      </w:r>
      <w:r w:rsidRPr="000B0910">
        <w:rPr>
          <w:rFonts w:ascii="宋体" w:eastAsia="宋体" w:hAnsi="宋体"/>
          <w:sz w:val="24"/>
          <w:szCs w:val="24"/>
        </w:rPr>
        <w:t>模块是数据</w:t>
      </w:r>
      <w:r w:rsidRPr="000B0910">
        <w:rPr>
          <w:rFonts w:ascii="宋体" w:eastAsia="宋体" w:hAnsi="宋体" w:hint="eastAsia"/>
          <w:sz w:val="24"/>
          <w:szCs w:val="24"/>
        </w:rPr>
        <w:t>平台</w:t>
      </w:r>
      <w:r w:rsidRPr="000B0910">
        <w:rPr>
          <w:rFonts w:ascii="宋体" w:eastAsia="宋体" w:hAnsi="宋体"/>
          <w:sz w:val="24"/>
          <w:szCs w:val="24"/>
        </w:rPr>
        <w:t>的</w:t>
      </w:r>
      <w:r w:rsidRPr="000B0910">
        <w:rPr>
          <w:rFonts w:ascii="宋体" w:eastAsia="宋体" w:hAnsi="宋体" w:hint="eastAsia"/>
          <w:sz w:val="24"/>
          <w:szCs w:val="24"/>
        </w:rPr>
        <w:t>数据加工中心</w:t>
      </w:r>
      <w:r w:rsidRPr="000B0910">
        <w:rPr>
          <w:rFonts w:ascii="宋体" w:eastAsia="宋体" w:hAnsi="宋体"/>
          <w:sz w:val="24"/>
          <w:szCs w:val="24"/>
        </w:rPr>
        <w:t>，负责数据的清洗、转换、加工与存储，将原始数据转化为</w:t>
      </w:r>
      <w:r w:rsidR="0022705E">
        <w:rPr>
          <w:rFonts w:ascii="宋体" w:eastAsia="宋体" w:hAnsi="宋体" w:hint="eastAsia"/>
          <w:sz w:val="24"/>
          <w:szCs w:val="24"/>
        </w:rPr>
        <w:t>面向不同场景主题的</w:t>
      </w:r>
      <w:r w:rsidRPr="000B0910">
        <w:rPr>
          <w:rFonts w:ascii="宋体" w:eastAsia="宋体" w:hAnsi="宋体"/>
          <w:sz w:val="24"/>
          <w:szCs w:val="24"/>
        </w:rPr>
        <w:t>可用的数据资产</w:t>
      </w:r>
      <w:r>
        <w:rPr>
          <w:rFonts w:ascii="宋体" w:eastAsia="宋体" w:hAnsi="宋体" w:hint="eastAsia"/>
          <w:sz w:val="24"/>
          <w:szCs w:val="24"/>
        </w:rPr>
        <w:t>。</w:t>
      </w:r>
      <w:r w:rsidR="00C54D45">
        <w:rPr>
          <w:rFonts w:ascii="宋体" w:eastAsia="宋体" w:hAnsi="宋体" w:hint="eastAsia"/>
          <w:sz w:val="24"/>
          <w:szCs w:val="24"/>
        </w:rPr>
        <w:t>当前唐钢二期项目中的数据仓库</w:t>
      </w:r>
      <w:r w:rsidR="006F3F67">
        <w:rPr>
          <w:rFonts w:ascii="宋体" w:eastAsia="宋体" w:hAnsi="宋体" w:hint="eastAsia"/>
          <w:sz w:val="24"/>
          <w:szCs w:val="24"/>
        </w:rPr>
        <w:t>可以看作</w:t>
      </w:r>
      <w:r w:rsidR="00C54D45">
        <w:rPr>
          <w:rFonts w:ascii="宋体" w:eastAsia="宋体" w:hAnsi="宋体" w:hint="eastAsia"/>
          <w:sz w:val="24"/>
          <w:szCs w:val="24"/>
        </w:rPr>
        <w:t>数据开发模块的一个功能子集</w:t>
      </w:r>
      <w:r w:rsidR="00B4701C">
        <w:rPr>
          <w:rFonts w:ascii="宋体" w:eastAsia="宋体" w:hAnsi="宋体" w:hint="eastAsia"/>
          <w:sz w:val="24"/>
          <w:szCs w:val="24"/>
        </w:rPr>
        <w:t>，后续可以基于数据仓库进行扩展，</w:t>
      </w:r>
      <w:r w:rsidR="00564826">
        <w:rPr>
          <w:rFonts w:ascii="宋体" w:eastAsia="宋体" w:hAnsi="宋体" w:hint="eastAsia"/>
          <w:sz w:val="24"/>
          <w:szCs w:val="24"/>
        </w:rPr>
        <w:t>构建</w:t>
      </w:r>
      <w:r w:rsidR="00B4701C">
        <w:rPr>
          <w:rFonts w:ascii="宋体" w:eastAsia="宋体" w:hAnsi="宋体" w:hint="eastAsia"/>
          <w:sz w:val="24"/>
          <w:szCs w:val="24"/>
        </w:rPr>
        <w:t>完整的数据平台的数据开发模块的功能。</w:t>
      </w:r>
    </w:p>
    <w:p w14:paraId="2F459027" w14:textId="5DC19185" w:rsidR="0034645B" w:rsidRPr="000B0910" w:rsidRDefault="0034645B" w:rsidP="000B091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在技术实现方面，可以采用Doris作为存算一体的核心工具，基于维度建模进行数据开发。</w:t>
      </w:r>
    </w:p>
    <w:p w14:paraId="040EACBF" w14:textId="23DA3243" w:rsidR="00754E8D" w:rsidRDefault="00754E8D" w:rsidP="00EA127C">
      <w:pPr>
        <w:pStyle w:val="4"/>
        <w:numPr>
          <w:ilvl w:val="3"/>
          <w:numId w:val="1"/>
        </w:numPr>
        <w:rPr>
          <w:rFonts w:hint="eastAsia"/>
        </w:rPr>
      </w:pPr>
      <w:r w:rsidRPr="00A90B43">
        <w:t>原始</w:t>
      </w:r>
      <w:r w:rsidR="00320685">
        <w:rPr>
          <w:rFonts w:hint="eastAsia"/>
        </w:rPr>
        <w:t>数据</w:t>
      </w:r>
      <w:r w:rsidRPr="00A90B43">
        <w:t>层</w:t>
      </w:r>
      <w:r w:rsidR="00100E45">
        <w:rPr>
          <w:rFonts w:hint="eastAsia"/>
        </w:rPr>
        <w:t>（</w:t>
      </w:r>
      <w:r w:rsidR="00100E45">
        <w:rPr>
          <w:rFonts w:hint="eastAsia"/>
        </w:rPr>
        <w:t>ODS</w:t>
      </w:r>
      <w:r w:rsidR="00100E45">
        <w:rPr>
          <w:rFonts w:hint="eastAsia"/>
        </w:rPr>
        <w:t>层）</w:t>
      </w:r>
    </w:p>
    <w:p w14:paraId="6C796A43" w14:textId="3F28A94A" w:rsidR="00320685" w:rsidRPr="00320685" w:rsidRDefault="00320685" w:rsidP="00320685">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原始数据</w:t>
      </w:r>
      <w:r w:rsidRPr="00320685">
        <w:rPr>
          <w:rFonts w:ascii="宋体" w:eastAsia="宋体" w:hAnsi="宋体"/>
          <w:sz w:val="24"/>
          <w:szCs w:val="24"/>
        </w:rPr>
        <w:t>层（Operational Data Store，操作型数据存储层）直接面向各个业务系统，负责将原始数据同步至数据仓库平台。ODS层是数据仓库的数据准备区或贴源层。它的核心任务是将业务系统（如MySQL、Oracle、日志文件等）中的数据无处理地同步到数据仓库中，并保持与源系统基本一致的表结构。</w:t>
      </w:r>
      <w:r w:rsidR="00F97832">
        <w:rPr>
          <w:rFonts w:ascii="宋体" w:eastAsia="宋体" w:hAnsi="宋体" w:hint="eastAsia"/>
          <w:sz w:val="24"/>
          <w:szCs w:val="24"/>
        </w:rPr>
        <w:t>下文中原始数据</w:t>
      </w:r>
      <w:r w:rsidR="00F97832" w:rsidRPr="00320685">
        <w:rPr>
          <w:rFonts w:ascii="宋体" w:eastAsia="宋体" w:hAnsi="宋体"/>
          <w:sz w:val="24"/>
          <w:szCs w:val="24"/>
        </w:rPr>
        <w:t>层</w:t>
      </w:r>
      <w:r w:rsidR="00F97832">
        <w:rPr>
          <w:rFonts w:ascii="宋体" w:eastAsia="宋体" w:hAnsi="宋体" w:hint="eastAsia"/>
          <w:sz w:val="24"/>
          <w:szCs w:val="24"/>
        </w:rPr>
        <w:t>全部简写为ODS层。</w:t>
      </w:r>
    </w:p>
    <w:p w14:paraId="3C1C2E67" w14:textId="77777777" w:rsidR="00F5453E" w:rsidRDefault="00323460" w:rsidP="0032346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ODS</w:t>
      </w:r>
      <w:r w:rsidRPr="00320685">
        <w:rPr>
          <w:rFonts w:ascii="宋体" w:eastAsia="宋体" w:hAnsi="宋体"/>
          <w:sz w:val="24"/>
          <w:szCs w:val="24"/>
        </w:rPr>
        <w:t>层</w:t>
      </w:r>
      <w:r>
        <w:rPr>
          <w:rFonts w:ascii="宋体" w:eastAsia="宋体" w:hAnsi="宋体" w:hint="eastAsia"/>
          <w:sz w:val="24"/>
          <w:szCs w:val="24"/>
        </w:rPr>
        <w:t>的</w:t>
      </w:r>
      <w:r w:rsidR="00320685" w:rsidRPr="00323460">
        <w:rPr>
          <w:rFonts w:ascii="宋体" w:eastAsia="宋体" w:hAnsi="宋体"/>
          <w:sz w:val="24"/>
          <w:szCs w:val="24"/>
        </w:rPr>
        <w:t>核心特征</w:t>
      </w:r>
      <w:r w:rsidRPr="00323460">
        <w:rPr>
          <w:rFonts w:ascii="宋体" w:eastAsia="宋体" w:hAnsi="宋体" w:hint="eastAsia"/>
          <w:sz w:val="24"/>
          <w:szCs w:val="24"/>
        </w:rPr>
        <w:t>包括：</w:t>
      </w:r>
    </w:p>
    <w:p w14:paraId="7B1B03B2" w14:textId="77777777" w:rsidR="00F5453E" w:rsidRDefault="00323460" w:rsidP="0032346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1）</w:t>
      </w:r>
      <w:r w:rsidR="00320685" w:rsidRPr="00323460">
        <w:rPr>
          <w:rFonts w:ascii="宋体" w:eastAsia="宋体" w:hAnsi="宋体"/>
          <w:sz w:val="24"/>
          <w:szCs w:val="24"/>
        </w:rPr>
        <w:t>贴源存储：ODS层的数据结构、字段含义与源系统高度一致，不做大的模型转换</w:t>
      </w:r>
      <w:r>
        <w:rPr>
          <w:rFonts w:ascii="宋体" w:eastAsia="宋体" w:hAnsi="宋体" w:hint="eastAsia"/>
          <w:sz w:val="24"/>
          <w:szCs w:val="24"/>
        </w:rPr>
        <w:t>，</w:t>
      </w:r>
      <w:r w:rsidR="00320685" w:rsidRPr="00323460">
        <w:rPr>
          <w:rFonts w:ascii="宋体" w:eastAsia="宋体" w:hAnsi="宋体"/>
          <w:sz w:val="24"/>
          <w:szCs w:val="24"/>
        </w:rPr>
        <w:t>目的是完整保留原始数据，以便随时回溯。</w:t>
      </w:r>
    </w:p>
    <w:p w14:paraId="302A88D0" w14:textId="77777777" w:rsidR="00F5453E" w:rsidRDefault="00323460" w:rsidP="0032346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2）</w:t>
      </w:r>
      <w:r w:rsidR="00320685" w:rsidRPr="00323460">
        <w:rPr>
          <w:rFonts w:ascii="宋体" w:eastAsia="宋体" w:hAnsi="宋体"/>
          <w:sz w:val="24"/>
          <w:szCs w:val="24"/>
        </w:rPr>
        <w:t>时效性：数据更新频繁，可以是批量（如T+1）或实时/准实时（通过CDC技术），以快速响应业务变化。</w:t>
      </w:r>
    </w:p>
    <w:p w14:paraId="7E7D17DB" w14:textId="5669B3FB" w:rsidR="00320685" w:rsidRPr="00323460" w:rsidRDefault="00323460" w:rsidP="0032346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3）</w:t>
      </w:r>
      <w:r w:rsidR="00320685" w:rsidRPr="00323460">
        <w:rPr>
          <w:rFonts w:ascii="宋体" w:eastAsia="宋体" w:hAnsi="宋体"/>
          <w:sz w:val="24"/>
          <w:szCs w:val="24"/>
        </w:rPr>
        <w:t>可追溯性：作为数据血缘的起点，任何数据问题都可以从ODS层追溯到源系统。</w:t>
      </w:r>
    </w:p>
    <w:p w14:paraId="32517DD7" w14:textId="77777777" w:rsidR="00F5453E" w:rsidRDefault="00320685" w:rsidP="00F5453E">
      <w:pPr>
        <w:spacing w:line="360" w:lineRule="auto"/>
        <w:ind w:firstLineChars="200" w:firstLine="480"/>
        <w:rPr>
          <w:rFonts w:ascii="宋体" w:eastAsia="宋体" w:hAnsi="宋体" w:hint="eastAsia"/>
          <w:sz w:val="24"/>
          <w:szCs w:val="24"/>
        </w:rPr>
      </w:pPr>
      <w:r w:rsidRPr="00F5453E">
        <w:rPr>
          <w:rFonts w:ascii="宋体" w:eastAsia="宋体" w:hAnsi="宋体"/>
          <w:sz w:val="24"/>
          <w:szCs w:val="24"/>
        </w:rPr>
        <w:t>ODS层</w:t>
      </w:r>
      <w:r w:rsidR="00F5453E" w:rsidRPr="00F5453E">
        <w:rPr>
          <w:rFonts w:ascii="宋体" w:eastAsia="宋体" w:hAnsi="宋体" w:hint="eastAsia"/>
          <w:sz w:val="24"/>
          <w:szCs w:val="24"/>
        </w:rPr>
        <w:t>的</w:t>
      </w:r>
      <w:r w:rsidRPr="00F5453E">
        <w:rPr>
          <w:rFonts w:ascii="宋体" w:eastAsia="宋体" w:hAnsi="宋体"/>
          <w:sz w:val="24"/>
          <w:szCs w:val="24"/>
        </w:rPr>
        <w:t>核心作用</w:t>
      </w:r>
      <w:r w:rsidR="00F5453E">
        <w:rPr>
          <w:rFonts w:ascii="宋体" w:eastAsia="宋体" w:hAnsi="宋体" w:hint="eastAsia"/>
          <w:sz w:val="24"/>
          <w:szCs w:val="24"/>
        </w:rPr>
        <w:t>包括：</w:t>
      </w:r>
    </w:p>
    <w:p w14:paraId="19F5A09B" w14:textId="77777777" w:rsidR="00F5453E" w:rsidRDefault="00F5453E" w:rsidP="00F5453E">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1）</w:t>
      </w:r>
      <w:r w:rsidR="00320685" w:rsidRPr="00F5453E">
        <w:rPr>
          <w:rFonts w:ascii="宋体" w:eastAsia="宋体" w:hAnsi="宋体"/>
          <w:sz w:val="24"/>
          <w:szCs w:val="24"/>
        </w:rPr>
        <w:t>数据缓冲与解耦：ODS层像一道“防火墙”，隔离了业务系统与数据仓库。数据分析查询直接访问ODS，避免了对生产数据库性能的影响。</w:t>
      </w:r>
    </w:p>
    <w:p w14:paraId="66749D46" w14:textId="77777777" w:rsidR="00F5453E" w:rsidRDefault="00F5453E" w:rsidP="00F5453E">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2）</w:t>
      </w:r>
      <w:r w:rsidR="00320685" w:rsidRPr="00F5453E">
        <w:rPr>
          <w:rFonts w:ascii="宋体" w:eastAsia="宋体" w:hAnsi="宋体"/>
          <w:sz w:val="24"/>
          <w:szCs w:val="24"/>
        </w:rPr>
        <w:t>数据集成与标准化：它能将不同来源、格式各异的数据（如CRM、ERP系统的数据）进行初步集成与格式统一。</w:t>
      </w:r>
    </w:p>
    <w:p w14:paraId="19DC5BBC" w14:textId="1589D1E3" w:rsidR="00F5453E" w:rsidRDefault="00F5453E" w:rsidP="00F5453E">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3）</w:t>
      </w:r>
      <w:r w:rsidR="00320685" w:rsidRPr="00F5453E">
        <w:rPr>
          <w:rFonts w:ascii="宋体" w:eastAsia="宋体" w:hAnsi="宋体"/>
          <w:sz w:val="24"/>
          <w:szCs w:val="24"/>
        </w:rPr>
        <w:t>数据质量</w:t>
      </w:r>
      <w:r w:rsidR="00290BD3">
        <w:rPr>
          <w:rFonts w:ascii="宋体" w:eastAsia="宋体" w:hAnsi="宋体" w:hint="eastAsia"/>
          <w:sz w:val="24"/>
          <w:szCs w:val="24"/>
        </w:rPr>
        <w:t>控制</w:t>
      </w:r>
      <w:r w:rsidR="00320685" w:rsidRPr="00F5453E">
        <w:rPr>
          <w:rFonts w:ascii="宋体" w:eastAsia="宋体" w:hAnsi="宋体"/>
          <w:sz w:val="24"/>
          <w:szCs w:val="24"/>
        </w:rPr>
        <w:t>：在</w:t>
      </w:r>
      <w:r>
        <w:rPr>
          <w:rFonts w:ascii="宋体" w:eastAsia="宋体" w:hAnsi="宋体" w:hint="eastAsia"/>
          <w:sz w:val="24"/>
          <w:szCs w:val="24"/>
        </w:rPr>
        <w:t>ODS</w:t>
      </w:r>
      <w:r w:rsidR="00320685" w:rsidRPr="00F5453E">
        <w:rPr>
          <w:rFonts w:ascii="宋体" w:eastAsia="宋体" w:hAnsi="宋体"/>
          <w:sz w:val="24"/>
          <w:szCs w:val="24"/>
        </w:rPr>
        <w:t>层</w:t>
      </w:r>
      <w:r>
        <w:rPr>
          <w:rFonts w:ascii="宋体" w:eastAsia="宋体" w:hAnsi="宋体" w:hint="eastAsia"/>
          <w:sz w:val="24"/>
          <w:szCs w:val="24"/>
        </w:rPr>
        <w:t>的数据是进行数据质量校验的输入</w:t>
      </w:r>
      <w:r w:rsidR="00320685" w:rsidRPr="00F5453E">
        <w:rPr>
          <w:rFonts w:ascii="宋体" w:eastAsia="宋体" w:hAnsi="宋体"/>
          <w:sz w:val="24"/>
          <w:szCs w:val="24"/>
        </w:rPr>
        <w:t>，</w:t>
      </w:r>
      <w:r>
        <w:rPr>
          <w:rFonts w:ascii="宋体" w:eastAsia="宋体" w:hAnsi="宋体" w:hint="eastAsia"/>
          <w:sz w:val="24"/>
          <w:szCs w:val="24"/>
        </w:rPr>
        <w:t>通过对ODS层的数据进行数据质量校验，可以定位数据上游来源的数据质量问题，并进行数据治理，</w:t>
      </w:r>
      <w:r w:rsidR="00320685" w:rsidRPr="00F5453E">
        <w:rPr>
          <w:rFonts w:ascii="宋体" w:eastAsia="宋体" w:hAnsi="宋体"/>
          <w:sz w:val="24"/>
          <w:szCs w:val="24"/>
        </w:rPr>
        <w:t>将</w:t>
      </w:r>
      <w:r w:rsidR="003A3CD3">
        <w:rPr>
          <w:rFonts w:ascii="宋体" w:eastAsia="宋体" w:hAnsi="宋体" w:hint="eastAsia"/>
          <w:sz w:val="24"/>
          <w:szCs w:val="24"/>
        </w:rPr>
        <w:t>数据</w:t>
      </w:r>
      <w:r w:rsidR="00320685" w:rsidRPr="00F5453E">
        <w:rPr>
          <w:rFonts w:ascii="宋体" w:eastAsia="宋体" w:hAnsi="宋体"/>
          <w:sz w:val="24"/>
          <w:szCs w:val="24"/>
        </w:rPr>
        <w:t>质量问题在源头</w:t>
      </w:r>
      <w:r w:rsidR="00506D56">
        <w:rPr>
          <w:rFonts w:ascii="宋体" w:eastAsia="宋体" w:hAnsi="宋体" w:hint="eastAsia"/>
          <w:sz w:val="24"/>
          <w:szCs w:val="24"/>
        </w:rPr>
        <w:t>进行优化</w:t>
      </w:r>
      <w:r w:rsidR="00320685" w:rsidRPr="00F5453E">
        <w:rPr>
          <w:rFonts w:ascii="宋体" w:eastAsia="宋体" w:hAnsi="宋体"/>
          <w:sz w:val="24"/>
          <w:szCs w:val="24"/>
        </w:rPr>
        <w:t>。</w:t>
      </w:r>
    </w:p>
    <w:p w14:paraId="04D1C160" w14:textId="6A88FF6E" w:rsidR="00320685" w:rsidRPr="00F5453E" w:rsidRDefault="00F5453E" w:rsidP="00F5453E">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4）</w:t>
      </w:r>
      <w:r w:rsidR="00320685" w:rsidRPr="00F5453E">
        <w:rPr>
          <w:rFonts w:ascii="宋体" w:eastAsia="宋体" w:hAnsi="宋体"/>
          <w:sz w:val="24"/>
          <w:szCs w:val="24"/>
        </w:rPr>
        <w:t>历史数据追溯：ODS层通常会保存一份带时间戳的历史数据，为趋势分析和问题排查提供了可能。</w:t>
      </w:r>
    </w:p>
    <w:p w14:paraId="1014DFBB" w14:textId="0D6E4A66" w:rsidR="00754E8D" w:rsidRPr="00A90B43" w:rsidRDefault="00754E8D" w:rsidP="00EA127C">
      <w:pPr>
        <w:pStyle w:val="4"/>
        <w:numPr>
          <w:ilvl w:val="3"/>
          <w:numId w:val="1"/>
        </w:numPr>
        <w:rPr>
          <w:rFonts w:hint="eastAsia"/>
        </w:rPr>
      </w:pPr>
      <w:r w:rsidRPr="00A90B43">
        <w:t>明细</w:t>
      </w:r>
      <w:r w:rsidR="0019588F">
        <w:rPr>
          <w:rFonts w:hint="eastAsia"/>
        </w:rPr>
        <w:t>数据</w:t>
      </w:r>
      <w:r w:rsidRPr="00A90B43">
        <w:t>层</w:t>
      </w:r>
      <w:r w:rsidR="009A434D">
        <w:rPr>
          <w:rFonts w:hint="eastAsia"/>
        </w:rPr>
        <w:t>（</w:t>
      </w:r>
      <w:r w:rsidR="009A434D">
        <w:rPr>
          <w:rFonts w:hint="eastAsia"/>
        </w:rPr>
        <w:t>DWD</w:t>
      </w:r>
      <w:r w:rsidR="009A434D">
        <w:rPr>
          <w:rFonts w:hint="eastAsia"/>
        </w:rPr>
        <w:t>层）</w:t>
      </w:r>
    </w:p>
    <w:p w14:paraId="5365DF49" w14:textId="63D05C6D" w:rsidR="00754E8D" w:rsidRDefault="002C66D0" w:rsidP="00290BD3">
      <w:pPr>
        <w:spacing w:line="360" w:lineRule="auto"/>
        <w:ind w:firstLineChars="200" w:firstLine="480"/>
        <w:rPr>
          <w:rFonts w:ascii="宋体" w:eastAsia="宋体" w:hAnsi="宋体" w:hint="eastAsia"/>
          <w:sz w:val="24"/>
          <w:szCs w:val="24"/>
        </w:rPr>
      </w:pPr>
      <w:r w:rsidRPr="00290BD3">
        <w:rPr>
          <w:rFonts w:ascii="宋体" w:eastAsia="宋体" w:hAnsi="宋体"/>
          <w:sz w:val="24"/>
          <w:szCs w:val="24"/>
        </w:rPr>
        <w:t>明细数据层</w:t>
      </w:r>
      <w:r w:rsidR="001447B8" w:rsidRPr="00290BD3">
        <w:rPr>
          <w:rFonts w:ascii="宋体" w:eastAsia="宋体" w:hAnsi="宋体"/>
          <w:sz w:val="24"/>
          <w:szCs w:val="24"/>
        </w:rPr>
        <w:t>（Data Warehouse Detail，）是数据仓库分层架构中的核心基石</w:t>
      </w:r>
      <w:r w:rsidR="001447B8" w:rsidRPr="001447B8">
        <w:rPr>
          <w:rFonts w:ascii="宋体" w:eastAsia="宋体" w:hAnsi="宋体"/>
          <w:sz w:val="24"/>
          <w:szCs w:val="24"/>
        </w:rPr>
        <w:t>。它位于原始数据层（ODS）之上，汇总数据层（DWS）之下，承担着将原始、杂乱的数据转化为高质量、结构化明细数据的</w:t>
      </w:r>
      <w:r w:rsidR="00290BD3">
        <w:rPr>
          <w:rFonts w:ascii="宋体" w:eastAsia="宋体" w:hAnsi="宋体" w:hint="eastAsia"/>
          <w:sz w:val="24"/>
          <w:szCs w:val="24"/>
        </w:rPr>
        <w:t>责任</w:t>
      </w:r>
      <w:r w:rsidR="001447B8" w:rsidRPr="001447B8">
        <w:rPr>
          <w:rFonts w:ascii="宋体" w:eastAsia="宋体" w:hAnsi="宋体"/>
          <w:sz w:val="24"/>
          <w:szCs w:val="24"/>
        </w:rPr>
        <w:t>。</w:t>
      </w:r>
    </w:p>
    <w:p w14:paraId="69E3F539" w14:textId="12213F4A" w:rsidR="001447B8" w:rsidRPr="001447B8" w:rsidRDefault="001447B8" w:rsidP="00290BD3">
      <w:pPr>
        <w:spacing w:line="360" w:lineRule="auto"/>
        <w:ind w:firstLineChars="200" w:firstLine="480"/>
        <w:rPr>
          <w:rFonts w:ascii="宋体" w:eastAsia="宋体" w:hAnsi="宋体" w:hint="eastAsia"/>
          <w:sz w:val="24"/>
          <w:szCs w:val="24"/>
        </w:rPr>
      </w:pPr>
      <w:r w:rsidRPr="001447B8">
        <w:rPr>
          <w:rFonts w:ascii="宋体" w:eastAsia="宋体" w:hAnsi="宋体"/>
          <w:sz w:val="24"/>
          <w:szCs w:val="24"/>
        </w:rPr>
        <w:t>DWD</w:t>
      </w:r>
      <w:r w:rsidR="0079647A" w:rsidRPr="00F5453E">
        <w:rPr>
          <w:rFonts w:ascii="宋体" w:eastAsia="宋体" w:hAnsi="宋体" w:hint="eastAsia"/>
          <w:sz w:val="24"/>
          <w:szCs w:val="24"/>
        </w:rPr>
        <w:t>的</w:t>
      </w:r>
      <w:r w:rsidR="0079647A" w:rsidRPr="00F5453E">
        <w:rPr>
          <w:rFonts w:ascii="宋体" w:eastAsia="宋体" w:hAnsi="宋体"/>
          <w:sz w:val="24"/>
          <w:szCs w:val="24"/>
        </w:rPr>
        <w:t>核心作用</w:t>
      </w:r>
      <w:r w:rsidR="0079647A">
        <w:rPr>
          <w:rFonts w:ascii="宋体" w:eastAsia="宋体" w:hAnsi="宋体" w:hint="eastAsia"/>
          <w:sz w:val="24"/>
          <w:szCs w:val="24"/>
        </w:rPr>
        <w:t>包括</w:t>
      </w:r>
      <w:r w:rsidRPr="001447B8">
        <w:rPr>
          <w:rFonts w:ascii="宋体" w:eastAsia="宋体" w:hAnsi="宋体"/>
          <w:sz w:val="24"/>
          <w:szCs w:val="24"/>
        </w:rPr>
        <w:t>：</w:t>
      </w:r>
    </w:p>
    <w:p w14:paraId="69438743" w14:textId="0FD7067F" w:rsidR="001447B8" w:rsidRPr="001447B8" w:rsidRDefault="0079647A" w:rsidP="00290BD3">
      <w:pPr>
        <w:tabs>
          <w:tab w:val="num" w:pos="720"/>
        </w:tabs>
        <w:spacing w:line="360" w:lineRule="auto"/>
        <w:ind w:firstLineChars="200" w:firstLine="480"/>
        <w:rPr>
          <w:rFonts w:ascii="宋体" w:eastAsia="宋体" w:hAnsi="宋体" w:hint="eastAsia"/>
          <w:sz w:val="24"/>
          <w:szCs w:val="24"/>
        </w:rPr>
      </w:pPr>
      <w:r>
        <w:rPr>
          <w:rFonts w:ascii="宋体" w:eastAsia="宋体" w:hAnsi="宋体" w:hint="eastAsia"/>
          <w:sz w:val="24"/>
          <w:szCs w:val="24"/>
        </w:rPr>
        <w:t>1）</w:t>
      </w:r>
      <w:r w:rsidR="001447B8" w:rsidRPr="001447B8">
        <w:rPr>
          <w:rFonts w:ascii="宋体" w:eastAsia="宋体" w:hAnsi="宋体"/>
          <w:sz w:val="24"/>
          <w:szCs w:val="24"/>
        </w:rPr>
        <w:t>对ODS层的原始数据进行清洗、去重、标准化，是保障数据质量的第一道关键防线。</w:t>
      </w:r>
    </w:p>
    <w:p w14:paraId="5EA90355" w14:textId="4B554CD6" w:rsidR="001447B8" w:rsidRPr="001447B8" w:rsidRDefault="0079647A" w:rsidP="00290BD3">
      <w:pPr>
        <w:tabs>
          <w:tab w:val="num" w:pos="720"/>
        </w:tabs>
        <w:spacing w:line="360" w:lineRule="auto"/>
        <w:ind w:firstLineChars="200" w:firstLine="480"/>
        <w:rPr>
          <w:rFonts w:ascii="宋体" w:eastAsia="宋体" w:hAnsi="宋体" w:hint="eastAsia"/>
          <w:sz w:val="24"/>
          <w:szCs w:val="24"/>
        </w:rPr>
      </w:pPr>
      <w:r>
        <w:rPr>
          <w:rFonts w:ascii="宋体" w:eastAsia="宋体" w:hAnsi="宋体" w:hint="eastAsia"/>
          <w:sz w:val="24"/>
          <w:szCs w:val="24"/>
        </w:rPr>
        <w:t>2）</w:t>
      </w:r>
      <w:r w:rsidR="001447B8" w:rsidRPr="001447B8">
        <w:rPr>
          <w:rFonts w:ascii="宋体" w:eastAsia="宋体" w:hAnsi="宋体"/>
          <w:sz w:val="24"/>
          <w:szCs w:val="24"/>
        </w:rPr>
        <w:t>以</w:t>
      </w:r>
      <w:r w:rsidR="001447B8" w:rsidRPr="00290BD3">
        <w:rPr>
          <w:rFonts w:ascii="宋体" w:eastAsia="宋体" w:hAnsi="宋体"/>
          <w:sz w:val="24"/>
          <w:szCs w:val="24"/>
        </w:rPr>
        <w:t>业务过程</w:t>
      </w:r>
      <w:r w:rsidR="001447B8" w:rsidRPr="001447B8">
        <w:rPr>
          <w:rFonts w:ascii="宋体" w:eastAsia="宋体" w:hAnsi="宋体"/>
          <w:sz w:val="24"/>
          <w:szCs w:val="24"/>
        </w:rPr>
        <w:t>为驱动进行建模，将技术数据转化为业务人员易于理解的“事实”和“维度”。</w:t>
      </w:r>
    </w:p>
    <w:p w14:paraId="14F1C699" w14:textId="741F7E1B" w:rsidR="001447B8" w:rsidRPr="001447B8" w:rsidRDefault="0079647A" w:rsidP="00290BD3">
      <w:pPr>
        <w:tabs>
          <w:tab w:val="num" w:pos="720"/>
        </w:tabs>
        <w:spacing w:line="360" w:lineRule="auto"/>
        <w:ind w:firstLineChars="200" w:firstLine="480"/>
        <w:rPr>
          <w:rFonts w:ascii="宋体" w:eastAsia="宋体" w:hAnsi="宋体" w:hint="eastAsia"/>
          <w:sz w:val="24"/>
          <w:szCs w:val="24"/>
        </w:rPr>
      </w:pPr>
      <w:r>
        <w:rPr>
          <w:rFonts w:ascii="宋体" w:eastAsia="宋体" w:hAnsi="宋体" w:hint="eastAsia"/>
          <w:sz w:val="24"/>
          <w:szCs w:val="24"/>
        </w:rPr>
        <w:t>3）</w:t>
      </w:r>
      <w:r w:rsidR="001447B8" w:rsidRPr="001447B8">
        <w:rPr>
          <w:rFonts w:ascii="宋体" w:eastAsia="宋体" w:hAnsi="宋体"/>
          <w:sz w:val="24"/>
          <w:szCs w:val="24"/>
        </w:rPr>
        <w:t>通过合理的维度建模（如星型模型），减少多表关联，极大地提升下游查询分析效率。</w:t>
      </w:r>
    </w:p>
    <w:p w14:paraId="1A5C9295" w14:textId="712935CE" w:rsidR="001447B8" w:rsidRPr="001447B8" w:rsidRDefault="0079647A" w:rsidP="00290BD3">
      <w:pPr>
        <w:tabs>
          <w:tab w:val="num" w:pos="720"/>
        </w:tabs>
        <w:spacing w:line="360" w:lineRule="auto"/>
        <w:ind w:firstLineChars="200" w:firstLine="480"/>
        <w:rPr>
          <w:rFonts w:ascii="宋体" w:eastAsia="宋体" w:hAnsi="宋体" w:hint="eastAsia"/>
          <w:sz w:val="24"/>
          <w:szCs w:val="24"/>
        </w:rPr>
      </w:pPr>
      <w:r>
        <w:rPr>
          <w:rFonts w:ascii="宋体" w:eastAsia="宋体" w:hAnsi="宋体" w:hint="eastAsia"/>
          <w:sz w:val="24"/>
          <w:szCs w:val="24"/>
        </w:rPr>
        <w:t>4）</w:t>
      </w:r>
      <w:r w:rsidR="001447B8" w:rsidRPr="001447B8">
        <w:rPr>
          <w:rFonts w:ascii="宋体" w:eastAsia="宋体" w:hAnsi="宋体"/>
          <w:sz w:val="24"/>
          <w:szCs w:val="24"/>
        </w:rPr>
        <w:t>一份高质量的DWD层数据，可以被多个下游应用（如不同主题的报表、数据产品）复用，避免重复开发，降低成本。</w:t>
      </w:r>
    </w:p>
    <w:p w14:paraId="7E7A6D64" w14:textId="5502189F" w:rsidR="001447B8" w:rsidRPr="001447B8" w:rsidRDefault="001447B8" w:rsidP="0079647A">
      <w:pPr>
        <w:tabs>
          <w:tab w:val="num" w:pos="720"/>
        </w:tabs>
        <w:spacing w:line="360" w:lineRule="auto"/>
        <w:ind w:firstLineChars="200" w:firstLine="480"/>
        <w:rPr>
          <w:rFonts w:ascii="宋体" w:eastAsia="宋体" w:hAnsi="宋体" w:hint="eastAsia"/>
          <w:sz w:val="24"/>
          <w:szCs w:val="24"/>
        </w:rPr>
      </w:pPr>
      <w:r w:rsidRPr="001447B8">
        <w:rPr>
          <w:rFonts w:ascii="宋体" w:eastAsia="宋体" w:hAnsi="宋体"/>
          <w:sz w:val="24"/>
          <w:szCs w:val="24"/>
        </w:rPr>
        <w:t>DWD层通过ETL过程实现数据转换，其核心工作可以概括为：</w:t>
      </w:r>
    </w:p>
    <w:p w14:paraId="172CA93B" w14:textId="4DDEB13F" w:rsidR="001447B8" w:rsidRPr="001447B8" w:rsidRDefault="0079647A" w:rsidP="0079647A">
      <w:pPr>
        <w:tabs>
          <w:tab w:val="num" w:pos="720"/>
        </w:tabs>
        <w:spacing w:line="360" w:lineRule="auto"/>
        <w:ind w:firstLineChars="200" w:firstLine="480"/>
        <w:rPr>
          <w:rFonts w:ascii="宋体" w:eastAsia="宋体" w:hAnsi="宋体" w:hint="eastAsia"/>
          <w:sz w:val="24"/>
          <w:szCs w:val="24"/>
        </w:rPr>
      </w:pPr>
      <w:r>
        <w:rPr>
          <w:rFonts w:ascii="宋体" w:eastAsia="宋体" w:hAnsi="宋体" w:hint="eastAsia"/>
          <w:sz w:val="24"/>
          <w:szCs w:val="24"/>
        </w:rPr>
        <w:t>1）</w:t>
      </w:r>
      <w:r w:rsidR="001447B8" w:rsidRPr="0079647A">
        <w:rPr>
          <w:rFonts w:ascii="宋体" w:eastAsia="宋体" w:hAnsi="宋体"/>
          <w:sz w:val="24"/>
          <w:szCs w:val="24"/>
        </w:rPr>
        <w:t>数据清洗</w:t>
      </w:r>
      <w:r w:rsidR="001447B8" w:rsidRPr="001447B8">
        <w:rPr>
          <w:rFonts w:ascii="宋体" w:eastAsia="宋体" w:hAnsi="宋体"/>
          <w:sz w:val="24"/>
          <w:szCs w:val="24"/>
        </w:rPr>
        <w:t>：这是最基础也最重要的一步。具体包括：</w:t>
      </w:r>
      <w:r>
        <w:rPr>
          <w:rFonts w:ascii="宋体" w:eastAsia="宋体" w:hAnsi="宋体" w:hint="eastAsia"/>
          <w:sz w:val="24"/>
          <w:szCs w:val="24"/>
        </w:rPr>
        <w:t>a）</w:t>
      </w:r>
      <w:r w:rsidR="001447B8" w:rsidRPr="0079647A">
        <w:rPr>
          <w:rFonts w:ascii="宋体" w:eastAsia="宋体" w:hAnsi="宋体"/>
          <w:sz w:val="24"/>
          <w:szCs w:val="24"/>
        </w:rPr>
        <w:t>缺失值处理</w:t>
      </w:r>
      <w:r w:rsidR="001447B8" w:rsidRPr="001447B8">
        <w:rPr>
          <w:rFonts w:ascii="宋体" w:eastAsia="宋体" w:hAnsi="宋体"/>
          <w:sz w:val="24"/>
          <w:szCs w:val="24"/>
        </w:rPr>
        <w:t>：对关键字段（如</w:t>
      </w:r>
      <w:r w:rsidR="00F260B6">
        <w:rPr>
          <w:rFonts w:ascii="宋体" w:eastAsia="宋体" w:hAnsi="宋体" w:hint="eastAsia"/>
          <w:sz w:val="24"/>
          <w:szCs w:val="24"/>
        </w:rPr>
        <w:t>工艺参数</w:t>
      </w:r>
      <w:r w:rsidR="001447B8" w:rsidRPr="001447B8">
        <w:rPr>
          <w:rFonts w:ascii="宋体" w:eastAsia="宋体" w:hAnsi="宋体"/>
          <w:sz w:val="24"/>
          <w:szCs w:val="24"/>
        </w:rPr>
        <w:t>）用业务规则填充或推断，对非关键字段可保留或标记</w:t>
      </w:r>
      <w:r w:rsidR="003B08E4">
        <w:rPr>
          <w:rFonts w:ascii="宋体" w:eastAsia="宋体" w:hAnsi="宋体" w:hint="eastAsia"/>
          <w:sz w:val="24"/>
          <w:szCs w:val="24"/>
        </w:rPr>
        <w:t>；</w:t>
      </w:r>
      <w:r>
        <w:rPr>
          <w:rFonts w:ascii="宋体" w:eastAsia="宋体" w:hAnsi="宋体" w:hint="eastAsia"/>
          <w:sz w:val="24"/>
          <w:szCs w:val="24"/>
        </w:rPr>
        <w:t>b）</w:t>
      </w:r>
      <w:r w:rsidR="001447B8" w:rsidRPr="0079647A">
        <w:rPr>
          <w:rFonts w:ascii="宋体" w:eastAsia="宋体" w:hAnsi="宋体"/>
          <w:sz w:val="24"/>
          <w:szCs w:val="24"/>
        </w:rPr>
        <w:t>异常值检测与修正</w:t>
      </w:r>
      <w:r w:rsidR="001447B8" w:rsidRPr="001447B8">
        <w:rPr>
          <w:rFonts w:ascii="宋体" w:eastAsia="宋体" w:hAnsi="宋体"/>
          <w:sz w:val="24"/>
          <w:szCs w:val="24"/>
        </w:rPr>
        <w:t>：识别并处理如负</w:t>
      </w:r>
      <w:r w:rsidR="00763621">
        <w:rPr>
          <w:rFonts w:ascii="宋体" w:eastAsia="宋体" w:hAnsi="宋体" w:hint="eastAsia"/>
          <w:sz w:val="24"/>
          <w:szCs w:val="24"/>
        </w:rPr>
        <w:t>值的</w:t>
      </w:r>
      <w:r w:rsidR="005E543A">
        <w:rPr>
          <w:rFonts w:ascii="宋体" w:eastAsia="宋体" w:hAnsi="宋体" w:hint="eastAsia"/>
          <w:sz w:val="24"/>
          <w:szCs w:val="24"/>
        </w:rPr>
        <w:t>板坯</w:t>
      </w:r>
      <w:r w:rsidR="00B93048">
        <w:rPr>
          <w:rFonts w:ascii="宋体" w:eastAsia="宋体" w:hAnsi="宋体" w:hint="eastAsia"/>
          <w:sz w:val="24"/>
          <w:szCs w:val="24"/>
        </w:rPr>
        <w:t>重量</w:t>
      </w:r>
      <w:r w:rsidR="001447B8" w:rsidRPr="001447B8">
        <w:rPr>
          <w:rFonts w:ascii="宋体" w:eastAsia="宋体" w:hAnsi="宋体"/>
          <w:sz w:val="24"/>
          <w:szCs w:val="24"/>
        </w:rPr>
        <w:t>、超出合理范围的</w:t>
      </w:r>
      <w:r w:rsidR="003B08E4">
        <w:rPr>
          <w:rFonts w:ascii="宋体" w:eastAsia="宋体" w:hAnsi="宋体" w:hint="eastAsia"/>
          <w:sz w:val="24"/>
          <w:szCs w:val="24"/>
        </w:rPr>
        <w:t>工艺参数</w:t>
      </w:r>
      <w:r w:rsidR="001447B8" w:rsidRPr="001447B8">
        <w:rPr>
          <w:rFonts w:ascii="宋体" w:eastAsia="宋体" w:hAnsi="宋体"/>
          <w:sz w:val="24"/>
          <w:szCs w:val="24"/>
        </w:rPr>
        <w:t>数据</w:t>
      </w:r>
      <w:r w:rsidR="005A1B4E">
        <w:rPr>
          <w:rFonts w:ascii="宋体" w:eastAsia="宋体" w:hAnsi="宋体" w:hint="eastAsia"/>
          <w:sz w:val="24"/>
          <w:szCs w:val="24"/>
        </w:rPr>
        <w:t>；</w:t>
      </w:r>
      <w:r>
        <w:rPr>
          <w:rFonts w:ascii="宋体" w:eastAsia="宋体" w:hAnsi="宋体" w:hint="eastAsia"/>
          <w:sz w:val="24"/>
          <w:szCs w:val="24"/>
        </w:rPr>
        <w:t>c）</w:t>
      </w:r>
      <w:r w:rsidR="001447B8" w:rsidRPr="0079647A">
        <w:rPr>
          <w:rFonts w:ascii="宋体" w:eastAsia="宋体" w:hAnsi="宋体"/>
          <w:sz w:val="24"/>
          <w:szCs w:val="24"/>
        </w:rPr>
        <w:t>数据格式统一化</w:t>
      </w:r>
      <w:r w:rsidR="001447B8" w:rsidRPr="001447B8">
        <w:rPr>
          <w:rFonts w:ascii="宋体" w:eastAsia="宋体" w:hAnsi="宋体"/>
          <w:sz w:val="24"/>
          <w:szCs w:val="24"/>
        </w:rPr>
        <w:t>：统一日期（如YYYY-MM-DD）、</w:t>
      </w:r>
      <w:r w:rsidR="003129AF">
        <w:rPr>
          <w:rFonts w:ascii="宋体" w:eastAsia="宋体" w:hAnsi="宋体" w:hint="eastAsia"/>
          <w:sz w:val="24"/>
          <w:szCs w:val="24"/>
        </w:rPr>
        <w:t>数值</w:t>
      </w:r>
      <w:r w:rsidR="001447B8" w:rsidRPr="001447B8">
        <w:rPr>
          <w:rFonts w:ascii="宋体" w:eastAsia="宋体" w:hAnsi="宋体"/>
          <w:sz w:val="24"/>
          <w:szCs w:val="24"/>
        </w:rPr>
        <w:t>、编码等格式</w:t>
      </w:r>
      <w:r w:rsidR="005A1B4E">
        <w:rPr>
          <w:rFonts w:ascii="宋体" w:eastAsia="宋体" w:hAnsi="宋体" w:hint="eastAsia"/>
          <w:sz w:val="24"/>
          <w:szCs w:val="24"/>
        </w:rPr>
        <w:t>；</w:t>
      </w:r>
      <w:r>
        <w:rPr>
          <w:rFonts w:ascii="宋体" w:eastAsia="宋体" w:hAnsi="宋体" w:hint="eastAsia"/>
          <w:sz w:val="24"/>
          <w:szCs w:val="24"/>
        </w:rPr>
        <w:t>d）</w:t>
      </w:r>
      <w:r w:rsidR="001447B8" w:rsidRPr="0079647A">
        <w:rPr>
          <w:rFonts w:ascii="宋体" w:eastAsia="宋体" w:hAnsi="宋体"/>
          <w:sz w:val="24"/>
          <w:szCs w:val="24"/>
        </w:rPr>
        <w:t>业务规则校验</w:t>
      </w:r>
      <w:r w:rsidR="001447B8" w:rsidRPr="001447B8">
        <w:rPr>
          <w:rFonts w:ascii="宋体" w:eastAsia="宋体" w:hAnsi="宋体"/>
          <w:sz w:val="24"/>
          <w:szCs w:val="24"/>
        </w:rPr>
        <w:t>：确保数据符合业务逻辑，如“</w:t>
      </w:r>
      <w:r w:rsidR="00005750">
        <w:rPr>
          <w:rFonts w:ascii="宋体" w:eastAsia="宋体" w:hAnsi="宋体" w:hint="eastAsia"/>
          <w:sz w:val="24"/>
          <w:szCs w:val="24"/>
        </w:rPr>
        <w:t>产出重量</w:t>
      </w:r>
      <w:r w:rsidR="001447B8" w:rsidRPr="001447B8">
        <w:rPr>
          <w:rFonts w:ascii="宋体" w:eastAsia="宋体" w:hAnsi="宋体"/>
          <w:sz w:val="24"/>
          <w:szCs w:val="24"/>
        </w:rPr>
        <w:t>”不能超过“</w:t>
      </w:r>
      <w:r w:rsidR="00005750">
        <w:rPr>
          <w:rFonts w:ascii="宋体" w:eastAsia="宋体" w:hAnsi="宋体" w:hint="eastAsia"/>
          <w:sz w:val="24"/>
          <w:szCs w:val="24"/>
        </w:rPr>
        <w:t>母材重量</w:t>
      </w:r>
      <w:r w:rsidR="001447B8" w:rsidRPr="001447B8">
        <w:rPr>
          <w:rFonts w:ascii="宋体" w:eastAsia="宋体" w:hAnsi="宋体"/>
          <w:sz w:val="24"/>
          <w:szCs w:val="24"/>
        </w:rPr>
        <w:t>”</w:t>
      </w:r>
      <w:r w:rsidR="00651411">
        <w:rPr>
          <w:rFonts w:ascii="宋体" w:eastAsia="宋体" w:hAnsi="宋体" w:hint="eastAsia"/>
          <w:sz w:val="24"/>
          <w:szCs w:val="24"/>
        </w:rPr>
        <w:t>；</w:t>
      </w:r>
      <w:r>
        <w:rPr>
          <w:rFonts w:ascii="宋体" w:eastAsia="宋体" w:hAnsi="宋体" w:hint="eastAsia"/>
          <w:sz w:val="24"/>
          <w:szCs w:val="24"/>
        </w:rPr>
        <w:t>e）</w:t>
      </w:r>
      <w:r w:rsidR="001447B8" w:rsidRPr="0079647A">
        <w:rPr>
          <w:rFonts w:ascii="宋体" w:eastAsia="宋体" w:hAnsi="宋体"/>
          <w:sz w:val="24"/>
          <w:szCs w:val="24"/>
        </w:rPr>
        <w:t>去重</w:t>
      </w:r>
      <w:r w:rsidR="001447B8" w:rsidRPr="001447B8">
        <w:rPr>
          <w:rFonts w:ascii="宋体" w:eastAsia="宋体" w:hAnsi="宋体"/>
          <w:sz w:val="24"/>
          <w:szCs w:val="24"/>
        </w:rPr>
        <w:t>：去除重复的记录。</w:t>
      </w:r>
    </w:p>
    <w:p w14:paraId="6A4778CD" w14:textId="69111EBB" w:rsidR="001447B8" w:rsidRDefault="007E7EC1" w:rsidP="001B792C">
      <w:pPr>
        <w:tabs>
          <w:tab w:val="num" w:pos="720"/>
        </w:tabs>
        <w:spacing w:line="360" w:lineRule="auto"/>
        <w:ind w:firstLineChars="200" w:firstLine="480"/>
        <w:rPr>
          <w:rFonts w:ascii="宋体" w:eastAsia="宋体" w:hAnsi="宋体" w:hint="eastAsia"/>
          <w:sz w:val="24"/>
          <w:szCs w:val="24"/>
        </w:rPr>
      </w:pPr>
      <w:r>
        <w:rPr>
          <w:rFonts w:ascii="宋体" w:eastAsia="宋体" w:hAnsi="宋体" w:hint="eastAsia"/>
          <w:sz w:val="24"/>
          <w:szCs w:val="24"/>
        </w:rPr>
        <w:t>2）</w:t>
      </w:r>
      <w:r w:rsidR="001447B8" w:rsidRPr="0079647A">
        <w:rPr>
          <w:rFonts w:ascii="宋体" w:eastAsia="宋体" w:hAnsi="宋体"/>
          <w:sz w:val="24"/>
          <w:szCs w:val="24"/>
        </w:rPr>
        <w:t>数据整合与转换</w:t>
      </w:r>
      <w:r w:rsidR="001447B8" w:rsidRPr="001447B8">
        <w:rPr>
          <w:rFonts w:ascii="宋体" w:eastAsia="宋体" w:hAnsi="宋体"/>
          <w:sz w:val="24"/>
          <w:szCs w:val="24"/>
        </w:rPr>
        <w:t>：</w:t>
      </w:r>
      <w:r>
        <w:rPr>
          <w:rFonts w:ascii="宋体" w:eastAsia="宋体" w:hAnsi="宋体" w:hint="eastAsia"/>
          <w:sz w:val="24"/>
          <w:szCs w:val="24"/>
        </w:rPr>
        <w:t>a）</w:t>
      </w:r>
      <w:r w:rsidR="001447B8" w:rsidRPr="0079647A">
        <w:rPr>
          <w:rFonts w:ascii="宋体" w:eastAsia="宋体" w:hAnsi="宋体"/>
          <w:sz w:val="24"/>
          <w:szCs w:val="24"/>
        </w:rPr>
        <w:t>维度退化</w:t>
      </w:r>
      <w:r w:rsidR="001447B8" w:rsidRPr="001447B8">
        <w:rPr>
          <w:rFonts w:ascii="宋体" w:eastAsia="宋体" w:hAnsi="宋体"/>
          <w:sz w:val="24"/>
          <w:szCs w:val="24"/>
        </w:rPr>
        <w:t>：将一些常用的维度属性（如</w:t>
      </w:r>
      <w:r w:rsidR="00B628B6">
        <w:rPr>
          <w:rFonts w:ascii="宋体" w:eastAsia="宋体" w:hAnsi="宋体" w:hint="eastAsia"/>
          <w:sz w:val="24"/>
          <w:szCs w:val="24"/>
        </w:rPr>
        <w:t>合同号</w:t>
      </w:r>
      <w:r w:rsidR="001447B8" w:rsidRPr="001447B8">
        <w:rPr>
          <w:rFonts w:ascii="宋体" w:eastAsia="宋体" w:hAnsi="宋体"/>
          <w:sz w:val="24"/>
          <w:szCs w:val="24"/>
        </w:rPr>
        <w:t>、</w:t>
      </w:r>
      <w:r w:rsidR="00B628B6">
        <w:rPr>
          <w:rFonts w:ascii="宋体" w:eastAsia="宋体" w:hAnsi="宋体" w:hint="eastAsia"/>
          <w:sz w:val="24"/>
          <w:szCs w:val="24"/>
        </w:rPr>
        <w:t>钢种大类</w:t>
      </w:r>
      <w:r w:rsidR="001447B8" w:rsidRPr="001447B8">
        <w:rPr>
          <w:rFonts w:ascii="宋体" w:eastAsia="宋体" w:hAnsi="宋体"/>
          <w:sz w:val="24"/>
          <w:szCs w:val="24"/>
        </w:rPr>
        <w:t>）直接冗余到事实表中，形成</w:t>
      </w:r>
      <w:r w:rsidR="001447B8" w:rsidRPr="0079647A">
        <w:rPr>
          <w:rFonts w:ascii="宋体" w:eastAsia="宋体" w:hAnsi="宋体"/>
          <w:sz w:val="24"/>
          <w:szCs w:val="24"/>
        </w:rPr>
        <w:t>宽表</w:t>
      </w:r>
      <w:r w:rsidR="001447B8" w:rsidRPr="001447B8">
        <w:rPr>
          <w:rFonts w:ascii="宋体" w:eastAsia="宋体" w:hAnsi="宋体"/>
          <w:sz w:val="24"/>
          <w:szCs w:val="24"/>
        </w:rPr>
        <w:t>，以空间换时间，提升查询效率</w:t>
      </w:r>
      <w:r>
        <w:rPr>
          <w:rFonts w:ascii="宋体" w:eastAsia="宋体" w:hAnsi="宋体" w:hint="eastAsia"/>
          <w:sz w:val="24"/>
          <w:szCs w:val="24"/>
        </w:rPr>
        <w:t>；b）</w:t>
      </w:r>
      <w:r w:rsidR="001447B8" w:rsidRPr="0079647A">
        <w:rPr>
          <w:rFonts w:ascii="宋体" w:eastAsia="宋体" w:hAnsi="宋体"/>
          <w:sz w:val="24"/>
          <w:szCs w:val="24"/>
        </w:rPr>
        <w:t>数据标准化</w:t>
      </w:r>
      <w:r w:rsidR="001447B8" w:rsidRPr="001447B8">
        <w:rPr>
          <w:rFonts w:ascii="宋体" w:eastAsia="宋体" w:hAnsi="宋体"/>
          <w:sz w:val="24"/>
          <w:szCs w:val="24"/>
        </w:rPr>
        <w:t>：将不同源系统的数据统一口径，确保一致性。</w:t>
      </w:r>
    </w:p>
    <w:p w14:paraId="7D0B52CA" w14:textId="76E93C5B" w:rsidR="00EA127C" w:rsidRDefault="00EA127C" w:rsidP="00EA127C">
      <w:pPr>
        <w:pStyle w:val="4"/>
        <w:numPr>
          <w:ilvl w:val="3"/>
          <w:numId w:val="1"/>
        </w:numPr>
        <w:rPr>
          <w:rFonts w:hint="eastAsia"/>
        </w:rPr>
      </w:pPr>
      <w:r w:rsidRPr="00EA127C">
        <w:t>汇总数据层</w:t>
      </w:r>
      <w:r w:rsidRPr="00EA127C">
        <w:rPr>
          <w:rFonts w:hint="eastAsia"/>
        </w:rPr>
        <w:t>（</w:t>
      </w:r>
      <w:r w:rsidRPr="00EA127C">
        <w:rPr>
          <w:rFonts w:hint="eastAsia"/>
        </w:rPr>
        <w:t>DWS</w:t>
      </w:r>
      <w:r w:rsidRPr="00EA127C">
        <w:rPr>
          <w:rFonts w:hint="eastAsia"/>
        </w:rPr>
        <w:t>层）</w:t>
      </w:r>
    </w:p>
    <w:p w14:paraId="63462C92" w14:textId="0C1F595A" w:rsidR="00EA127C" w:rsidRPr="002C66D0" w:rsidRDefault="00AA1EFA" w:rsidP="00AA1EFA">
      <w:pPr>
        <w:tabs>
          <w:tab w:val="num" w:pos="720"/>
        </w:tabs>
        <w:spacing w:line="360" w:lineRule="auto"/>
        <w:ind w:firstLineChars="200" w:firstLine="480"/>
        <w:rPr>
          <w:rFonts w:ascii="宋体" w:eastAsia="宋体" w:hAnsi="宋体" w:hint="eastAsia"/>
          <w:sz w:val="24"/>
          <w:szCs w:val="24"/>
        </w:rPr>
      </w:pPr>
      <w:r w:rsidRPr="002C66D0">
        <w:rPr>
          <w:rFonts w:ascii="宋体" w:eastAsia="宋体" w:hAnsi="宋体" w:hint="eastAsia"/>
          <w:sz w:val="24"/>
          <w:szCs w:val="24"/>
        </w:rPr>
        <w:t>汇总数据层</w:t>
      </w:r>
      <w:r w:rsidR="002C66D0" w:rsidRPr="002C66D0">
        <w:rPr>
          <w:rFonts w:ascii="宋体" w:eastAsia="宋体" w:hAnsi="宋体" w:hint="eastAsia"/>
          <w:sz w:val="24"/>
          <w:szCs w:val="24"/>
        </w:rPr>
        <w:t>（Data Warehouse Summary）位于明细数据层（DWD） 之上，应用数据层（ADS） 之下，</w:t>
      </w:r>
      <w:r>
        <w:rPr>
          <w:rFonts w:ascii="宋体" w:eastAsia="宋体" w:hAnsi="宋体" w:hint="eastAsia"/>
          <w:sz w:val="24"/>
          <w:szCs w:val="24"/>
        </w:rPr>
        <w:t>是数据开发模块</w:t>
      </w:r>
      <w:r w:rsidR="002C66D0" w:rsidRPr="002C66D0">
        <w:rPr>
          <w:rFonts w:ascii="宋体" w:eastAsia="宋体" w:hAnsi="宋体" w:hint="eastAsia"/>
          <w:sz w:val="24"/>
          <w:szCs w:val="24"/>
        </w:rPr>
        <w:t>的“公共计算中间层”。</w:t>
      </w:r>
    </w:p>
    <w:p w14:paraId="3728112D" w14:textId="111208A6" w:rsidR="002C66D0" w:rsidRPr="00AA1EFA" w:rsidRDefault="002C66D0" w:rsidP="00AA1EFA">
      <w:pPr>
        <w:tabs>
          <w:tab w:val="num" w:pos="720"/>
        </w:tabs>
        <w:spacing w:line="360" w:lineRule="auto"/>
        <w:ind w:firstLineChars="200" w:firstLine="480"/>
        <w:rPr>
          <w:rFonts w:ascii="宋体" w:eastAsia="宋体" w:hAnsi="宋体" w:hint="eastAsia"/>
          <w:sz w:val="24"/>
          <w:szCs w:val="24"/>
        </w:rPr>
      </w:pPr>
      <w:r w:rsidRPr="002C66D0">
        <w:rPr>
          <w:rFonts w:ascii="宋体" w:eastAsia="宋体" w:hAnsi="宋体" w:hint="eastAsia"/>
          <w:sz w:val="24"/>
          <w:szCs w:val="24"/>
        </w:rPr>
        <w:t>DWS层</w:t>
      </w:r>
      <w:r w:rsidR="00AA1EFA" w:rsidRPr="00F5453E">
        <w:rPr>
          <w:rFonts w:ascii="宋体" w:eastAsia="宋体" w:hAnsi="宋体" w:hint="eastAsia"/>
          <w:sz w:val="24"/>
          <w:szCs w:val="24"/>
        </w:rPr>
        <w:t>的</w:t>
      </w:r>
      <w:r w:rsidR="00AA1EFA" w:rsidRPr="00F5453E">
        <w:rPr>
          <w:rFonts w:ascii="宋体" w:eastAsia="宋体" w:hAnsi="宋体"/>
          <w:sz w:val="24"/>
          <w:szCs w:val="24"/>
        </w:rPr>
        <w:t>核心作用</w:t>
      </w:r>
      <w:r w:rsidR="00AA1EFA">
        <w:rPr>
          <w:rFonts w:ascii="宋体" w:eastAsia="宋体" w:hAnsi="宋体" w:hint="eastAsia"/>
          <w:sz w:val="24"/>
          <w:szCs w:val="24"/>
        </w:rPr>
        <w:t>包括</w:t>
      </w:r>
      <w:r w:rsidRPr="002C66D0">
        <w:rPr>
          <w:rFonts w:ascii="宋体" w:eastAsia="宋体" w:hAnsi="宋体" w:hint="eastAsia"/>
          <w:sz w:val="24"/>
          <w:szCs w:val="24"/>
        </w:rPr>
        <w:t>：</w:t>
      </w:r>
    </w:p>
    <w:p w14:paraId="6D4B8285" w14:textId="1C22B7D5" w:rsidR="002C66D0" w:rsidRPr="00AA1EFA" w:rsidRDefault="00AA1EFA" w:rsidP="00AA1EFA">
      <w:pPr>
        <w:tabs>
          <w:tab w:val="num" w:pos="720"/>
        </w:tabs>
        <w:spacing w:line="360" w:lineRule="auto"/>
        <w:ind w:firstLineChars="200" w:firstLine="480"/>
        <w:rPr>
          <w:rFonts w:ascii="宋体" w:eastAsia="宋体" w:hAnsi="宋体" w:hint="eastAsia"/>
          <w:sz w:val="24"/>
          <w:szCs w:val="24"/>
        </w:rPr>
      </w:pPr>
      <w:r>
        <w:rPr>
          <w:rFonts w:ascii="宋体" w:eastAsia="宋体" w:hAnsi="宋体" w:hint="eastAsia"/>
          <w:sz w:val="24"/>
          <w:szCs w:val="24"/>
        </w:rPr>
        <w:t>1）</w:t>
      </w:r>
      <w:r w:rsidR="002C66D0" w:rsidRPr="00AA1EFA">
        <w:rPr>
          <w:rFonts w:ascii="宋体" w:eastAsia="宋体" w:hAnsi="宋体" w:hint="eastAsia"/>
          <w:sz w:val="24"/>
          <w:szCs w:val="24"/>
        </w:rPr>
        <w:t>数据汇总与聚合：对DWD层的明细数据进行轻度或高度汇总，按各种维度（如时间、</w:t>
      </w:r>
      <w:r>
        <w:rPr>
          <w:rFonts w:ascii="宋体" w:eastAsia="宋体" w:hAnsi="宋体" w:hint="eastAsia"/>
          <w:sz w:val="24"/>
          <w:szCs w:val="24"/>
        </w:rPr>
        <w:t>钢种</w:t>
      </w:r>
      <w:r w:rsidR="002C66D0" w:rsidRPr="00AA1EFA">
        <w:rPr>
          <w:rFonts w:ascii="宋体" w:eastAsia="宋体" w:hAnsi="宋体" w:hint="eastAsia"/>
          <w:sz w:val="24"/>
          <w:szCs w:val="24"/>
        </w:rPr>
        <w:t>等）进行预计算。</w:t>
      </w:r>
    </w:p>
    <w:p w14:paraId="631C3130" w14:textId="6BD832AC" w:rsidR="002C66D0" w:rsidRPr="00AA1EFA" w:rsidRDefault="00AA1EFA" w:rsidP="00AA1EFA">
      <w:pPr>
        <w:tabs>
          <w:tab w:val="num" w:pos="720"/>
        </w:tabs>
        <w:spacing w:line="360" w:lineRule="auto"/>
        <w:ind w:firstLineChars="200" w:firstLine="480"/>
        <w:rPr>
          <w:rFonts w:ascii="宋体" w:eastAsia="宋体" w:hAnsi="宋体" w:hint="eastAsia"/>
          <w:sz w:val="24"/>
          <w:szCs w:val="24"/>
        </w:rPr>
      </w:pPr>
      <w:r>
        <w:rPr>
          <w:rFonts w:ascii="宋体" w:eastAsia="宋体" w:hAnsi="宋体" w:hint="eastAsia"/>
          <w:sz w:val="24"/>
          <w:szCs w:val="24"/>
        </w:rPr>
        <w:t>2）</w:t>
      </w:r>
      <w:r w:rsidR="002C66D0" w:rsidRPr="00AA1EFA">
        <w:rPr>
          <w:rFonts w:ascii="宋体" w:eastAsia="宋体" w:hAnsi="宋体" w:hint="eastAsia"/>
          <w:sz w:val="24"/>
          <w:szCs w:val="24"/>
        </w:rPr>
        <w:t>公共计算与复用：将计算耗时、频繁使用的公共中间结果提前计算并保存，实现“用空间换时间”。理想状态下，约70% 的分析需求可以直接通过DWS层满足。</w:t>
      </w:r>
    </w:p>
    <w:p w14:paraId="1D36B79C" w14:textId="3A9374B2" w:rsidR="002C66D0" w:rsidRPr="00AA1EFA" w:rsidRDefault="00AA1EFA" w:rsidP="00AA1EFA">
      <w:pPr>
        <w:tabs>
          <w:tab w:val="num" w:pos="720"/>
        </w:tabs>
        <w:spacing w:line="360" w:lineRule="auto"/>
        <w:ind w:firstLineChars="200" w:firstLine="480"/>
        <w:rPr>
          <w:rFonts w:ascii="宋体" w:eastAsia="宋体" w:hAnsi="宋体" w:hint="eastAsia"/>
          <w:sz w:val="24"/>
          <w:szCs w:val="24"/>
        </w:rPr>
      </w:pPr>
      <w:r>
        <w:rPr>
          <w:rFonts w:ascii="宋体" w:eastAsia="宋体" w:hAnsi="宋体" w:hint="eastAsia"/>
          <w:sz w:val="24"/>
          <w:szCs w:val="24"/>
        </w:rPr>
        <w:t>3）</w:t>
      </w:r>
      <w:r w:rsidR="002C66D0" w:rsidRPr="00AA1EFA">
        <w:rPr>
          <w:rFonts w:ascii="宋体" w:eastAsia="宋体" w:hAnsi="宋体" w:hint="eastAsia"/>
          <w:sz w:val="24"/>
          <w:szCs w:val="24"/>
        </w:rPr>
        <w:t>面向主题建模：以分析的主题对象（如</w:t>
      </w:r>
      <w:r w:rsidR="00587F8C">
        <w:rPr>
          <w:rFonts w:ascii="宋体" w:eastAsia="宋体" w:hAnsi="宋体" w:hint="eastAsia"/>
          <w:sz w:val="24"/>
          <w:szCs w:val="24"/>
        </w:rPr>
        <w:t>成分分析</w:t>
      </w:r>
      <w:r w:rsidR="002C66D0" w:rsidRPr="00AA1EFA">
        <w:rPr>
          <w:rFonts w:ascii="宋体" w:eastAsia="宋体" w:hAnsi="宋体" w:hint="eastAsia"/>
          <w:sz w:val="24"/>
          <w:szCs w:val="24"/>
        </w:rPr>
        <w:t>、</w:t>
      </w:r>
      <w:r w:rsidR="00587F8C">
        <w:rPr>
          <w:rFonts w:ascii="宋体" w:eastAsia="宋体" w:hAnsi="宋体" w:hint="eastAsia"/>
          <w:sz w:val="24"/>
          <w:szCs w:val="24"/>
        </w:rPr>
        <w:t>性能分析</w:t>
      </w:r>
      <w:r w:rsidR="002C66D0" w:rsidRPr="00AA1EFA">
        <w:rPr>
          <w:rFonts w:ascii="宋体" w:eastAsia="宋体" w:hAnsi="宋体" w:hint="eastAsia"/>
          <w:sz w:val="24"/>
          <w:szCs w:val="24"/>
        </w:rPr>
        <w:t>）作为建模驱动，而非以业务过程为驱动。</w:t>
      </w:r>
    </w:p>
    <w:p w14:paraId="341091CE" w14:textId="7DFBB747" w:rsidR="002C66D0" w:rsidRDefault="001B4486" w:rsidP="00AA1EFA">
      <w:pPr>
        <w:tabs>
          <w:tab w:val="num" w:pos="720"/>
        </w:tabs>
        <w:spacing w:line="360" w:lineRule="auto"/>
        <w:ind w:firstLineChars="200" w:firstLine="480"/>
        <w:rPr>
          <w:rFonts w:ascii="宋体" w:eastAsia="宋体" w:hAnsi="宋体" w:hint="eastAsia"/>
          <w:sz w:val="24"/>
          <w:szCs w:val="24"/>
        </w:rPr>
      </w:pPr>
      <w:r>
        <w:rPr>
          <w:rFonts w:ascii="宋体" w:eastAsia="宋体" w:hAnsi="宋体" w:hint="eastAsia"/>
          <w:sz w:val="24"/>
          <w:szCs w:val="24"/>
        </w:rPr>
        <w:t>4）</w:t>
      </w:r>
      <w:r w:rsidR="002C66D0" w:rsidRPr="00AA1EFA">
        <w:rPr>
          <w:rFonts w:ascii="宋体" w:eastAsia="宋体" w:hAnsi="宋体" w:hint="eastAsia"/>
          <w:sz w:val="24"/>
          <w:szCs w:val="24"/>
        </w:rPr>
        <w:t>统一指标口径：构建命名规范、口径一致的统计指标，为上层（ADS层）提供统一、可信的数据来源</w:t>
      </w:r>
      <w:r w:rsidR="00883C41">
        <w:rPr>
          <w:rFonts w:ascii="宋体" w:eastAsia="宋体" w:hAnsi="宋体" w:hint="eastAsia"/>
          <w:sz w:val="24"/>
          <w:szCs w:val="24"/>
        </w:rPr>
        <w:t>。</w:t>
      </w:r>
    </w:p>
    <w:p w14:paraId="5C4A3FA8" w14:textId="1CB4E6D7" w:rsidR="00DF3CC5" w:rsidRPr="00DF3CC5" w:rsidRDefault="00DF3CC5" w:rsidP="00DF3CC5">
      <w:pPr>
        <w:tabs>
          <w:tab w:val="num" w:pos="720"/>
        </w:tabs>
        <w:spacing w:line="360" w:lineRule="auto"/>
        <w:ind w:firstLineChars="200" w:firstLine="480"/>
        <w:rPr>
          <w:rFonts w:ascii="宋体" w:eastAsia="宋体" w:hAnsi="宋体" w:hint="eastAsia"/>
          <w:sz w:val="24"/>
          <w:szCs w:val="24"/>
        </w:rPr>
      </w:pPr>
      <w:r w:rsidRPr="00DF3CC5">
        <w:rPr>
          <w:rFonts w:ascii="宋体" w:eastAsia="宋体" w:hAnsi="宋体"/>
          <w:sz w:val="24"/>
          <w:szCs w:val="24"/>
        </w:rPr>
        <w:t>DWS层的设计主要围绕以下几类表展开：</w:t>
      </w:r>
    </w:p>
    <w:p w14:paraId="2778E946" w14:textId="44B88BEB" w:rsidR="00DF3CC5" w:rsidRPr="00DF3CC5" w:rsidRDefault="00DF3CC5" w:rsidP="00DF3CC5">
      <w:pPr>
        <w:tabs>
          <w:tab w:val="num" w:pos="720"/>
        </w:tabs>
        <w:spacing w:line="360" w:lineRule="auto"/>
        <w:ind w:firstLineChars="200" w:firstLine="480"/>
        <w:rPr>
          <w:rFonts w:ascii="宋体" w:eastAsia="宋体" w:hAnsi="宋体" w:hint="eastAsia"/>
          <w:sz w:val="24"/>
          <w:szCs w:val="24"/>
        </w:rPr>
      </w:pPr>
      <w:r>
        <w:rPr>
          <w:rFonts w:ascii="宋体" w:eastAsia="宋体" w:hAnsi="宋体" w:hint="eastAsia"/>
          <w:sz w:val="24"/>
          <w:szCs w:val="24"/>
        </w:rPr>
        <w:t>1）</w:t>
      </w:r>
      <w:r w:rsidRPr="00DF3CC5">
        <w:rPr>
          <w:rFonts w:ascii="宋体" w:eastAsia="宋体" w:hAnsi="宋体"/>
          <w:sz w:val="24"/>
          <w:szCs w:val="24"/>
        </w:rPr>
        <w:t>公共汇总表：这类表的核心是“清晰”。必须明确其聚合粒度（如日、周、月）、维度组合（如时间+</w:t>
      </w:r>
      <w:r>
        <w:rPr>
          <w:rFonts w:ascii="宋体" w:eastAsia="宋体" w:hAnsi="宋体" w:hint="eastAsia"/>
          <w:sz w:val="24"/>
          <w:szCs w:val="24"/>
        </w:rPr>
        <w:t>钢种大</w:t>
      </w:r>
      <w:r w:rsidRPr="00DF3CC5">
        <w:rPr>
          <w:rFonts w:ascii="宋体" w:eastAsia="宋体" w:hAnsi="宋体"/>
          <w:sz w:val="24"/>
          <w:szCs w:val="24"/>
        </w:rPr>
        <w:t>类）以及度量口径（如</w:t>
      </w:r>
      <w:r>
        <w:rPr>
          <w:rFonts w:ascii="宋体" w:eastAsia="宋体" w:hAnsi="宋体" w:hint="eastAsia"/>
          <w:sz w:val="24"/>
          <w:szCs w:val="24"/>
        </w:rPr>
        <w:t>入库重量）</w:t>
      </w:r>
      <w:r w:rsidRPr="00DF3CC5">
        <w:rPr>
          <w:rFonts w:ascii="宋体" w:eastAsia="宋体" w:hAnsi="宋体"/>
          <w:sz w:val="24"/>
          <w:szCs w:val="24"/>
        </w:rPr>
        <w:t>的定义范围）。</w:t>
      </w:r>
    </w:p>
    <w:p w14:paraId="6499E2B7" w14:textId="422C16FF" w:rsidR="00DF3CC5" w:rsidRPr="00DF3CC5" w:rsidRDefault="00DF3CC5" w:rsidP="00DF3CC5">
      <w:pPr>
        <w:tabs>
          <w:tab w:val="num" w:pos="720"/>
        </w:tabs>
        <w:spacing w:line="360" w:lineRule="auto"/>
        <w:ind w:firstLineChars="200" w:firstLine="480"/>
        <w:rPr>
          <w:rFonts w:ascii="宋体" w:eastAsia="宋体" w:hAnsi="宋体" w:hint="eastAsia"/>
          <w:sz w:val="24"/>
          <w:szCs w:val="24"/>
        </w:rPr>
      </w:pPr>
      <w:r>
        <w:rPr>
          <w:rFonts w:ascii="宋体" w:eastAsia="宋体" w:hAnsi="宋体" w:hint="eastAsia"/>
          <w:sz w:val="24"/>
          <w:szCs w:val="24"/>
        </w:rPr>
        <w:t>2）</w:t>
      </w:r>
      <w:r w:rsidRPr="00DF3CC5">
        <w:rPr>
          <w:rFonts w:ascii="宋体" w:eastAsia="宋体" w:hAnsi="宋体"/>
          <w:sz w:val="24"/>
          <w:szCs w:val="24"/>
        </w:rPr>
        <w:t>主题宽表：这是DWS层最常见的形式。它将一个业务主题（如“</w:t>
      </w:r>
      <w:r w:rsidR="009406D5">
        <w:rPr>
          <w:rFonts w:ascii="宋体" w:eastAsia="宋体" w:hAnsi="宋体" w:hint="eastAsia"/>
          <w:sz w:val="24"/>
          <w:szCs w:val="24"/>
        </w:rPr>
        <w:t>客户</w:t>
      </w:r>
      <w:r w:rsidRPr="00DF3CC5">
        <w:rPr>
          <w:rFonts w:ascii="宋体" w:eastAsia="宋体" w:hAnsi="宋体"/>
          <w:sz w:val="24"/>
          <w:szCs w:val="24"/>
        </w:rPr>
        <w:t>”）下的高频维度和度量都整合到一张大宽表中。这样可以减少表关联，极大提升查询性能。</w:t>
      </w:r>
    </w:p>
    <w:p w14:paraId="2EAA8356" w14:textId="2A14595C" w:rsidR="00DF3CC5" w:rsidRPr="00DF3CC5" w:rsidRDefault="00DF3CC5" w:rsidP="00DF3CC5">
      <w:pPr>
        <w:tabs>
          <w:tab w:val="num" w:pos="720"/>
        </w:tabs>
        <w:spacing w:line="360" w:lineRule="auto"/>
        <w:ind w:firstLineChars="200" w:firstLine="480"/>
        <w:rPr>
          <w:rFonts w:ascii="宋体" w:eastAsia="宋体" w:hAnsi="宋体" w:hint="eastAsia"/>
          <w:sz w:val="24"/>
          <w:szCs w:val="24"/>
        </w:rPr>
      </w:pPr>
      <w:r w:rsidRPr="00DF3CC5">
        <w:rPr>
          <w:rFonts w:ascii="宋体" w:eastAsia="宋体" w:hAnsi="宋体"/>
          <w:sz w:val="24"/>
          <w:szCs w:val="24"/>
        </w:rPr>
        <w:t>在</w:t>
      </w:r>
      <w:r>
        <w:rPr>
          <w:rFonts w:ascii="宋体" w:eastAsia="宋体" w:hAnsi="宋体" w:hint="eastAsia"/>
          <w:sz w:val="24"/>
          <w:szCs w:val="24"/>
        </w:rPr>
        <w:t>DWS层</w:t>
      </w:r>
      <w:r w:rsidRPr="00DF3CC5">
        <w:rPr>
          <w:rFonts w:ascii="宋体" w:eastAsia="宋体" w:hAnsi="宋体"/>
          <w:sz w:val="24"/>
          <w:szCs w:val="24"/>
        </w:rPr>
        <w:t>开发中，有两个要点需要特别关注：</w:t>
      </w:r>
    </w:p>
    <w:p w14:paraId="5E7D3BCE" w14:textId="27933CF5" w:rsidR="00DF3CC5" w:rsidRPr="00DF3CC5" w:rsidRDefault="00DF3CC5" w:rsidP="00DF3CC5">
      <w:pPr>
        <w:tabs>
          <w:tab w:val="num" w:pos="720"/>
        </w:tabs>
        <w:spacing w:line="360" w:lineRule="auto"/>
        <w:ind w:firstLineChars="200" w:firstLine="480"/>
        <w:rPr>
          <w:rFonts w:ascii="宋体" w:eastAsia="宋体" w:hAnsi="宋体" w:hint="eastAsia"/>
          <w:sz w:val="24"/>
          <w:szCs w:val="24"/>
        </w:rPr>
      </w:pPr>
      <w:r>
        <w:rPr>
          <w:rFonts w:ascii="宋体" w:eastAsia="宋体" w:hAnsi="宋体" w:hint="eastAsia"/>
          <w:sz w:val="24"/>
          <w:szCs w:val="24"/>
        </w:rPr>
        <w:t>1）</w:t>
      </w:r>
      <w:r w:rsidRPr="00DF3CC5">
        <w:rPr>
          <w:rFonts w:ascii="宋体" w:eastAsia="宋体" w:hAnsi="宋体"/>
          <w:sz w:val="24"/>
          <w:szCs w:val="24"/>
        </w:rPr>
        <w:t>规范的命名：DWS层的表名通常遵循一定规范，例如：dws_{数据域}_{统计粒度}_{业务过程}_{统计周期}。统计周期如1d（最近1日）、nd（最近n日）、td（历史至今）。</w:t>
      </w:r>
    </w:p>
    <w:p w14:paraId="6051DC68" w14:textId="245C571B" w:rsidR="00DF3CC5" w:rsidRPr="00DF3CC5" w:rsidRDefault="00DF3CC5" w:rsidP="00DF3CC5">
      <w:pPr>
        <w:tabs>
          <w:tab w:val="num" w:pos="720"/>
        </w:tabs>
        <w:spacing w:line="360" w:lineRule="auto"/>
        <w:ind w:firstLineChars="200" w:firstLine="480"/>
        <w:rPr>
          <w:rFonts w:ascii="宋体" w:eastAsia="宋体" w:hAnsi="宋体" w:hint="eastAsia"/>
          <w:sz w:val="24"/>
          <w:szCs w:val="24"/>
        </w:rPr>
      </w:pPr>
      <w:r>
        <w:rPr>
          <w:rFonts w:ascii="宋体" w:eastAsia="宋体" w:hAnsi="宋体" w:hint="eastAsia"/>
          <w:sz w:val="24"/>
          <w:szCs w:val="24"/>
        </w:rPr>
        <w:t>2）</w:t>
      </w:r>
      <w:r w:rsidRPr="00DF3CC5">
        <w:rPr>
          <w:rFonts w:ascii="宋体" w:eastAsia="宋体" w:hAnsi="宋体"/>
          <w:sz w:val="24"/>
          <w:szCs w:val="24"/>
        </w:rPr>
        <w:t>指标体系分层：DWS层是落地指标体系的关键层。一个可治理的指标体系通常分为三层：</w:t>
      </w:r>
      <w:r>
        <w:rPr>
          <w:rFonts w:ascii="宋体" w:eastAsia="宋体" w:hAnsi="宋体" w:hint="eastAsia"/>
          <w:sz w:val="24"/>
          <w:szCs w:val="24"/>
        </w:rPr>
        <w:t>a）</w:t>
      </w:r>
      <w:r w:rsidRPr="00DF3CC5">
        <w:rPr>
          <w:rFonts w:ascii="宋体" w:eastAsia="宋体" w:hAnsi="宋体"/>
          <w:sz w:val="24"/>
          <w:szCs w:val="24"/>
        </w:rPr>
        <w:t>原子指标：最基础的度量，如“</w:t>
      </w:r>
      <w:r w:rsidR="00E96229">
        <w:rPr>
          <w:rFonts w:ascii="宋体" w:eastAsia="宋体" w:hAnsi="宋体" w:hint="eastAsia"/>
          <w:sz w:val="24"/>
          <w:szCs w:val="24"/>
        </w:rPr>
        <w:t>入库重量</w:t>
      </w:r>
      <w:r w:rsidRPr="00DF3CC5">
        <w:rPr>
          <w:rFonts w:ascii="宋体" w:eastAsia="宋体" w:hAnsi="宋体"/>
          <w:sz w:val="24"/>
          <w:szCs w:val="24"/>
        </w:rPr>
        <w:t>”</w:t>
      </w:r>
      <w:r>
        <w:rPr>
          <w:rFonts w:ascii="宋体" w:eastAsia="宋体" w:hAnsi="宋体" w:hint="eastAsia"/>
          <w:sz w:val="24"/>
          <w:szCs w:val="24"/>
        </w:rPr>
        <w:t>；b）</w:t>
      </w:r>
      <w:r w:rsidRPr="00DF3CC5">
        <w:rPr>
          <w:rFonts w:ascii="宋体" w:eastAsia="宋体" w:hAnsi="宋体"/>
          <w:sz w:val="24"/>
          <w:szCs w:val="24"/>
        </w:rPr>
        <w:t>派生指标：在原子指标基础上计算得来，如“</w:t>
      </w:r>
      <w:r w:rsidR="00E96229">
        <w:rPr>
          <w:rFonts w:ascii="宋体" w:eastAsia="宋体" w:hAnsi="宋体" w:hint="eastAsia"/>
          <w:sz w:val="24"/>
          <w:szCs w:val="24"/>
        </w:rPr>
        <w:t>金属收得率</w:t>
      </w:r>
      <w:r w:rsidRPr="00DF3CC5">
        <w:rPr>
          <w:rFonts w:ascii="宋体" w:eastAsia="宋体" w:hAnsi="宋体"/>
          <w:sz w:val="24"/>
          <w:szCs w:val="24"/>
        </w:rPr>
        <w:t>”=“</w:t>
      </w:r>
      <w:r w:rsidR="00E96229">
        <w:rPr>
          <w:rFonts w:ascii="宋体" w:eastAsia="宋体" w:hAnsi="宋体" w:hint="eastAsia"/>
          <w:sz w:val="24"/>
          <w:szCs w:val="24"/>
        </w:rPr>
        <w:t>入库重量</w:t>
      </w:r>
      <w:r w:rsidRPr="00DF3CC5">
        <w:rPr>
          <w:rFonts w:ascii="宋体" w:eastAsia="宋体" w:hAnsi="宋体"/>
          <w:sz w:val="24"/>
          <w:szCs w:val="24"/>
        </w:rPr>
        <w:t>”/“</w:t>
      </w:r>
      <w:r w:rsidR="00E96229">
        <w:rPr>
          <w:rFonts w:ascii="宋体" w:eastAsia="宋体" w:hAnsi="宋体" w:hint="eastAsia"/>
          <w:sz w:val="24"/>
          <w:szCs w:val="24"/>
        </w:rPr>
        <w:t>母材重量</w:t>
      </w:r>
      <w:r w:rsidRPr="00DF3CC5">
        <w:rPr>
          <w:rFonts w:ascii="宋体" w:eastAsia="宋体" w:hAnsi="宋体"/>
          <w:sz w:val="24"/>
          <w:szCs w:val="24"/>
        </w:rPr>
        <w:t>”</w:t>
      </w:r>
      <w:r>
        <w:rPr>
          <w:rFonts w:ascii="宋体" w:eastAsia="宋体" w:hAnsi="宋体" w:hint="eastAsia"/>
          <w:sz w:val="24"/>
          <w:szCs w:val="24"/>
        </w:rPr>
        <w:t>；c）</w:t>
      </w:r>
      <w:r w:rsidRPr="00DF3CC5">
        <w:rPr>
          <w:rFonts w:ascii="宋体" w:eastAsia="宋体" w:hAnsi="宋体"/>
          <w:sz w:val="24"/>
          <w:szCs w:val="24"/>
        </w:rPr>
        <w:t>复合指标：基于多个派生指标组合而成，如“</w:t>
      </w:r>
      <w:r w:rsidR="006A6808">
        <w:rPr>
          <w:rFonts w:ascii="宋体" w:eastAsia="宋体" w:hAnsi="宋体" w:hint="eastAsia"/>
          <w:sz w:val="24"/>
          <w:szCs w:val="24"/>
        </w:rPr>
        <w:t>军工产品一检合格率</w:t>
      </w:r>
      <w:r w:rsidRPr="00DF3CC5">
        <w:rPr>
          <w:rFonts w:ascii="宋体" w:eastAsia="宋体" w:hAnsi="宋体"/>
          <w:sz w:val="24"/>
          <w:szCs w:val="24"/>
        </w:rPr>
        <w:t>”。</w:t>
      </w:r>
    </w:p>
    <w:p w14:paraId="3B95C153" w14:textId="7EAAC172" w:rsidR="00EA127C" w:rsidRDefault="00EA127C" w:rsidP="00EA127C">
      <w:pPr>
        <w:pStyle w:val="4"/>
        <w:numPr>
          <w:ilvl w:val="3"/>
          <w:numId w:val="1"/>
        </w:numPr>
        <w:rPr>
          <w:rFonts w:hint="eastAsia"/>
        </w:rPr>
      </w:pPr>
      <w:r w:rsidRPr="00EA127C">
        <w:t>应用数据层</w:t>
      </w:r>
      <w:r w:rsidRPr="00EA127C">
        <w:rPr>
          <w:rFonts w:hint="eastAsia"/>
        </w:rPr>
        <w:t>（</w:t>
      </w:r>
      <w:r w:rsidRPr="00EA127C">
        <w:rPr>
          <w:rFonts w:hint="eastAsia"/>
        </w:rPr>
        <w:t>ADS</w:t>
      </w:r>
      <w:r w:rsidRPr="00EA127C">
        <w:rPr>
          <w:rFonts w:hint="eastAsia"/>
        </w:rPr>
        <w:t>层）</w:t>
      </w:r>
    </w:p>
    <w:p w14:paraId="71BD896E" w14:textId="13D812D2" w:rsidR="00597AC0" w:rsidRDefault="00597AC0" w:rsidP="00163D5D">
      <w:pPr>
        <w:tabs>
          <w:tab w:val="num" w:pos="720"/>
        </w:tabs>
        <w:spacing w:line="360" w:lineRule="auto"/>
        <w:ind w:firstLineChars="200" w:firstLine="480"/>
        <w:rPr>
          <w:rFonts w:ascii="宋体" w:eastAsia="宋体" w:hAnsi="宋体" w:hint="eastAsia"/>
          <w:sz w:val="24"/>
          <w:szCs w:val="24"/>
        </w:rPr>
      </w:pPr>
      <w:r w:rsidRPr="00597AC0">
        <w:rPr>
          <w:rFonts w:ascii="宋体" w:eastAsia="宋体" w:hAnsi="宋体" w:hint="eastAsia"/>
          <w:sz w:val="24"/>
          <w:szCs w:val="24"/>
        </w:rPr>
        <w:t>应用数据层（Application Data Service）是数据仓库架构中的最顶层，直接面向业务应用。ADS层存放的是高度个性化、可直接使用的统计指标数据，能够直接为前端的报表、大屏、数据产品等提供数据支持。</w:t>
      </w:r>
    </w:p>
    <w:p w14:paraId="26A4AC55" w14:textId="40B3C9B2" w:rsidR="00163D5D" w:rsidRPr="00163D5D" w:rsidRDefault="00163D5D" w:rsidP="00163D5D">
      <w:pPr>
        <w:tabs>
          <w:tab w:val="num" w:pos="720"/>
        </w:tabs>
        <w:spacing w:line="360" w:lineRule="auto"/>
        <w:ind w:firstLineChars="200" w:firstLine="480"/>
        <w:rPr>
          <w:rFonts w:ascii="宋体" w:eastAsia="宋体" w:hAnsi="宋体" w:hint="eastAsia"/>
          <w:sz w:val="24"/>
          <w:szCs w:val="24"/>
        </w:rPr>
      </w:pPr>
      <w:r w:rsidRPr="00163D5D">
        <w:rPr>
          <w:rFonts w:ascii="宋体" w:eastAsia="宋体" w:hAnsi="宋体" w:hint="eastAsia"/>
          <w:sz w:val="24"/>
          <w:szCs w:val="24"/>
        </w:rPr>
        <w:t>ADS层的核心特性</w:t>
      </w:r>
      <w:r>
        <w:rPr>
          <w:rFonts w:ascii="宋体" w:eastAsia="宋体" w:hAnsi="宋体" w:hint="eastAsia"/>
          <w:sz w:val="24"/>
          <w:szCs w:val="24"/>
        </w:rPr>
        <w:t>包括：</w:t>
      </w:r>
    </w:p>
    <w:p w14:paraId="7C72405C" w14:textId="31FF80F1" w:rsidR="00163D5D" w:rsidRPr="00163D5D" w:rsidRDefault="00163D5D" w:rsidP="00163D5D">
      <w:pPr>
        <w:tabs>
          <w:tab w:val="num" w:pos="720"/>
        </w:tabs>
        <w:spacing w:line="360" w:lineRule="auto"/>
        <w:ind w:firstLineChars="200" w:firstLine="480"/>
        <w:rPr>
          <w:rFonts w:ascii="宋体" w:eastAsia="宋体" w:hAnsi="宋体" w:hint="eastAsia"/>
          <w:sz w:val="24"/>
          <w:szCs w:val="24"/>
        </w:rPr>
      </w:pPr>
      <w:r>
        <w:rPr>
          <w:rFonts w:ascii="宋体" w:eastAsia="宋体" w:hAnsi="宋体" w:hint="eastAsia"/>
          <w:sz w:val="24"/>
          <w:szCs w:val="24"/>
        </w:rPr>
        <w:t>1）</w:t>
      </w:r>
      <w:r w:rsidRPr="00163D5D">
        <w:rPr>
          <w:rFonts w:ascii="宋体" w:eastAsia="宋体" w:hAnsi="宋体" w:hint="eastAsia"/>
          <w:sz w:val="24"/>
          <w:szCs w:val="24"/>
        </w:rPr>
        <w:t>高度定制化，面向应用：ADS层的数据表是为特定报表、看板或数据产品“量身定做”的，每个表都服务于非常具体的业务问题。例如，一个“</w:t>
      </w:r>
      <w:r w:rsidR="00476A8F">
        <w:rPr>
          <w:rFonts w:ascii="宋体" w:eastAsia="宋体" w:hAnsi="宋体" w:hint="eastAsia"/>
          <w:sz w:val="24"/>
          <w:szCs w:val="24"/>
        </w:rPr>
        <w:t>金属收得率</w:t>
      </w:r>
      <w:r w:rsidRPr="00163D5D">
        <w:rPr>
          <w:rFonts w:ascii="宋体" w:eastAsia="宋体" w:hAnsi="宋体" w:hint="eastAsia"/>
          <w:sz w:val="24"/>
          <w:szCs w:val="24"/>
        </w:rPr>
        <w:t>”表就是为了回答</w:t>
      </w:r>
      <w:r w:rsidR="00476A8F">
        <w:rPr>
          <w:rFonts w:ascii="宋体" w:eastAsia="宋体" w:hAnsi="宋体" w:hint="eastAsia"/>
          <w:sz w:val="24"/>
          <w:szCs w:val="24"/>
        </w:rPr>
        <w:t>生产过程的材料损耗</w:t>
      </w:r>
      <w:r w:rsidRPr="00163D5D">
        <w:rPr>
          <w:rFonts w:ascii="宋体" w:eastAsia="宋体" w:hAnsi="宋体" w:hint="eastAsia"/>
          <w:sz w:val="24"/>
          <w:szCs w:val="24"/>
        </w:rPr>
        <w:t>的问题。</w:t>
      </w:r>
    </w:p>
    <w:p w14:paraId="461C026E" w14:textId="1B1872C3" w:rsidR="00163D5D" w:rsidRPr="00163D5D" w:rsidRDefault="00163D5D" w:rsidP="00163D5D">
      <w:pPr>
        <w:tabs>
          <w:tab w:val="num" w:pos="720"/>
        </w:tabs>
        <w:spacing w:line="360" w:lineRule="auto"/>
        <w:ind w:firstLineChars="200" w:firstLine="480"/>
        <w:rPr>
          <w:rFonts w:ascii="宋体" w:eastAsia="宋体" w:hAnsi="宋体" w:hint="eastAsia"/>
          <w:sz w:val="24"/>
          <w:szCs w:val="24"/>
        </w:rPr>
      </w:pPr>
      <w:r>
        <w:rPr>
          <w:rFonts w:ascii="宋体" w:eastAsia="宋体" w:hAnsi="宋体" w:hint="eastAsia"/>
          <w:sz w:val="24"/>
          <w:szCs w:val="24"/>
        </w:rPr>
        <w:t>2）</w:t>
      </w:r>
      <w:r w:rsidRPr="00163D5D">
        <w:rPr>
          <w:rFonts w:ascii="宋体" w:eastAsia="宋体" w:hAnsi="宋体" w:hint="eastAsia"/>
          <w:sz w:val="24"/>
          <w:szCs w:val="24"/>
        </w:rPr>
        <w:t>指标结果集，数据量小：与DWD层的海量明细数据不同，ADS层存储的是计算后的指标结果。因此，ADS层表的数据量通常很小，甚至只有几十行。</w:t>
      </w:r>
    </w:p>
    <w:p w14:paraId="676A1E7A" w14:textId="2D0C94E2" w:rsidR="00163D5D" w:rsidRPr="00163D5D" w:rsidRDefault="00163D5D" w:rsidP="00163D5D">
      <w:pPr>
        <w:tabs>
          <w:tab w:val="num" w:pos="720"/>
        </w:tabs>
        <w:spacing w:line="360" w:lineRule="auto"/>
        <w:ind w:firstLineChars="200" w:firstLine="480"/>
        <w:rPr>
          <w:rFonts w:ascii="宋体" w:eastAsia="宋体" w:hAnsi="宋体" w:hint="eastAsia"/>
          <w:sz w:val="24"/>
          <w:szCs w:val="24"/>
        </w:rPr>
      </w:pPr>
      <w:r w:rsidRPr="00163D5D">
        <w:rPr>
          <w:rFonts w:ascii="宋体" w:eastAsia="宋体" w:hAnsi="宋体" w:hint="eastAsia"/>
          <w:sz w:val="24"/>
          <w:szCs w:val="24"/>
        </w:rPr>
        <w:t>ADS层的设计原则</w:t>
      </w:r>
      <w:r>
        <w:rPr>
          <w:rFonts w:ascii="宋体" w:eastAsia="宋体" w:hAnsi="宋体" w:hint="eastAsia"/>
          <w:sz w:val="24"/>
          <w:szCs w:val="24"/>
        </w:rPr>
        <w:t>包括</w:t>
      </w:r>
      <w:r w:rsidRPr="00163D5D">
        <w:rPr>
          <w:rFonts w:ascii="宋体" w:eastAsia="宋体" w:hAnsi="宋体" w:hint="eastAsia"/>
          <w:sz w:val="24"/>
          <w:szCs w:val="24"/>
        </w:rPr>
        <w:t>:</w:t>
      </w:r>
    </w:p>
    <w:p w14:paraId="06693F12" w14:textId="7E665EFF" w:rsidR="00163D5D" w:rsidRPr="00163D5D" w:rsidRDefault="00163D5D" w:rsidP="00163D5D">
      <w:pPr>
        <w:tabs>
          <w:tab w:val="num" w:pos="720"/>
        </w:tabs>
        <w:spacing w:line="360" w:lineRule="auto"/>
        <w:ind w:firstLineChars="200" w:firstLine="480"/>
        <w:rPr>
          <w:rFonts w:ascii="宋体" w:eastAsia="宋体" w:hAnsi="宋体" w:hint="eastAsia"/>
          <w:sz w:val="24"/>
          <w:szCs w:val="24"/>
        </w:rPr>
      </w:pPr>
      <w:r>
        <w:rPr>
          <w:rFonts w:ascii="宋体" w:eastAsia="宋体" w:hAnsi="宋体" w:hint="eastAsia"/>
          <w:sz w:val="24"/>
          <w:szCs w:val="24"/>
        </w:rPr>
        <w:t>1）</w:t>
      </w:r>
      <w:r w:rsidRPr="00163D5D">
        <w:rPr>
          <w:rFonts w:ascii="宋体" w:eastAsia="宋体" w:hAnsi="宋体" w:hint="eastAsia"/>
          <w:sz w:val="24"/>
          <w:szCs w:val="24"/>
        </w:rPr>
        <w:t>用户中心：紧紧围绕业务用户的需求来设计。</w:t>
      </w:r>
    </w:p>
    <w:p w14:paraId="77591FD4" w14:textId="08750E2B" w:rsidR="00163D5D" w:rsidRPr="00163D5D" w:rsidRDefault="00163D5D" w:rsidP="00163D5D">
      <w:pPr>
        <w:tabs>
          <w:tab w:val="num" w:pos="720"/>
        </w:tabs>
        <w:spacing w:line="360" w:lineRule="auto"/>
        <w:ind w:firstLineChars="200" w:firstLine="480"/>
        <w:rPr>
          <w:rFonts w:ascii="宋体" w:eastAsia="宋体" w:hAnsi="宋体" w:hint="eastAsia"/>
          <w:sz w:val="24"/>
          <w:szCs w:val="24"/>
        </w:rPr>
      </w:pPr>
      <w:r>
        <w:rPr>
          <w:rFonts w:ascii="宋体" w:eastAsia="宋体" w:hAnsi="宋体" w:hint="eastAsia"/>
          <w:sz w:val="24"/>
          <w:szCs w:val="24"/>
        </w:rPr>
        <w:t>2）</w:t>
      </w:r>
      <w:r w:rsidRPr="00163D5D">
        <w:rPr>
          <w:rFonts w:ascii="宋体" w:eastAsia="宋体" w:hAnsi="宋体" w:hint="eastAsia"/>
          <w:sz w:val="24"/>
          <w:szCs w:val="24"/>
        </w:rPr>
        <w:t>性能优先：确保数据能被快速访问，满足报表和分析的时效性要求。</w:t>
      </w:r>
    </w:p>
    <w:p w14:paraId="12485DB4" w14:textId="4BDA8792" w:rsidR="00163D5D" w:rsidRDefault="00163D5D" w:rsidP="00163D5D">
      <w:pPr>
        <w:tabs>
          <w:tab w:val="num" w:pos="720"/>
        </w:tabs>
        <w:spacing w:line="360" w:lineRule="auto"/>
        <w:ind w:firstLineChars="200" w:firstLine="480"/>
        <w:rPr>
          <w:rFonts w:ascii="宋体" w:eastAsia="宋体" w:hAnsi="宋体" w:hint="eastAsia"/>
          <w:sz w:val="24"/>
          <w:szCs w:val="24"/>
        </w:rPr>
      </w:pPr>
      <w:r>
        <w:rPr>
          <w:rFonts w:ascii="宋体" w:eastAsia="宋体" w:hAnsi="宋体" w:hint="eastAsia"/>
          <w:sz w:val="24"/>
          <w:szCs w:val="24"/>
        </w:rPr>
        <w:t>3）</w:t>
      </w:r>
      <w:r w:rsidRPr="00163D5D">
        <w:rPr>
          <w:rFonts w:ascii="宋体" w:eastAsia="宋体" w:hAnsi="宋体" w:hint="eastAsia"/>
          <w:sz w:val="24"/>
          <w:szCs w:val="24"/>
        </w:rPr>
        <w:t>灵活安全：数据模型需灵活可变，同时要保障数据的安全与隐私。</w:t>
      </w:r>
    </w:p>
    <w:p w14:paraId="63ECE4DB" w14:textId="1801DBBF" w:rsidR="0085557C" w:rsidRDefault="0085557C" w:rsidP="0085557C">
      <w:pPr>
        <w:pStyle w:val="3"/>
        <w:numPr>
          <w:ilvl w:val="2"/>
          <w:numId w:val="1"/>
        </w:numPr>
        <w:rPr>
          <w:rFonts w:hint="eastAsia"/>
        </w:rPr>
      </w:pPr>
      <w:r w:rsidRPr="0085557C">
        <w:rPr>
          <w:rFonts w:hint="eastAsia"/>
        </w:rPr>
        <w:t>数据资产</w:t>
      </w:r>
      <w:r>
        <w:rPr>
          <w:rFonts w:hint="eastAsia"/>
        </w:rPr>
        <w:t>（</w:t>
      </w:r>
      <w:r w:rsidRPr="0085557C">
        <w:rPr>
          <w:bCs/>
        </w:rPr>
        <w:t>数据治理与资产层</w:t>
      </w:r>
      <w:r>
        <w:rPr>
          <w:rFonts w:hint="eastAsia"/>
        </w:rPr>
        <w:t>）</w:t>
      </w:r>
    </w:p>
    <w:p w14:paraId="56271A42" w14:textId="30778E9B" w:rsidR="00F27167" w:rsidRDefault="001857A9" w:rsidP="00D378B0">
      <w:pPr>
        <w:spacing w:line="360" w:lineRule="auto"/>
        <w:ind w:firstLineChars="200" w:firstLine="480"/>
        <w:rPr>
          <w:rFonts w:ascii="宋体" w:eastAsia="宋体" w:hAnsi="宋体" w:hint="eastAsia"/>
          <w:sz w:val="24"/>
          <w:szCs w:val="24"/>
        </w:rPr>
      </w:pPr>
      <w:r w:rsidRPr="001857A9">
        <w:rPr>
          <w:rFonts w:ascii="宋体" w:eastAsia="宋体" w:hAnsi="宋体"/>
          <w:sz w:val="24"/>
          <w:szCs w:val="24"/>
        </w:rPr>
        <w:t>数据资产层通过分层管理</w:t>
      </w:r>
      <w:r>
        <w:rPr>
          <w:rFonts w:ascii="宋体" w:eastAsia="宋体" w:hAnsi="宋体" w:hint="eastAsia"/>
          <w:sz w:val="24"/>
          <w:szCs w:val="24"/>
        </w:rPr>
        <w:t>数据平台</w:t>
      </w:r>
      <w:r w:rsidRPr="001857A9">
        <w:rPr>
          <w:rFonts w:ascii="宋体" w:eastAsia="宋体" w:hAnsi="宋体"/>
          <w:sz w:val="24"/>
          <w:szCs w:val="24"/>
        </w:rPr>
        <w:t>的数据资源，实现数据的可见、可懂、可用和可运营。</w:t>
      </w:r>
      <w:r w:rsidR="00F03B80">
        <w:rPr>
          <w:rFonts w:ascii="宋体" w:eastAsia="宋体" w:hAnsi="宋体" w:hint="eastAsia"/>
          <w:sz w:val="24"/>
          <w:szCs w:val="24"/>
        </w:rPr>
        <w:t>数据资产层</w:t>
      </w:r>
      <w:r w:rsidRPr="001857A9">
        <w:rPr>
          <w:rFonts w:ascii="宋体" w:eastAsia="宋体" w:hAnsi="宋体"/>
          <w:sz w:val="24"/>
          <w:szCs w:val="24"/>
        </w:rPr>
        <w:t>不仅帮助企业梳理数据来源、类型、用途，还明确数据责任人和管理规则，为数据治理、业务决策和数据增值提供基础支撑</w:t>
      </w:r>
      <w:r w:rsidR="00F27167" w:rsidRPr="00F27167">
        <w:rPr>
          <w:rFonts w:ascii="宋体" w:eastAsia="宋体" w:hAnsi="宋体"/>
          <w:sz w:val="24"/>
          <w:szCs w:val="24"/>
        </w:rPr>
        <w:t>。</w:t>
      </w:r>
      <w:r>
        <w:rPr>
          <w:rFonts w:ascii="宋体" w:eastAsia="宋体" w:hAnsi="宋体" w:hint="eastAsia"/>
          <w:sz w:val="24"/>
          <w:szCs w:val="24"/>
        </w:rPr>
        <w:t>和南钢数据资产管理平台类似，数据资产层</w:t>
      </w:r>
      <w:r w:rsidRPr="001857A9">
        <w:rPr>
          <w:rFonts w:ascii="宋体" w:eastAsia="宋体" w:hAnsi="宋体"/>
          <w:sz w:val="24"/>
          <w:szCs w:val="24"/>
        </w:rPr>
        <w:t>用于系统化组织、管理和应用</w:t>
      </w:r>
      <w:r w:rsidR="003A76F0">
        <w:rPr>
          <w:rFonts w:ascii="宋体" w:eastAsia="宋体" w:hAnsi="宋体" w:hint="eastAsia"/>
          <w:sz w:val="24"/>
          <w:szCs w:val="24"/>
        </w:rPr>
        <w:t>数据平台中的</w:t>
      </w:r>
      <w:r w:rsidRPr="001857A9">
        <w:rPr>
          <w:rFonts w:ascii="宋体" w:eastAsia="宋体" w:hAnsi="宋体"/>
          <w:sz w:val="24"/>
          <w:szCs w:val="24"/>
        </w:rPr>
        <w:t>数据资产，实现从业务到技术的统一治理</w:t>
      </w:r>
      <w:r>
        <w:rPr>
          <w:rFonts w:ascii="宋体" w:eastAsia="宋体" w:hAnsi="宋体" w:hint="eastAsia"/>
          <w:sz w:val="24"/>
          <w:szCs w:val="24"/>
        </w:rPr>
        <w:t>。</w:t>
      </w:r>
    </w:p>
    <w:p w14:paraId="0436EFAC" w14:textId="436929EF" w:rsidR="00D378B0" w:rsidRPr="00F27167" w:rsidRDefault="00D378B0" w:rsidP="00F27167">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在技术实现方面，</w:t>
      </w:r>
      <w:r w:rsidR="00755E87">
        <w:rPr>
          <w:rFonts w:ascii="宋体" w:eastAsia="宋体" w:hAnsi="宋体" w:hint="eastAsia"/>
          <w:sz w:val="24"/>
          <w:szCs w:val="24"/>
        </w:rPr>
        <w:t>需要开发专门的</w:t>
      </w:r>
      <w:r w:rsidR="00D93081">
        <w:rPr>
          <w:rFonts w:ascii="宋体" w:eastAsia="宋体" w:hAnsi="宋体" w:hint="eastAsia"/>
          <w:sz w:val="24"/>
          <w:szCs w:val="24"/>
        </w:rPr>
        <w:t>信息化</w:t>
      </w:r>
      <w:r w:rsidR="00755E87">
        <w:rPr>
          <w:rFonts w:ascii="宋体" w:eastAsia="宋体" w:hAnsi="宋体" w:hint="eastAsia"/>
          <w:sz w:val="24"/>
          <w:szCs w:val="24"/>
        </w:rPr>
        <w:t>系统</w:t>
      </w:r>
      <w:r w:rsidR="001C3DE1">
        <w:rPr>
          <w:rFonts w:ascii="宋体" w:eastAsia="宋体" w:hAnsi="宋体" w:hint="eastAsia"/>
          <w:sz w:val="24"/>
          <w:szCs w:val="24"/>
        </w:rPr>
        <w:t>。</w:t>
      </w:r>
    </w:p>
    <w:p w14:paraId="3B692B76" w14:textId="3AEE8246" w:rsidR="0085557C" w:rsidRDefault="00DE5E4A" w:rsidP="00B0518A">
      <w:pPr>
        <w:pStyle w:val="4"/>
        <w:numPr>
          <w:ilvl w:val="3"/>
          <w:numId w:val="1"/>
        </w:numPr>
        <w:rPr>
          <w:rFonts w:hint="eastAsia"/>
        </w:rPr>
      </w:pPr>
      <w:r>
        <w:rPr>
          <w:rFonts w:hint="eastAsia"/>
        </w:rPr>
        <w:t>数据资产</w:t>
      </w:r>
      <w:r w:rsidR="006154A0">
        <w:rPr>
          <w:rFonts w:hint="eastAsia"/>
        </w:rPr>
        <w:t>目录</w:t>
      </w:r>
    </w:p>
    <w:p w14:paraId="039D5133" w14:textId="4B65EC7C" w:rsidR="00FD6026" w:rsidRDefault="00FD6026" w:rsidP="00FD6026">
      <w:pPr>
        <w:spacing w:line="360" w:lineRule="auto"/>
        <w:ind w:firstLineChars="200" w:firstLine="480"/>
        <w:rPr>
          <w:rFonts w:ascii="宋体" w:eastAsia="宋体" w:hAnsi="宋体"/>
          <w:sz w:val="24"/>
          <w:szCs w:val="24"/>
        </w:rPr>
      </w:pPr>
      <w:r w:rsidRPr="00FD6026">
        <w:rPr>
          <w:rFonts w:ascii="宋体" w:eastAsia="宋体" w:hAnsi="宋体" w:hint="eastAsia"/>
          <w:sz w:val="24"/>
          <w:szCs w:val="24"/>
        </w:rPr>
        <w:t>数据资产目录模块，是化解企业“找数难”、“用数难”困境的核心枢纽</w:t>
      </w:r>
      <w:r w:rsidR="009D656D">
        <w:rPr>
          <w:rFonts w:ascii="宋体" w:eastAsia="宋体" w:hAnsi="宋体" w:hint="eastAsia"/>
          <w:sz w:val="24"/>
          <w:szCs w:val="24"/>
        </w:rPr>
        <w:t>，数据资产目录</w:t>
      </w:r>
      <w:r w:rsidRPr="00FD6026">
        <w:rPr>
          <w:rFonts w:ascii="宋体" w:eastAsia="宋体" w:hAnsi="宋体" w:hint="eastAsia"/>
          <w:sz w:val="24"/>
          <w:szCs w:val="24"/>
        </w:rPr>
        <w:t>将</w:t>
      </w:r>
      <w:r w:rsidR="00411660">
        <w:rPr>
          <w:rFonts w:ascii="宋体" w:eastAsia="宋体" w:hAnsi="宋体" w:hint="eastAsia"/>
          <w:sz w:val="24"/>
          <w:szCs w:val="24"/>
        </w:rPr>
        <w:t>数据平台中</w:t>
      </w:r>
      <w:r w:rsidRPr="00FD6026">
        <w:rPr>
          <w:rFonts w:ascii="宋体" w:eastAsia="宋体" w:hAnsi="宋体" w:hint="eastAsia"/>
          <w:sz w:val="24"/>
          <w:szCs w:val="24"/>
        </w:rPr>
        <w:t>的数据资源，整合成一份统一、清晰、可信的全景清单。</w:t>
      </w:r>
      <w:r w:rsidR="002D0B81">
        <w:rPr>
          <w:rFonts w:ascii="宋体" w:eastAsia="宋体" w:hAnsi="宋体" w:hint="eastAsia"/>
          <w:sz w:val="24"/>
          <w:szCs w:val="24"/>
        </w:rPr>
        <w:t>数据资产</w:t>
      </w:r>
      <w:r w:rsidR="007B321A">
        <w:rPr>
          <w:rFonts w:ascii="宋体" w:eastAsia="宋体" w:hAnsi="宋体" w:hint="eastAsia"/>
          <w:sz w:val="24"/>
          <w:szCs w:val="24"/>
        </w:rPr>
        <w:t>目录</w:t>
      </w:r>
      <w:r w:rsidR="002D0B81">
        <w:rPr>
          <w:rFonts w:ascii="宋体" w:eastAsia="宋体" w:hAnsi="宋体" w:hint="eastAsia"/>
          <w:sz w:val="24"/>
          <w:szCs w:val="24"/>
        </w:rPr>
        <w:t>的</w:t>
      </w:r>
      <w:r w:rsidRPr="00FD6026">
        <w:rPr>
          <w:rFonts w:ascii="宋体" w:eastAsia="宋体" w:hAnsi="宋体" w:hint="eastAsia"/>
          <w:sz w:val="24"/>
          <w:szCs w:val="24"/>
        </w:rPr>
        <w:t>核心目标，是让数据从“生产”到“使用”的路径变得高效、透明且安全。</w:t>
      </w:r>
    </w:p>
    <w:p w14:paraId="203B662F" w14:textId="41D1439D" w:rsidR="00B445F7" w:rsidRPr="00B445F7" w:rsidRDefault="00B445F7" w:rsidP="00B445F7">
      <w:pPr>
        <w:spacing w:line="360" w:lineRule="auto"/>
        <w:ind w:firstLineChars="200" w:firstLine="480"/>
        <w:rPr>
          <w:rFonts w:ascii="宋体" w:eastAsia="宋体" w:hAnsi="宋体" w:hint="eastAsia"/>
          <w:sz w:val="24"/>
          <w:szCs w:val="24"/>
        </w:rPr>
      </w:pPr>
      <w:r w:rsidRPr="00B445F7">
        <w:rPr>
          <w:rFonts w:ascii="宋体" w:eastAsia="宋体" w:hAnsi="宋体" w:hint="eastAsia"/>
          <w:sz w:val="24"/>
          <w:szCs w:val="24"/>
        </w:rPr>
        <w:t>数据资产目录的功能覆盖了数据资产的整个生命周期，主要包括以下几个核心</w:t>
      </w:r>
      <w:r w:rsidR="001A3787">
        <w:rPr>
          <w:rFonts w:ascii="宋体" w:eastAsia="宋体" w:hAnsi="宋体" w:hint="eastAsia"/>
          <w:sz w:val="24"/>
          <w:szCs w:val="24"/>
        </w:rPr>
        <w:t>功能</w:t>
      </w:r>
      <w:r w:rsidRPr="00B445F7">
        <w:rPr>
          <w:rFonts w:ascii="宋体" w:eastAsia="宋体" w:hAnsi="宋体" w:hint="eastAsia"/>
          <w:sz w:val="24"/>
          <w:szCs w:val="24"/>
        </w:rPr>
        <w:t>：</w:t>
      </w:r>
    </w:p>
    <w:p w14:paraId="2744376A" w14:textId="244E32AB" w:rsidR="00B445F7" w:rsidRPr="00B445F7" w:rsidRDefault="00EF4C0B" w:rsidP="00B445F7">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1）</w:t>
      </w:r>
      <w:r w:rsidR="00B445F7" w:rsidRPr="00BA2F4A">
        <w:rPr>
          <w:rFonts w:ascii="宋体" w:eastAsia="宋体" w:hAnsi="宋体" w:hint="eastAsia"/>
          <w:b/>
          <w:bCs/>
          <w:sz w:val="24"/>
          <w:szCs w:val="24"/>
        </w:rPr>
        <w:t>资产构建与编目</w:t>
      </w:r>
      <w:r w:rsidR="00B445F7" w:rsidRPr="00B445F7">
        <w:rPr>
          <w:rFonts w:ascii="宋体" w:eastAsia="宋体" w:hAnsi="宋体" w:hint="eastAsia"/>
          <w:sz w:val="24"/>
          <w:szCs w:val="24"/>
        </w:rPr>
        <w:t>：通过自动或手动方式，从各类数据源采集元数据</w:t>
      </w:r>
      <w:r w:rsidR="00411660">
        <w:rPr>
          <w:rFonts w:ascii="宋体" w:eastAsia="宋体" w:hAnsi="宋体" w:hint="eastAsia"/>
          <w:sz w:val="24"/>
          <w:szCs w:val="24"/>
        </w:rPr>
        <w:t>，例如</w:t>
      </w:r>
      <w:r w:rsidR="00926390">
        <w:rPr>
          <w:rFonts w:ascii="宋体" w:eastAsia="宋体" w:hAnsi="宋体" w:hint="eastAsia"/>
          <w:sz w:val="24"/>
          <w:szCs w:val="24"/>
        </w:rPr>
        <w:t>，</w:t>
      </w:r>
      <w:r w:rsidR="00411660">
        <w:rPr>
          <w:rFonts w:ascii="宋体" w:eastAsia="宋体" w:hAnsi="宋体" w:hint="eastAsia"/>
          <w:sz w:val="24"/>
          <w:szCs w:val="24"/>
        </w:rPr>
        <w:t>ODS层</w:t>
      </w:r>
      <w:r w:rsidR="00435A05">
        <w:rPr>
          <w:rFonts w:ascii="宋体" w:eastAsia="宋体" w:hAnsi="宋体" w:hint="eastAsia"/>
          <w:sz w:val="24"/>
          <w:szCs w:val="24"/>
        </w:rPr>
        <w:t>的数据字段从上游来源同步元数据信息，DWD\DWS\ADS层的数据在数据开发人员进行数据建模的时候手动补充元数据信息</w:t>
      </w:r>
      <w:r w:rsidR="00411660">
        <w:rPr>
          <w:rFonts w:ascii="宋体" w:eastAsia="宋体" w:hAnsi="宋体" w:hint="eastAsia"/>
          <w:sz w:val="24"/>
          <w:szCs w:val="24"/>
        </w:rPr>
        <w:t>。</w:t>
      </w:r>
      <w:r w:rsidR="00B445F7" w:rsidRPr="00B445F7">
        <w:rPr>
          <w:rFonts w:ascii="宋体" w:eastAsia="宋体" w:hAnsi="宋体" w:hint="eastAsia"/>
          <w:sz w:val="24"/>
          <w:szCs w:val="24"/>
        </w:rPr>
        <w:t>依据</w:t>
      </w:r>
      <w:r w:rsidR="00926390">
        <w:rPr>
          <w:rFonts w:ascii="宋体" w:eastAsia="宋体" w:hAnsi="宋体" w:hint="eastAsia"/>
          <w:sz w:val="24"/>
          <w:szCs w:val="24"/>
        </w:rPr>
        <w:t>DWD\DWS\ADS</w:t>
      </w:r>
      <w:r w:rsidR="00926390">
        <w:rPr>
          <w:rFonts w:ascii="宋体" w:eastAsia="宋体" w:hAnsi="宋体" w:hint="eastAsia"/>
          <w:sz w:val="24"/>
          <w:szCs w:val="24"/>
        </w:rPr>
        <w:t>等各</w:t>
      </w:r>
      <w:r w:rsidR="00926390">
        <w:rPr>
          <w:rFonts w:ascii="宋体" w:eastAsia="宋体" w:hAnsi="宋体" w:hint="eastAsia"/>
          <w:sz w:val="24"/>
          <w:szCs w:val="24"/>
        </w:rPr>
        <w:t>层</w:t>
      </w:r>
      <w:r w:rsidR="00B445F7" w:rsidRPr="00B445F7">
        <w:rPr>
          <w:rFonts w:ascii="宋体" w:eastAsia="宋体" w:hAnsi="宋体" w:hint="eastAsia"/>
          <w:sz w:val="24"/>
          <w:szCs w:val="24"/>
        </w:rPr>
        <w:t>业务主题或部门等维度，构建分类目录。编目时会补全业务含义</w:t>
      </w:r>
      <w:r w:rsidR="00926390">
        <w:rPr>
          <w:rFonts w:ascii="宋体" w:eastAsia="宋体" w:hAnsi="宋体" w:hint="eastAsia"/>
          <w:sz w:val="24"/>
          <w:szCs w:val="24"/>
        </w:rPr>
        <w:t>（例如</w:t>
      </w:r>
      <w:r w:rsidR="005852A7">
        <w:rPr>
          <w:rFonts w:ascii="宋体" w:eastAsia="宋体" w:hAnsi="宋体" w:hint="eastAsia"/>
          <w:sz w:val="24"/>
          <w:szCs w:val="24"/>
        </w:rPr>
        <w:t>，</w:t>
      </w:r>
      <w:r w:rsidR="00926390">
        <w:rPr>
          <w:rFonts w:ascii="宋体" w:eastAsia="宋体" w:hAnsi="宋体" w:hint="eastAsia"/>
          <w:sz w:val="24"/>
          <w:szCs w:val="24"/>
        </w:rPr>
        <w:t>字段中文含义</w:t>
      </w:r>
      <w:r w:rsidR="0027357F">
        <w:rPr>
          <w:rFonts w:ascii="宋体" w:eastAsia="宋体" w:hAnsi="宋体" w:hint="eastAsia"/>
          <w:sz w:val="24"/>
          <w:szCs w:val="24"/>
        </w:rPr>
        <w:t>、</w:t>
      </w:r>
      <w:r w:rsidR="00926390">
        <w:rPr>
          <w:rFonts w:ascii="宋体" w:eastAsia="宋体" w:hAnsi="宋体" w:hint="eastAsia"/>
          <w:sz w:val="24"/>
          <w:szCs w:val="24"/>
        </w:rPr>
        <w:t>指标计算规则等）</w:t>
      </w:r>
      <w:r w:rsidR="00EC2D50">
        <w:rPr>
          <w:rFonts w:ascii="宋体" w:eastAsia="宋体" w:hAnsi="宋体" w:hint="eastAsia"/>
          <w:sz w:val="24"/>
          <w:szCs w:val="24"/>
        </w:rPr>
        <w:t>和</w:t>
      </w:r>
      <w:r w:rsidR="00B445F7" w:rsidRPr="00B445F7">
        <w:rPr>
          <w:rFonts w:ascii="宋体" w:eastAsia="宋体" w:hAnsi="宋体" w:hint="eastAsia"/>
          <w:sz w:val="24"/>
          <w:szCs w:val="24"/>
        </w:rPr>
        <w:t>管理属性</w:t>
      </w:r>
      <w:r w:rsidR="0027357F">
        <w:rPr>
          <w:rFonts w:ascii="宋体" w:eastAsia="宋体" w:hAnsi="宋体" w:hint="eastAsia"/>
          <w:sz w:val="24"/>
          <w:szCs w:val="24"/>
        </w:rPr>
        <w:t>（例如，数据Owner、数据权限等）</w:t>
      </w:r>
      <w:r w:rsidR="00B445F7" w:rsidRPr="00B445F7">
        <w:rPr>
          <w:rFonts w:ascii="宋体" w:eastAsia="宋体" w:hAnsi="宋体" w:hint="eastAsia"/>
          <w:sz w:val="24"/>
          <w:szCs w:val="24"/>
        </w:rPr>
        <w:t>等关键信息，形成标准化的资产清单。</w:t>
      </w:r>
    </w:p>
    <w:p w14:paraId="720FC957" w14:textId="71C3F5EA" w:rsidR="00B445F7" w:rsidRPr="00B445F7" w:rsidRDefault="00EF4C0B" w:rsidP="00B445F7">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2）</w:t>
      </w:r>
      <w:r w:rsidR="00B445F7" w:rsidRPr="00BA2F4A">
        <w:rPr>
          <w:rFonts w:ascii="宋体" w:eastAsia="宋体" w:hAnsi="宋体" w:hint="eastAsia"/>
          <w:b/>
          <w:bCs/>
          <w:sz w:val="24"/>
          <w:szCs w:val="24"/>
        </w:rPr>
        <w:t>资产发布与挂载</w:t>
      </w:r>
      <w:r w:rsidR="00B445F7" w:rsidRPr="00B445F7">
        <w:rPr>
          <w:rFonts w:ascii="宋体" w:eastAsia="宋体" w:hAnsi="宋体" w:hint="eastAsia"/>
          <w:sz w:val="24"/>
          <w:szCs w:val="24"/>
        </w:rPr>
        <w:t>：已编目的数据资产需经过审核流程才能“上架”发布，并“挂载”到对应的目录下，关联其物理存储位置。对于不再适用的资产，也支持“下架”操作。</w:t>
      </w:r>
    </w:p>
    <w:p w14:paraId="7976DE58" w14:textId="66240681" w:rsidR="00B445F7" w:rsidRPr="00B445F7" w:rsidRDefault="00EF4C0B" w:rsidP="00B445F7">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3）</w:t>
      </w:r>
      <w:r w:rsidR="00B445F7" w:rsidRPr="00BA2F4A">
        <w:rPr>
          <w:rFonts w:ascii="宋体" w:eastAsia="宋体" w:hAnsi="宋体" w:hint="eastAsia"/>
          <w:b/>
          <w:bCs/>
          <w:sz w:val="24"/>
          <w:szCs w:val="24"/>
        </w:rPr>
        <w:t>资产检索与发现</w:t>
      </w:r>
      <w:r w:rsidR="00B445F7" w:rsidRPr="00B445F7">
        <w:rPr>
          <w:rFonts w:ascii="宋体" w:eastAsia="宋体" w:hAnsi="宋体" w:hint="eastAsia"/>
          <w:sz w:val="24"/>
          <w:szCs w:val="24"/>
        </w:rPr>
        <w:t>：提供多维度、智能化的搜索能力，业务人员可以通过关键词、目录导航等方式快速找到所需数据。资产详情页会清晰展示其业务、技术、管理及数据血缘等信息，帮助用户判断数据的可信度。</w:t>
      </w:r>
    </w:p>
    <w:p w14:paraId="695AB5C6" w14:textId="4FAD84D1" w:rsidR="00B445F7" w:rsidRDefault="00EF4C0B" w:rsidP="00B445F7">
      <w:pPr>
        <w:spacing w:line="360" w:lineRule="auto"/>
        <w:ind w:firstLineChars="200" w:firstLine="480"/>
        <w:rPr>
          <w:rFonts w:ascii="宋体" w:eastAsia="宋体" w:hAnsi="宋体"/>
          <w:sz w:val="24"/>
          <w:szCs w:val="24"/>
        </w:rPr>
      </w:pPr>
      <w:r>
        <w:rPr>
          <w:rFonts w:ascii="宋体" w:eastAsia="宋体" w:hAnsi="宋体" w:hint="eastAsia"/>
          <w:sz w:val="24"/>
          <w:szCs w:val="24"/>
        </w:rPr>
        <w:t>4）</w:t>
      </w:r>
      <w:r w:rsidR="00B445F7" w:rsidRPr="00BA2F4A">
        <w:rPr>
          <w:rFonts w:ascii="宋体" w:eastAsia="宋体" w:hAnsi="宋体" w:hint="eastAsia"/>
          <w:b/>
          <w:bCs/>
          <w:sz w:val="24"/>
          <w:szCs w:val="24"/>
        </w:rPr>
        <w:t>资产申请与消费</w:t>
      </w:r>
      <w:r w:rsidR="00B445F7" w:rsidRPr="00B445F7">
        <w:rPr>
          <w:rFonts w:ascii="宋体" w:eastAsia="宋体" w:hAnsi="宋体" w:hint="eastAsia"/>
          <w:sz w:val="24"/>
          <w:szCs w:val="24"/>
        </w:rPr>
        <w:t>：用户发现所需资产后，可直接在线发起使用申请，经过审批流程后获得权限。获得授权后，便可在安全的环境下进行数据查询、分析或下载等操作。</w:t>
      </w:r>
      <w:r w:rsidR="009A4381">
        <w:rPr>
          <w:rFonts w:ascii="宋体" w:eastAsia="宋体" w:hAnsi="宋体" w:hint="eastAsia"/>
          <w:sz w:val="24"/>
          <w:szCs w:val="24"/>
        </w:rPr>
        <w:t>同时可以对数据资产申请和消费情况进行统计，例如南钢的数据资产管理平台有每个报表的使用次数统计。</w:t>
      </w:r>
    </w:p>
    <w:p w14:paraId="0E4898E6" w14:textId="33B1F454" w:rsidR="00BA3F61" w:rsidRDefault="008571FC" w:rsidP="008571FC">
      <w:pPr>
        <w:pStyle w:val="4"/>
        <w:numPr>
          <w:ilvl w:val="3"/>
          <w:numId w:val="1"/>
        </w:numPr>
      </w:pPr>
      <w:r w:rsidRPr="008571FC">
        <w:rPr>
          <w:rFonts w:hint="eastAsia"/>
        </w:rPr>
        <w:t>数据血缘</w:t>
      </w:r>
    </w:p>
    <w:p w14:paraId="76193CF9" w14:textId="19AA7ABB" w:rsidR="008571FC" w:rsidRDefault="00BA2F4A" w:rsidP="00671286">
      <w:pPr>
        <w:spacing w:line="360" w:lineRule="auto"/>
        <w:ind w:firstLineChars="200" w:firstLine="480"/>
        <w:rPr>
          <w:rFonts w:ascii="宋体" w:eastAsia="宋体" w:hAnsi="宋体"/>
          <w:sz w:val="24"/>
          <w:szCs w:val="24"/>
        </w:rPr>
      </w:pPr>
      <w:r w:rsidRPr="00BA2F4A">
        <w:rPr>
          <w:rFonts w:ascii="宋体" w:eastAsia="宋体" w:hAnsi="宋体"/>
          <w:sz w:val="24"/>
          <w:szCs w:val="24"/>
        </w:rPr>
        <w:t>数据血缘描述的是数据在各个环节间的继承和依赖关系</w:t>
      </w:r>
      <w:r>
        <w:rPr>
          <w:rFonts w:ascii="宋体" w:eastAsia="宋体" w:hAnsi="宋体" w:hint="eastAsia"/>
          <w:sz w:val="24"/>
          <w:szCs w:val="24"/>
        </w:rPr>
        <w:t>，</w:t>
      </w:r>
      <w:r w:rsidRPr="00BA2F4A">
        <w:rPr>
          <w:rFonts w:ascii="宋体" w:eastAsia="宋体" w:hAnsi="宋体"/>
          <w:sz w:val="24"/>
          <w:szCs w:val="24"/>
        </w:rPr>
        <w:t>不仅能回答“数据从哪来、到哪去”的问题，更是一个包含元数据、业务语义、技术实现与时间维度的立体网络。其核心粒度可细分为：</w:t>
      </w:r>
      <w:r w:rsidR="00671286">
        <w:rPr>
          <w:rFonts w:ascii="宋体" w:eastAsia="宋体" w:hAnsi="宋体" w:hint="eastAsia"/>
          <w:sz w:val="24"/>
          <w:szCs w:val="24"/>
        </w:rPr>
        <w:t>1）</w:t>
      </w:r>
      <w:r w:rsidRPr="00BA2F4A">
        <w:rPr>
          <w:rFonts w:ascii="宋体" w:eastAsia="宋体" w:hAnsi="宋体"/>
          <w:sz w:val="24"/>
          <w:szCs w:val="24"/>
        </w:rPr>
        <w:t>表级血缘</w:t>
      </w:r>
      <w:r w:rsidR="00671286">
        <w:rPr>
          <w:rFonts w:ascii="宋体" w:eastAsia="宋体" w:hAnsi="宋体" w:hint="eastAsia"/>
          <w:sz w:val="24"/>
          <w:szCs w:val="24"/>
        </w:rPr>
        <w:t>，</w:t>
      </w:r>
      <w:r w:rsidRPr="00BA2F4A">
        <w:rPr>
          <w:rFonts w:ascii="宋体" w:eastAsia="宋体" w:hAnsi="宋体"/>
          <w:sz w:val="24"/>
          <w:szCs w:val="24"/>
        </w:rPr>
        <w:t>追踪数据表之间的上下游关系。</w:t>
      </w:r>
      <w:r w:rsidR="00671286">
        <w:rPr>
          <w:rFonts w:ascii="宋体" w:eastAsia="宋体" w:hAnsi="宋体" w:hint="eastAsia"/>
          <w:sz w:val="24"/>
          <w:szCs w:val="24"/>
        </w:rPr>
        <w:t>2）</w:t>
      </w:r>
      <w:r w:rsidRPr="00BA2F4A">
        <w:rPr>
          <w:rFonts w:ascii="宋体" w:eastAsia="宋体" w:hAnsi="宋体"/>
          <w:sz w:val="24"/>
          <w:szCs w:val="24"/>
        </w:rPr>
        <w:t>字段级血缘</w:t>
      </w:r>
      <w:r w:rsidR="00671286">
        <w:rPr>
          <w:rFonts w:ascii="宋体" w:eastAsia="宋体" w:hAnsi="宋体" w:hint="eastAsia"/>
          <w:sz w:val="24"/>
          <w:szCs w:val="24"/>
        </w:rPr>
        <w:t>，</w:t>
      </w:r>
      <w:r w:rsidRPr="00BA2F4A">
        <w:rPr>
          <w:rFonts w:ascii="宋体" w:eastAsia="宋体" w:hAnsi="宋体"/>
          <w:sz w:val="24"/>
          <w:szCs w:val="24"/>
        </w:rPr>
        <w:t>精确到字段层面的映射与转换，是更精细的治理能力。</w:t>
      </w:r>
    </w:p>
    <w:p w14:paraId="2FBFFD84" w14:textId="36465EFE" w:rsidR="00671286" w:rsidRPr="00671286" w:rsidRDefault="00671286" w:rsidP="00671286">
      <w:pPr>
        <w:spacing w:line="360" w:lineRule="auto"/>
        <w:ind w:firstLineChars="200" w:firstLine="480"/>
        <w:rPr>
          <w:rFonts w:ascii="宋体" w:eastAsia="宋体" w:hAnsi="宋体" w:hint="eastAsia"/>
          <w:sz w:val="24"/>
          <w:szCs w:val="24"/>
        </w:rPr>
      </w:pPr>
      <w:r w:rsidRPr="00671286">
        <w:rPr>
          <w:rFonts w:ascii="宋体" w:eastAsia="宋体" w:hAnsi="宋体" w:hint="eastAsia"/>
          <w:sz w:val="24"/>
          <w:szCs w:val="24"/>
        </w:rPr>
        <w:t>数据血缘模块通常包含以下核心功能：</w:t>
      </w:r>
    </w:p>
    <w:p w14:paraId="4B86AA06" w14:textId="30FB23B2" w:rsidR="00671286" w:rsidRPr="00671286" w:rsidRDefault="004F4F1D" w:rsidP="004F4F1D">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1）</w:t>
      </w:r>
      <w:r w:rsidR="00671286" w:rsidRPr="00671286">
        <w:rPr>
          <w:rFonts w:ascii="宋体" w:eastAsia="宋体" w:hAnsi="宋体" w:hint="eastAsia"/>
          <w:sz w:val="24"/>
          <w:szCs w:val="24"/>
        </w:rPr>
        <w:t>血缘采集：自动从数据集成工具、SQL任务、ETL脚本等来源捕获数据流转信息。</w:t>
      </w:r>
    </w:p>
    <w:p w14:paraId="069ED8F1" w14:textId="69EEF26C" w:rsidR="00671286" w:rsidRPr="004F4F1D" w:rsidRDefault="004F4F1D" w:rsidP="004F4F1D">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2）</w:t>
      </w:r>
      <w:r w:rsidR="00671286" w:rsidRPr="00671286">
        <w:rPr>
          <w:rFonts w:ascii="宋体" w:eastAsia="宋体" w:hAnsi="宋体" w:hint="eastAsia"/>
          <w:sz w:val="24"/>
          <w:szCs w:val="24"/>
        </w:rPr>
        <w:t>血缘解析：通过智能引擎（如SQL解析器）分析采集到的信息，自动构建数据间的依赖关系。</w:t>
      </w:r>
    </w:p>
    <w:p w14:paraId="5BEB189C" w14:textId="30CA7015" w:rsidR="00671286" w:rsidRPr="004F4F1D" w:rsidRDefault="004F4F1D" w:rsidP="004F4F1D">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3）</w:t>
      </w:r>
      <w:r w:rsidR="00671286" w:rsidRPr="00671286">
        <w:rPr>
          <w:rFonts w:ascii="宋体" w:eastAsia="宋体" w:hAnsi="宋体" w:hint="eastAsia"/>
          <w:sz w:val="24"/>
          <w:szCs w:val="24"/>
        </w:rPr>
        <w:t>人工补录与校正：提供手动维护功能，允许用户补充自动解析无法覆盖的复杂业务逻辑或历史任务，实现“自动+手动”双轨协同，保证血缘图谱的完整性。</w:t>
      </w:r>
    </w:p>
    <w:p w14:paraId="7D3BD15C" w14:textId="4F7D4870" w:rsidR="00671286" w:rsidRPr="004F4F1D" w:rsidRDefault="004F4F1D" w:rsidP="004F4F1D">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4）</w:t>
      </w:r>
      <w:r w:rsidR="00671286" w:rsidRPr="00671286">
        <w:rPr>
          <w:rFonts w:ascii="宋体" w:eastAsia="宋体" w:hAnsi="宋体" w:hint="eastAsia"/>
          <w:sz w:val="24"/>
          <w:szCs w:val="24"/>
        </w:rPr>
        <w:t>血缘存储：将解析和校正后的血缘关系存储在图数据库等高效存储系统中，便于快速查询和分析。</w:t>
      </w:r>
    </w:p>
    <w:p w14:paraId="5A9522E3" w14:textId="59B6169F" w:rsidR="00671286" w:rsidRPr="004F4F1D" w:rsidRDefault="004F4F1D" w:rsidP="004F4F1D">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5）</w:t>
      </w:r>
      <w:r w:rsidR="00671286" w:rsidRPr="00671286">
        <w:rPr>
          <w:rFonts w:ascii="宋体" w:eastAsia="宋体" w:hAnsi="宋体" w:hint="eastAsia"/>
          <w:sz w:val="24"/>
          <w:szCs w:val="24"/>
        </w:rPr>
        <w:t>血缘可视化：以图形化方式（如数据流向图、接线图）直观展示数据的全链路流转路径。</w:t>
      </w:r>
    </w:p>
    <w:p w14:paraId="7FBAAC60" w14:textId="3251397F" w:rsidR="004A1090" w:rsidRDefault="004F4F1D" w:rsidP="00671286">
      <w:pPr>
        <w:spacing w:line="360" w:lineRule="auto"/>
        <w:ind w:firstLineChars="200" w:firstLine="480"/>
        <w:rPr>
          <w:rFonts w:ascii="宋体" w:eastAsia="宋体" w:hAnsi="宋体"/>
          <w:sz w:val="24"/>
          <w:szCs w:val="24"/>
        </w:rPr>
      </w:pPr>
      <w:r>
        <w:rPr>
          <w:rFonts w:ascii="宋体" w:eastAsia="宋体" w:hAnsi="宋体" w:hint="eastAsia"/>
          <w:sz w:val="24"/>
          <w:szCs w:val="24"/>
        </w:rPr>
        <w:t>6）</w:t>
      </w:r>
      <w:r w:rsidR="00671286" w:rsidRPr="00671286">
        <w:rPr>
          <w:rFonts w:ascii="宋体" w:eastAsia="宋体" w:hAnsi="宋体" w:hint="eastAsia"/>
          <w:sz w:val="24"/>
          <w:szCs w:val="24"/>
        </w:rPr>
        <w:t>血缘分析与应用：提供影响分析（评估上游变更影响）、数据溯源（定位异常根源）、价值评估（分析数据热度）等高级功能。</w:t>
      </w:r>
    </w:p>
    <w:p w14:paraId="2648F6AA" w14:textId="731F60EC" w:rsidR="00FA1C10" w:rsidRDefault="00FA1C10" w:rsidP="00FA1C10">
      <w:pPr>
        <w:pStyle w:val="4"/>
        <w:numPr>
          <w:ilvl w:val="3"/>
          <w:numId w:val="1"/>
        </w:numPr>
      </w:pPr>
      <w:r w:rsidRPr="00FA1C10">
        <w:rPr>
          <w:rFonts w:hint="eastAsia"/>
        </w:rPr>
        <w:t>数据标准</w:t>
      </w:r>
    </w:p>
    <w:p w14:paraId="7ED7EBDC" w14:textId="111DA98E" w:rsidR="00D60394" w:rsidRPr="00D60394" w:rsidRDefault="00D60394" w:rsidP="00D60394">
      <w:pPr>
        <w:spacing w:line="360" w:lineRule="auto"/>
        <w:ind w:firstLineChars="200" w:firstLine="480"/>
        <w:rPr>
          <w:rFonts w:ascii="宋体" w:eastAsia="宋体" w:hAnsi="宋体" w:hint="eastAsia"/>
          <w:sz w:val="24"/>
          <w:szCs w:val="24"/>
        </w:rPr>
      </w:pPr>
      <w:r w:rsidRPr="00D60394">
        <w:rPr>
          <w:rFonts w:ascii="宋体" w:eastAsia="宋体" w:hAnsi="宋体" w:hint="eastAsia"/>
          <w:sz w:val="24"/>
          <w:szCs w:val="24"/>
        </w:rPr>
        <w:t>数据标准（Data Standard），也称数据元，是指保障数据定义和使用的一致性、准确性和完整性的规范性约束。通俗来说，数据标准就是对数据的命名、数据类型、长度、业务含义、计算口径、归属部门等，定义一套统一的规范，保证各业务系统对数据的统一理解、对数据定义和使用的一致性。</w:t>
      </w:r>
    </w:p>
    <w:p w14:paraId="6D4EA0D8" w14:textId="0B082564" w:rsidR="00FA1C10" w:rsidRDefault="00D60394" w:rsidP="00D60394">
      <w:pPr>
        <w:spacing w:line="360" w:lineRule="auto"/>
        <w:ind w:firstLineChars="200" w:firstLine="480"/>
        <w:rPr>
          <w:rFonts w:ascii="宋体" w:eastAsia="宋体" w:hAnsi="宋体"/>
          <w:sz w:val="24"/>
          <w:szCs w:val="24"/>
        </w:rPr>
      </w:pPr>
      <w:r w:rsidRPr="00D60394">
        <w:rPr>
          <w:rFonts w:ascii="宋体" w:eastAsia="宋体" w:hAnsi="宋体" w:hint="eastAsia"/>
          <w:sz w:val="24"/>
          <w:szCs w:val="24"/>
        </w:rPr>
        <w:t>从更严谨的定义来看，数据标准是由一组属性规定其定义、标识、表示和允许值的数据单元，是不可再分的最小数据单元。其中，标识符、数据类型、表示格式、值域是数据交换的基础，用于描述表的字段元信息，规范字段所存储的数据信息。</w:t>
      </w:r>
      <w:r w:rsidR="00FE1671">
        <w:rPr>
          <w:rFonts w:ascii="宋体" w:eastAsia="宋体" w:hAnsi="宋体" w:hint="eastAsia"/>
          <w:sz w:val="24"/>
          <w:szCs w:val="24"/>
        </w:rPr>
        <w:t>直观来看，</w:t>
      </w:r>
      <w:r w:rsidR="005F5D7E">
        <w:rPr>
          <w:rFonts w:ascii="宋体" w:eastAsia="宋体" w:hAnsi="宋体" w:hint="eastAsia"/>
          <w:sz w:val="24"/>
          <w:szCs w:val="24"/>
        </w:rPr>
        <w:t>数据标准可以看作是数据的元数据信息的一部分。</w:t>
      </w:r>
    </w:p>
    <w:p w14:paraId="544F8675" w14:textId="0926030F" w:rsidR="00E961BE" w:rsidRDefault="000B1029" w:rsidP="00D60394">
      <w:pPr>
        <w:spacing w:line="360" w:lineRule="auto"/>
        <w:ind w:firstLineChars="200" w:firstLine="480"/>
        <w:rPr>
          <w:rFonts w:ascii="宋体" w:eastAsia="宋体" w:hAnsi="宋体"/>
          <w:sz w:val="24"/>
          <w:szCs w:val="24"/>
        </w:rPr>
      </w:pPr>
      <w:r>
        <w:rPr>
          <w:rFonts w:ascii="宋体" w:eastAsia="宋体" w:hAnsi="宋体" w:hint="eastAsia"/>
          <w:sz w:val="24"/>
          <w:szCs w:val="24"/>
        </w:rPr>
        <w:t>数据标准模块对</w:t>
      </w:r>
      <w:r w:rsidR="00E961BE">
        <w:rPr>
          <w:rFonts w:ascii="宋体" w:eastAsia="宋体" w:hAnsi="宋体" w:hint="eastAsia"/>
          <w:sz w:val="24"/>
          <w:szCs w:val="24"/>
        </w:rPr>
        <w:t>字段级别的数据标准定义</w:t>
      </w:r>
      <w:r>
        <w:rPr>
          <w:rFonts w:ascii="宋体" w:eastAsia="宋体" w:hAnsi="宋体" w:hint="eastAsia"/>
          <w:sz w:val="24"/>
          <w:szCs w:val="24"/>
        </w:rPr>
        <w:t>功能</w:t>
      </w:r>
      <w:r w:rsidR="00E961BE">
        <w:rPr>
          <w:rFonts w:ascii="宋体" w:eastAsia="宋体" w:hAnsi="宋体" w:hint="eastAsia"/>
          <w:sz w:val="24"/>
          <w:szCs w:val="24"/>
        </w:rPr>
        <w:t>如下：</w:t>
      </w:r>
    </w:p>
    <w:tbl>
      <w:tblPr>
        <w:tblW w:w="8217" w:type="dxa"/>
        <w:tblInd w:w="113" w:type="dxa"/>
        <w:tblLook w:val="04A0" w:firstRow="1" w:lastRow="0" w:firstColumn="1" w:lastColumn="0" w:noHBand="0" w:noVBand="1"/>
      </w:tblPr>
      <w:tblGrid>
        <w:gridCol w:w="1540"/>
        <w:gridCol w:w="2420"/>
        <w:gridCol w:w="4257"/>
      </w:tblGrid>
      <w:tr w:rsidR="00E961BE" w:rsidRPr="00E961BE" w14:paraId="146A1021" w14:textId="77777777" w:rsidTr="00E961BE">
        <w:trPr>
          <w:trHeight w:val="681"/>
        </w:trPr>
        <w:tc>
          <w:tcPr>
            <w:tcW w:w="15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759ADE5" w14:textId="77777777" w:rsidR="00E961BE" w:rsidRPr="00E961BE" w:rsidRDefault="00E961BE" w:rsidP="00E961BE">
            <w:pPr>
              <w:widowControl/>
              <w:jc w:val="center"/>
              <w:rPr>
                <w:rFonts w:ascii="Segoe UI" w:eastAsia="等线" w:hAnsi="Segoe UI" w:cs="Segoe UI"/>
                <w:b/>
                <w:bCs/>
                <w:color w:val="4472C4" w:themeColor="accent1"/>
                <w:kern w:val="0"/>
                <w:sz w:val="22"/>
                <w:szCs w:val="22"/>
                <w14:ligatures w14:val="none"/>
              </w:rPr>
            </w:pPr>
            <w:r w:rsidRPr="00E961BE">
              <w:rPr>
                <w:rFonts w:ascii="Segoe UI" w:eastAsia="等线" w:hAnsi="Segoe UI" w:cs="Segoe UI"/>
                <w:b/>
                <w:bCs/>
                <w:color w:val="4472C4" w:themeColor="accent1"/>
                <w:kern w:val="0"/>
                <w:sz w:val="22"/>
                <w:szCs w:val="22"/>
                <w14:ligatures w14:val="none"/>
              </w:rPr>
              <w:t>标准属性</w:t>
            </w:r>
          </w:p>
        </w:tc>
        <w:tc>
          <w:tcPr>
            <w:tcW w:w="2420" w:type="dxa"/>
            <w:tcBorders>
              <w:top w:val="single" w:sz="4" w:space="0" w:color="auto"/>
              <w:left w:val="nil"/>
              <w:bottom w:val="single" w:sz="4" w:space="0" w:color="auto"/>
              <w:right w:val="single" w:sz="4" w:space="0" w:color="auto"/>
            </w:tcBorders>
            <w:shd w:val="clear" w:color="000000" w:fill="FFFFFF"/>
            <w:vAlign w:val="center"/>
            <w:hideMark/>
          </w:tcPr>
          <w:p w14:paraId="6670E695" w14:textId="77777777" w:rsidR="00E961BE" w:rsidRPr="00E961BE" w:rsidRDefault="00E961BE" w:rsidP="00E961BE">
            <w:pPr>
              <w:widowControl/>
              <w:jc w:val="center"/>
              <w:rPr>
                <w:rFonts w:ascii="Segoe UI" w:eastAsia="等线" w:hAnsi="Segoe UI" w:cs="Segoe UI"/>
                <w:b/>
                <w:bCs/>
                <w:color w:val="4472C4" w:themeColor="accent1"/>
                <w:kern w:val="0"/>
                <w:sz w:val="22"/>
                <w:szCs w:val="22"/>
                <w14:ligatures w14:val="none"/>
              </w:rPr>
            </w:pPr>
            <w:r w:rsidRPr="00E961BE">
              <w:rPr>
                <w:rFonts w:ascii="Segoe UI" w:eastAsia="等线" w:hAnsi="Segoe UI" w:cs="Segoe UI"/>
                <w:b/>
                <w:bCs/>
                <w:color w:val="4472C4" w:themeColor="accent1"/>
                <w:kern w:val="0"/>
                <w:sz w:val="22"/>
                <w:szCs w:val="22"/>
                <w14:ligatures w14:val="none"/>
              </w:rPr>
              <w:t>说明</w:t>
            </w:r>
          </w:p>
        </w:tc>
        <w:tc>
          <w:tcPr>
            <w:tcW w:w="4257" w:type="dxa"/>
            <w:tcBorders>
              <w:top w:val="single" w:sz="4" w:space="0" w:color="auto"/>
              <w:left w:val="nil"/>
              <w:bottom w:val="single" w:sz="4" w:space="0" w:color="auto"/>
              <w:right w:val="single" w:sz="4" w:space="0" w:color="auto"/>
            </w:tcBorders>
            <w:shd w:val="clear" w:color="000000" w:fill="FFFFFF"/>
            <w:vAlign w:val="center"/>
            <w:hideMark/>
          </w:tcPr>
          <w:p w14:paraId="144ACB68" w14:textId="77777777" w:rsidR="00E961BE" w:rsidRPr="00E961BE" w:rsidRDefault="00E961BE" w:rsidP="00E961BE">
            <w:pPr>
              <w:widowControl/>
              <w:jc w:val="center"/>
              <w:rPr>
                <w:rFonts w:ascii="微软雅黑" w:eastAsia="微软雅黑" w:hAnsi="微软雅黑" w:cs="宋体"/>
                <w:b/>
                <w:bCs/>
                <w:color w:val="4472C4" w:themeColor="accent1"/>
                <w:kern w:val="0"/>
                <w:sz w:val="22"/>
                <w:szCs w:val="22"/>
                <w14:ligatures w14:val="none"/>
              </w:rPr>
            </w:pPr>
            <w:r w:rsidRPr="00E961BE">
              <w:rPr>
                <w:rFonts w:ascii="微软雅黑" w:eastAsia="微软雅黑" w:hAnsi="微软雅黑" w:cs="宋体"/>
                <w:b/>
                <w:bCs/>
                <w:color w:val="4472C4" w:themeColor="accent1"/>
                <w:kern w:val="0"/>
                <w:sz w:val="22"/>
                <w:szCs w:val="22"/>
                <w14:ligatures w14:val="none"/>
              </w:rPr>
              <w:t>示例（客户编号字段）</w:t>
            </w:r>
          </w:p>
        </w:tc>
      </w:tr>
      <w:tr w:rsidR="00E961BE" w:rsidRPr="00E961BE" w14:paraId="056FF054" w14:textId="77777777" w:rsidTr="00E961BE">
        <w:trPr>
          <w:trHeight w:val="681"/>
        </w:trPr>
        <w:tc>
          <w:tcPr>
            <w:tcW w:w="1540" w:type="dxa"/>
            <w:tcBorders>
              <w:top w:val="nil"/>
              <w:left w:val="single" w:sz="4" w:space="0" w:color="auto"/>
              <w:bottom w:val="single" w:sz="4" w:space="0" w:color="auto"/>
              <w:right w:val="single" w:sz="4" w:space="0" w:color="auto"/>
            </w:tcBorders>
            <w:shd w:val="clear" w:color="000000" w:fill="FFFFFF"/>
            <w:vAlign w:val="center"/>
            <w:hideMark/>
          </w:tcPr>
          <w:p w14:paraId="43F97012" w14:textId="77777777" w:rsidR="00E961BE" w:rsidRPr="00E961BE" w:rsidRDefault="00E961BE" w:rsidP="00E961BE">
            <w:pPr>
              <w:widowControl/>
              <w:jc w:val="center"/>
              <w:rPr>
                <w:rFonts w:ascii="Segoe UI" w:eastAsia="等线" w:hAnsi="Segoe UI" w:cs="Segoe UI"/>
                <w:b/>
                <w:bCs/>
                <w:color w:val="0F1115"/>
                <w:kern w:val="0"/>
                <w:sz w:val="18"/>
                <w:szCs w:val="18"/>
                <w14:ligatures w14:val="none"/>
              </w:rPr>
            </w:pPr>
            <w:r w:rsidRPr="00E961BE">
              <w:rPr>
                <w:rFonts w:ascii="Segoe UI" w:eastAsia="等线" w:hAnsi="Segoe UI" w:cs="Segoe UI"/>
                <w:b/>
                <w:bCs/>
                <w:color w:val="0F1115"/>
                <w:kern w:val="0"/>
                <w:sz w:val="18"/>
                <w:szCs w:val="18"/>
                <w14:ligatures w14:val="none"/>
              </w:rPr>
              <w:t>业务对象</w:t>
            </w:r>
          </w:p>
        </w:tc>
        <w:tc>
          <w:tcPr>
            <w:tcW w:w="2420" w:type="dxa"/>
            <w:tcBorders>
              <w:top w:val="nil"/>
              <w:left w:val="nil"/>
              <w:bottom w:val="single" w:sz="4" w:space="0" w:color="auto"/>
              <w:right w:val="single" w:sz="4" w:space="0" w:color="auto"/>
            </w:tcBorders>
            <w:shd w:val="clear" w:color="000000" w:fill="FFFFFF"/>
            <w:vAlign w:val="center"/>
            <w:hideMark/>
          </w:tcPr>
          <w:p w14:paraId="534D3137" w14:textId="77777777" w:rsidR="00E961BE" w:rsidRPr="00E961BE" w:rsidRDefault="00E961BE" w:rsidP="00E961BE">
            <w:pPr>
              <w:widowControl/>
              <w:jc w:val="center"/>
              <w:rPr>
                <w:rFonts w:ascii="Segoe UI" w:eastAsia="等线" w:hAnsi="Segoe UI" w:cs="Segoe UI"/>
                <w:color w:val="0F1115"/>
                <w:kern w:val="0"/>
                <w:sz w:val="18"/>
                <w:szCs w:val="18"/>
                <w14:ligatures w14:val="none"/>
              </w:rPr>
            </w:pPr>
            <w:r w:rsidRPr="00E961BE">
              <w:rPr>
                <w:rFonts w:ascii="Segoe UI" w:eastAsia="等线" w:hAnsi="Segoe UI" w:cs="Segoe UI"/>
                <w:color w:val="0F1115"/>
                <w:kern w:val="0"/>
                <w:sz w:val="18"/>
                <w:szCs w:val="18"/>
                <w14:ligatures w14:val="none"/>
              </w:rPr>
              <w:t>所属的业务领域</w:t>
            </w:r>
          </w:p>
        </w:tc>
        <w:tc>
          <w:tcPr>
            <w:tcW w:w="4257" w:type="dxa"/>
            <w:tcBorders>
              <w:top w:val="nil"/>
              <w:left w:val="nil"/>
              <w:bottom w:val="single" w:sz="4" w:space="0" w:color="auto"/>
              <w:right w:val="single" w:sz="4" w:space="0" w:color="auto"/>
            </w:tcBorders>
            <w:shd w:val="clear" w:color="000000" w:fill="FFFFFF"/>
            <w:vAlign w:val="center"/>
            <w:hideMark/>
          </w:tcPr>
          <w:p w14:paraId="5365DA2E" w14:textId="77777777" w:rsidR="00E961BE" w:rsidRPr="00E961BE" w:rsidRDefault="00E961BE" w:rsidP="00E961BE">
            <w:pPr>
              <w:widowControl/>
              <w:jc w:val="center"/>
              <w:rPr>
                <w:rFonts w:ascii="Segoe UI" w:eastAsia="等线" w:hAnsi="Segoe UI" w:cs="Segoe UI"/>
                <w:color w:val="0F1115"/>
                <w:kern w:val="0"/>
                <w:sz w:val="18"/>
                <w:szCs w:val="18"/>
                <w14:ligatures w14:val="none"/>
              </w:rPr>
            </w:pPr>
            <w:r w:rsidRPr="00E961BE">
              <w:rPr>
                <w:rFonts w:ascii="Segoe UI" w:eastAsia="等线" w:hAnsi="Segoe UI" w:cs="Segoe UI"/>
                <w:color w:val="0F1115"/>
                <w:kern w:val="0"/>
                <w:sz w:val="18"/>
                <w:szCs w:val="18"/>
                <w14:ligatures w14:val="none"/>
              </w:rPr>
              <w:t>客户</w:t>
            </w:r>
          </w:p>
        </w:tc>
      </w:tr>
      <w:tr w:rsidR="00E961BE" w:rsidRPr="00E961BE" w14:paraId="16BDE6B5" w14:textId="77777777" w:rsidTr="00E961BE">
        <w:trPr>
          <w:trHeight w:val="681"/>
        </w:trPr>
        <w:tc>
          <w:tcPr>
            <w:tcW w:w="1540" w:type="dxa"/>
            <w:tcBorders>
              <w:top w:val="nil"/>
              <w:left w:val="single" w:sz="4" w:space="0" w:color="auto"/>
              <w:bottom w:val="single" w:sz="4" w:space="0" w:color="auto"/>
              <w:right w:val="single" w:sz="4" w:space="0" w:color="auto"/>
            </w:tcBorders>
            <w:shd w:val="clear" w:color="000000" w:fill="FFFFFF"/>
            <w:vAlign w:val="center"/>
            <w:hideMark/>
          </w:tcPr>
          <w:p w14:paraId="32638349" w14:textId="77777777" w:rsidR="00E961BE" w:rsidRPr="00E961BE" w:rsidRDefault="00E961BE" w:rsidP="00E961BE">
            <w:pPr>
              <w:widowControl/>
              <w:jc w:val="center"/>
              <w:rPr>
                <w:rFonts w:ascii="Segoe UI" w:eastAsia="等线" w:hAnsi="Segoe UI" w:cs="Segoe UI"/>
                <w:b/>
                <w:bCs/>
                <w:color w:val="0F1115"/>
                <w:kern w:val="0"/>
                <w:sz w:val="18"/>
                <w:szCs w:val="18"/>
                <w14:ligatures w14:val="none"/>
              </w:rPr>
            </w:pPr>
            <w:r w:rsidRPr="00E961BE">
              <w:rPr>
                <w:rFonts w:ascii="Segoe UI" w:eastAsia="等线" w:hAnsi="Segoe UI" w:cs="Segoe UI"/>
                <w:b/>
                <w:bCs/>
                <w:color w:val="0F1115"/>
                <w:kern w:val="0"/>
                <w:sz w:val="18"/>
                <w:szCs w:val="18"/>
                <w14:ligatures w14:val="none"/>
              </w:rPr>
              <w:t>逻辑实体</w:t>
            </w:r>
          </w:p>
        </w:tc>
        <w:tc>
          <w:tcPr>
            <w:tcW w:w="2420" w:type="dxa"/>
            <w:tcBorders>
              <w:top w:val="nil"/>
              <w:left w:val="nil"/>
              <w:bottom w:val="single" w:sz="4" w:space="0" w:color="auto"/>
              <w:right w:val="single" w:sz="4" w:space="0" w:color="auto"/>
            </w:tcBorders>
            <w:shd w:val="clear" w:color="000000" w:fill="FFFFFF"/>
            <w:vAlign w:val="center"/>
            <w:hideMark/>
          </w:tcPr>
          <w:p w14:paraId="2EB046E9" w14:textId="77777777" w:rsidR="00E961BE" w:rsidRPr="00E961BE" w:rsidRDefault="00E961BE" w:rsidP="00E961BE">
            <w:pPr>
              <w:widowControl/>
              <w:jc w:val="center"/>
              <w:rPr>
                <w:rFonts w:ascii="Segoe UI" w:eastAsia="等线" w:hAnsi="Segoe UI" w:cs="Segoe UI"/>
                <w:color w:val="0F1115"/>
                <w:kern w:val="0"/>
                <w:sz w:val="18"/>
                <w:szCs w:val="18"/>
                <w14:ligatures w14:val="none"/>
              </w:rPr>
            </w:pPr>
            <w:r w:rsidRPr="00E961BE">
              <w:rPr>
                <w:rFonts w:ascii="Segoe UI" w:eastAsia="等线" w:hAnsi="Segoe UI" w:cs="Segoe UI"/>
                <w:color w:val="0F1115"/>
                <w:kern w:val="0"/>
                <w:sz w:val="18"/>
                <w:szCs w:val="18"/>
                <w14:ligatures w14:val="none"/>
              </w:rPr>
              <w:t>所属的逻辑数据实体</w:t>
            </w:r>
          </w:p>
        </w:tc>
        <w:tc>
          <w:tcPr>
            <w:tcW w:w="4257" w:type="dxa"/>
            <w:tcBorders>
              <w:top w:val="nil"/>
              <w:left w:val="nil"/>
              <w:bottom w:val="single" w:sz="4" w:space="0" w:color="auto"/>
              <w:right w:val="single" w:sz="4" w:space="0" w:color="auto"/>
            </w:tcBorders>
            <w:shd w:val="clear" w:color="000000" w:fill="FFFFFF"/>
            <w:vAlign w:val="center"/>
            <w:hideMark/>
          </w:tcPr>
          <w:p w14:paraId="3B9D25BF" w14:textId="77777777" w:rsidR="00E961BE" w:rsidRPr="00E961BE" w:rsidRDefault="00E961BE" w:rsidP="00E961BE">
            <w:pPr>
              <w:widowControl/>
              <w:jc w:val="center"/>
              <w:rPr>
                <w:rFonts w:ascii="Segoe UI" w:eastAsia="等线" w:hAnsi="Segoe UI" w:cs="Segoe UI"/>
                <w:color w:val="0F1115"/>
                <w:kern w:val="0"/>
                <w:sz w:val="18"/>
                <w:szCs w:val="18"/>
                <w14:ligatures w14:val="none"/>
              </w:rPr>
            </w:pPr>
            <w:r w:rsidRPr="00E961BE">
              <w:rPr>
                <w:rFonts w:ascii="Segoe UI" w:eastAsia="等线" w:hAnsi="Segoe UI" w:cs="Segoe UI"/>
                <w:color w:val="0F1115"/>
                <w:kern w:val="0"/>
                <w:sz w:val="18"/>
                <w:szCs w:val="18"/>
                <w14:ligatures w14:val="none"/>
              </w:rPr>
              <w:t>客户基本信息</w:t>
            </w:r>
          </w:p>
        </w:tc>
      </w:tr>
      <w:tr w:rsidR="00E961BE" w:rsidRPr="00E961BE" w14:paraId="375653B5" w14:textId="77777777" w:rsidTr="00E961BE">
        <w:trPr>
          <w:trHeight w:val="681"/>
        </w:trPr>
        <w:tc>
          <w:tcPr>
            <w:tcW w:w="1540" w:type="dxa"/>
            <w:tcBorders>
              <w:top w:val="nil"/>
              <w:left w:val="single" w:sz="4" w:space="0" w:color="auto"/>
              <w:bottom w:val="single" w:sz="4" w:space="0" w:color="auto"/>
              <w:right w:val="single" w:sz="4" w:space="0" w:color="auto"/>
            </w:tcBorders>
            <w:shd w:val="clear" w:color="000000" w:fill="FFFFFF"/>
            <w:vAlign w:val="center"/>
            <w:hideMark/>
          </w:tcPr>
          <w:p w14:paraId="0E486AD3" w14:textId="77777777" w:rsidR="00E961BE" w:rsidRPr="00E961BE" w:rsidRDefault="00E961BE" w:rsidP="00E961BE">
            <w:pPr>
              <w:widowControl/>
              <w:jc w:val="center"/>
              <w:rPr>
                <w:rFonts w:ascii="Segoe UI" w:eastAsia="等线" w:hAnsi="Segoe UI" w:cs="Segoe UI"/>
                <w:b/>
                <w:bCs/>
                <w:color w:val="0F1115"/>
                <w:kern w:val="0"/>
                <w:sz w:val="18"/>
                <w:szCs w:val="18"/>
                <w14:ligatures w14:val="none"/>
              </w:rPr>
            </w:pPr>
            <w:r w:rsidRPr="00E961BE">
              <w:rPr>
                <w:rFonts w:ascii="Segoe UI" w:eastAsia="等线" w:hAnsi="Segoe UI" w:cs="Segoe UI"/>
                <w:b/>
                <w:bCs/>
                <w:color w:val="0F1115"/>
                <w:kern w:val="0"/>
                <w:sz w:val="18"/>
                <w:szCs w:val="18"/>
                <w14:ligatures w14:val="none"/>
              </w:rPr>
              <w:t>业务属性</w:t>
            </w:r>
          </w:p>
        </w:tc>
        <w:tc>
          <w:tcPr>
            <w:tcW w:w="2420" w:type="dxa"/>
            <w:tcBorders>
              <w:top w:val="nil"/>
              <w:left w:val="nil"/>
              <w:bottom w:val="single" w:sz="4" w:space="0" w:color="auto"/>
              <w:right w:val="single" w:sz="4" w:space="0" w:color="auto"/>
            </w:tcBorders>
            <w:shd w:val="clear" w:color="000000" w:fill="FFFFFF"/>
            <w:vAlign w:val="center"/>
            <w:hideMark/>
          </w:tcPr>
          <w:p w14:paraId="0B36D58E" w14:textId="77777777" w:rsidR="00E961BE" w:rsidRPr="00E961BE" w:rsidRDefault="00E961BE" w:rsidP="00E961BE">
            <w:pPr>
              <w:widowControl/>
              <w:jc w:val="center"/>
              <w:rPr>
                <w:rFonts w:ascii="Segoe UI" w:eastAsia="等线" w:hAnsi="Segoe UI" w:cs="Segoe UI"/>
                <w:color w:val="0F1115"/>
                <w:kern w:val="0"/>
                <w:sz w:val="18"/>
                <w:szCs w:val="18"/>
                <w14:ligatures w14:val="none"/>
              </w:rPr>
            </w:pPr>
            <w:r w:rsidRPr="00E961BE">
              <w:rPr>
                <w:rFonts w:ascii="Segoe UI" w:eastAsia="等线" w:hAnsi="Segoe UI" w:cs="Segoe UI"/>
                <w:color w:val="0F1115"/>
                <w:kern w:val="0"/>
                <w:sz w:val="18"/>
                <w:szCs w:val="18"/>
                <w14:ligatures w14:val="none"/>
              </w:rPr>
              <w:t>字段名称（规范命名）</w:t>
            </w:r>
          </w:p>
        </w:tc>
        <w:tc>
          <w:tcPr>
            <w:tcW w:w="4257" w:type="dxa"/>
            <w:tcBorders>
              <w:top w:val="nil"/>
              <w:left w:val="nil"/>
              <w:bottom w:val="single" w:sz="4" w:space="0" w:color="auto"/>
              <w:right w:val="single" w:sz="4" w:space="0" w:color="auto"/>
            </w:tcBorders>
            <w:shd w:val="clear" w:color="000000" w:fill="FFFFFF"/>
            <w:vAlign w:val="center"/>
            <w:hideMark/>
          </w:tcPr>
          <w:p w14:paraId="51AB6534" w14:textId="77777777" w:rsidR="00E961BE" w:rsidRPr="00E961BE" w:rsidRDefault="00E961BE" w:rsidP="00E961BE">
            <w:pPr>
              <w:widowControl/>
              <w:jc w:val="center"/>
              <w:rPr>
                <w:rFonts w:ascii="Segoe UI" w:eastAsia="等线" w:hAnsi="Segoe UI" w:cs="Segoe UI"/>
                <w:color w:val="0F1115"/>
                <w:kern w:val="0"/>
                <w:sz w:val="18"/>
                <w:szCs w:val="18"/>
                <w14:ligatures w14:val="none"/>
              </w:rPr>
            </w:pPr>
            <w:r w:rsidRPr="00E961BE">
              <w:rPr>
                <w:rFonts w:ascii="Segoe UI" w:eastAsia="等线" w:hAnsi="Segoe UI" w:cs="Segoe UI"/>
                <w:color w:val="0F1115"/>
                <w:kern w:val="0"/>
                <w:sz w:val="18"/>
                <w:szCs w:val="18"/>
                <w14:ligatures w14:val="none"/>
              </w:rPr>
              <w:t>客户编码</w:t>
            </w:r>
          </w:p>
        </w:tc>
      </w:tr>
      <w:tr w:rsidR="00E961BE" w:rsidRPr="00E961BE" w14:paraId="7437D267" w14:textId="77777777" w:rsidTr="00E961BE">
        <w:trPr>
          <w:trHeight w:val="681"/>
        </w:trPr>
        <w:tc>
          <w:tcPr>
            <w:tcW w:w="1540" w:type="dxa"/>
            <w:tcBorders>
              <w:top w:val="nil"/>
              <w:left w:val="single" w:sz="4" w:space="0" w:color="auto"/>
              <w:bottom w:val="single" w:sz="4" w:space="0" w:color="auto"/>
              <w:right w:val="single" w:sz="4" w:space="0" w:color="auto"/>
            </w:tcBorders>
            <w:shd w:val="clear" w:color="000000" w:fill="FFFFFF"/>
            <w:vAlign w:val="center"/>
            <w:hideMark/>
          </w:tcPr>
          <w:p w14:paraId="05D61C1A" w14:textId="77777777" w:rsidR="00E961BE" w:rsidRPr="00E961BE" w:rsidRDefault="00E961BE" w:rsidP="00E961BE">
            <w:pPr>
              <w:widowControl/>
              <w:jc w:val="center"/>
              <w:rPr>
                <w:rFonts w:ascii="Segoe UI" w:eastAsia="等线" w:hAnsi="Segoe UI" w:cs="Segoe UI"/>
                <w:b/>
                <w:bCs/>
                <w:color w:val="0F1115"/>
                <w:kern w:val="0"/>
                <w:sz w:val="18"/>
                <w:szCs w:val="18"/>
                <w14:ligatures w14:val="none"/>
              </w:rPr>
            </w:pPr>
            <w:r w:rsidRPr="00E961BE">
              <w:rPr>
                <w:rFonts w:ascii="Segoe UI" w:eastAsia="等线" w:hAnsi="Segoe UI" w:cs="Segoe UI"/>
                <w:b/>
                <w:bCs/>
                <w:color w:val="0F1115"/>
                <w:kern w:val="0"/>
                <w:sz w:val="18"/>
                <w:szCs w:val="18"/>
                <w14:ligatures w14:val="none"/>
              </w:rPr>
              <w:t>业务定义及用途</w:t>
            </w:r>
          </w:p>
        </w:tc>
        <w:tc>
          <w:tcPr>
            <w:tcW w:w="2420" w:type="dxa"/>
            <w:tcBorders>
              <w:top w:val="nil"/>
              <w:left w:val="nil"/>
              <w:bottom w:val="single" w:sz="4" w:space="0" w:color="auto"/>
              <w:right w:val="single" w:sz="4" w:space="0" w:color="auto"/>
            </w:tcBorders>
            <w:shd w:val="clear" w:color="000000" w:fill="FFFFFF"/>
            <w:vAlign w:val="center"/>
            <w:hideMark/>
          </w:tcPr>
          <w:p w14:paraId="0200C0A7" w14:textId="77777777" w:rsidR="00E961BE" w:rsidRPr="00E961BE" w:rsidRDefault="00E961BE" w:rsidP="00E961BE">
            <w:pPr>
              <w:widowControl/>
              <w:jc w:val="center"/>
              <w:rPr>
                <w:rFonts w:ascii="Segoe UI" w:eastAsia="等线" w:hAnsi="Segoe UI" w:cs="Segoe UI"/>
                <w:color w:val="0F1115"/>
                <w:kern w:val="0"/>
                <w:sz w:val="18"/>
                <w:szCs w:val="18"/>
                <w14:ligatures w14:val="none"/>
              </w:rPr>
            </w:pPr>
            <w:r w:rsidRPr="00E961BE">
              <w:rPr>
                <w:rFonts w:ascii="Segoe UI" w:eastAsia="等线" w:hAnsi="Segoe UI" w:cs="Segoe UI"/>
                <w:color w:val="0F1115"/>
                <w:kern w:val="0"/>
                <w:sz w:val="18"/>
                <w:szCs w:val="18"/>
                <w14:ligatures w14:val="none"/>
              </w:rPr>
              <w:t>字段的具体业务含义和用途</w:t>
            </w:r>
          </w:p>
        </w:tc>
        <w:tc>
          <w:tcPr>
            <w:tcW w:w="4257" w:type="dxa"/>
            <w:tcBorders>
              <w:top w:val="nil"/>
              <w:left w:val="nil"/>
              <w:bottom w:val="single" w:sz="4" w:space="0" w:color="auto"/>
              <w:right w:val="single" w:sz="4" w:space="0" w:color="auto"/>
            </w:tcBorders>
            <w:shd w:val="clear" w:color="000000" w:fill="FFFFFF"/>
            <w:vAlign w:val="center"/>
            <w:hideMark/>
          </w:tcPr>
          <w:p w14:paraId="71EB8AC6" w14:textId="77777777" w:rsidR="00E961BE" w:rsidRPr="00E961BE" w:rsidRDefault="00E961BE" w:rsidP="00E961BE">
            <w:pPr>
              <w:widowControl/>
              <w:jc w:val="center"/>
              <w:rPr>
                <w:rFonts w:ascii="Segoe UI" w:eastAsia="等线" w:hAnsi="Segoe UI" w:cs="Segoe UI"/>
                <w:color w:val="0F1115"/>
                <w:kern w:val="0"/>
                <w:sz w:val="18"/>
                <w:szCs w:val="18"/>
                <w14:ligatures w14:val="none"/>
              </w:rPr>
            </w:pPr>
            <w:r w:rsidRPr="00E961BE">
              <w:rPr>
                <w:rFonts w:ascii="Segoe UI" w:eastAsia="等线" w:hAnsi="Segoe UI" w:cs="Segoe UI"/>
                <w:color w:val="0F1115"/>
                <w:kern w:val="0"/>
                <w:sz w:val="18"/>
                <w:szCs w:val="18"/>
                <w14:ligatures w14:val="none"/>
              </w:rPr>
              <w:t>客户在系统中的唯一标识，用于关联所有客户相关业务</w:t>
            </w:r>
          </w:p>
        </w:tc>
      </w:tr>
      <w:tr w:rsidR="00E961BE" w:rsidRPr="00E961BE" w14:paraId="5AFA22D4" w14:textId="77777777" w:rsidTr="00E961BE">
        <w:trPr>
          <w:trHeight w:val="681"/>
        </w:trPr>
        <w:tc>
          <w:tcPr>
            <w:tcW w:w="1540" w:type="dxa"/>
            <w:tcBorders>
              <w:top w:val="nil"/>
              <w:left w:val="single" w:sz="4" w:space="0" w:color="auto"/>
              <w:bottom w:val="single" w:sz="4" w:space="0" w:color="auto"/>
              <w:right w:val="single" w:sz="4" w:space="0" w:color="auto"/>
            </w:tcBorders>
            <w:shd w:val="clear" w:color="000000" w:fill="FFFFFF"/>
            <w:vAlign w:val="center"/>
            <w:hideMark/>
          </w:tcPr>
          <w:p w14:paraId="1C8FAFBB" w14:textId="77777777" w:rsidR="00E961BE" w:rsidRPr="00E961BE" w:rsidRDefault="00E961BE" w:rsidP="00E961BE">
            <w:pPr>
              <w:widowControl/>
              <w:jc w:val="center"/>
              <w:rPr>
                <w:rFonts w:ascii="Segoe UI" w:eastAsia="等线" w:hAnsi="Segoe UI" w:cs="Segoe UI"/>
                <w:b/>
                <w:bCs/>
                <w:color w:val="0F1115"/>
                <w:kern w:val="0"/>
                <w:sz w:val="18"/>
                <w:szCs w:val="18"/>
                <w14:ligatures w14:val="none"/>
              </w:rPr>
            </w:pPr>
            <w:r w:rsidRPr="00E961BE">
              <w:rPr>
                <w:rFonts w:ascii="Segoe UI" w:eastAsia="等线" w:hAnsi="Segoe UI" w:cs="Segoe UI"/>
                <w:b/>
                <w:bCs/>
                <w:color w:val="0F1115"/>
                <w:kern w:val="0"/>
                <w:sz w:val="18"/>
                <w:szCs w:val="18"/>
                <w14:ligatures w14:val="none"/>
              </w:rPr>
              <w:t>业务规则</w:t>
            </w:r>
          </w:p>
        </w:tc>
        <w:tc>
          <w:tcPr>
            <w:tcW w:w="2420" w:type="dxa"/>
            <w:tcBorders>
              <w:top w:val="nil"/>
              <w:left w:val="nil"/>
              <w:bottom w:val="single" w:sz="4" w:space="0" w:color="auto"/>
              <w:right w:val="single" w:sz="4" w:space="0" w:color="auto"/>
            </w:tcBorders>
            <w:shd w:val="clear" w:color="000000" w:fill="FFFFFF"/>
            <w:vAlign w:val="center"/>
            <w:hideMark/>
          </w:tcPr>
          <w:p w14:paraId="4F556B94" w14:textId="77777777" w:rsidR="00E961BE" w:rsidRPr="00E961BE" w:rsidRDefault="00E961BE" w:rsidP="00E961BE">
            <w:pPr>
              <w:widowControl/>
              <w:jc w:val="center"/>
              <w:rPr>
                <w:rFonts w:ascii="Segoe UI" w:eastAsia="等线" w:hAnsi="Segoe UI" w:cs="Segoe UI"/>
                <w:color w:val="0F1115"/>
                <w:kern w:val="0"/>
                <w:sz w:val="18"/>
                <w:szCs w:val="18"/>
                <w14:ligatures w14:val="none"/>
              </w:rPr>
            </w:pPr>
            <w:r w:rsidRPr="00E961BE">
              <w:rPr>
                <w:rFonts w:ascii="Segoe UI" w:eastAsia="等线" w:hAnsi="Segoe UI" w:cs="Segoe UI"/>
                <w:color w:val="0F1115"/>
                <w:kern w:val="0"/>
                <w:sz w:val="18"/>
                <w:szCs w:val="18"/>
                <w14:ligatures w14:val="none"/>
              </w:rPr>
              <w:t>对字段的规范约束</w:t>
            </w:r>
          </w:p>
        </w:tc>
        <w:tc>
          <w:tcPr>
            <w:tcW w:w="4257" w:type="dxa"/>
            <w:tcBorders>
              <w:top w:val="nil"/>
              <w:left w:val="nil"/>
              <w:bottom w:val="single" w:sz="4" w:space="0" w:color="auto"/>
              <w:right w:val="single" w:sz="4" w:space="0" w:color="auto"/>
            </w:tcBorders>
            <w:shd w:val="clear" w:color="000000" w:fill="FFFFFF"/>
            <w:vAlign w:val="center"/>
            <w:hideMark/>
          </w:tcPr>
          <w:p w14:paraId="1B0CF405" w14:textId="77777777" w:rsidR="00E961BE" w:rsidRPr="00E961BE" w:rsidRDefault="00E961BE" w:rsidP="00E961BE">
            <w:pPr>
              <w:widowControl/>
              <w:jc w:val="center"/>
              <w:rPr>
                <w:rFonts w:ascii="Segoe UI" w:eastAsia="等线" w:hAnsi="Segoe UI" w:cs="Segoe UI"/>
                <w:color w:val="0F1115"/>
                <w:kern w:val="0"/>
                <w:sz w:val="18"/>
                <w:szCs w:val="18"/>
                <w14:ligatures w14:val="none"/>
              </w:rPr>
            </w:pPr>
            <w:r w:rsidRPr="00E961BE">
              <w:rPr>
                <w:rFonts w:ascii="Segoe UI" w:eastAsia="等线" w:hAnsi="Segoe UI" w:cs="Segoe UI"/>
                <w:color w:val="0F1115"/>
                <w:kern w:val="0"/>
                <w:sz w:val="18"/>
                <w:szCs w:val="18"/>
                <w14:ligatures w14:val="none"/>
              </w:rPr>
              <w:t>客户编码必须全局唯一，一旦生成不可修改</w:t>
            </w:r>
          </w:p>
        </w:tc>
      </w:tr>
      <w:tr w:rsidR="00E961BE" w:rsidRPr="00E961BE" w14:paraId="19820EC2" w14:textId="77777777" w:rsidTr="00E961BE">
        <w:trPr>
          <w:trHeight w:val="681"/>
        </w:trPr>
        <w:tc>
          <w:tcPr>
            <w:tcW w:w="1540" w:type="dxa"/>
            <w:tcBorders>
              <w:top w:val="nil"/>
              <w:left w:val="single" w:sz="4" w:space="0" w:color="auto"/>
              <w:bottom w:val="single" w:sz="4" w:space="0" w:color="auto"/>
              <w:right w:val="single" w:sz="4" w:space="0" w:color="auto"/>
            </w:tcBorders>
            <w:shd w:val="clear" w:color="000000" w:fill="FFFFFF"/>
            <w:vAlign w:val="center"/>
            <w:hideMark/>
          </w:tcPr>
          <w:p w14:paraId="49171600" w14:textId="77777777" w:rsidR="00E961BE" w:rsidRPr="00E961BE" w:rsidRDefault="00E961BE" w:rsidP="00E961BE">
            <w:pPr>
              <w:widowControl/>
              <w:jc w:val="center"/>
              <w:rPr>
                <w:rFonts w:ascii="Segoe UI" w:eastAsia="等线" w:hAnsi="Segoe UI" w:cs="Segoe UI"/>
                <w:b/>
                <w:bCs/>
                <w:color w:val="0F1115"/>
                <w:kern w:val="0"/>
                <w:sz w:val="18"/>
                <w:szCs w:val="18"/>
                <w14:ligatures w14:val="none"/>
              </w:rPr>
            </w:pPr>
            <w:r w:rsidRPr="00E961BE">
              <w:rPr>
                <w:rFonts w:ascii="Segoe UI" w:eastAsia="等线" w:hAnsi="Segoe UI" w:cs="Segoe UI"/>
                <w:b/>
                <w:bCs/>
                <w:color w:val="0F1115"/>
                <w:kern w:val="0"/>
                <w:sz w:val="18"/>
                <w:szCs w:val="18"/>
                <w14:ligatures w14:val="none"/>
              </w:rPr>
              <w:t>数据类型</w:t>
            </w:r>
          </w:p>
        </w:tc>
        <w:tc>
          <w:tcPr>
            <w:tcW w:w="2420" w:type="dxa"/>
            <w:tcBorders>
              <w:top w:val="nil"/>
              <w:left w:val="nil"/>
              <w:bottom w:val="single" w:sz="4" w:space="0" w:color="auto"/>
              <w:right w:val="single" w:sz="4" w:space="0" w:color="auto"/>
            </w:tcBorders>
            <w:shd w:val="clear" w:color="000000" w:fill="FFFFFF"/>
            <w:vAlign w:val="center"/>
            <w:hideMark/>
          </w:tcPr>
          <w:p w14:paraId="15B3E8ED" w14:textId="77777777" w:rsidR="00E961BE" w:rsidRPr="00E961BE" w:rsidRDefault="00E961BE" w:rsidP="00E961BE">
            <w:pPr>
              <w:widowControl/>
              <w:jc w:val="center"/>
              <w:rPr>
                <w:rFonts w:ascii="Segoe UI" w:eastAsia="等线" w:hAnsi="Segoe UI" w:cs="Segoe UI"/>
                <w:color w:val="0F1115"/>
                <w:kern w:val="0"/>
                <w:sz w:val="18"/>
                <w:szCs w:val="18"/>
                <w14:ligatures w14:val="none"/>
              </w:rPr>
            </w:pPr>
            <w:r w:rsidRPr="00E961BE">
              <w:rPr>
                <w:rFonts w:ascii="Segoe UI" w:eastAsia="等线" w:hAnsi="Segoe UI" w:cs="Segoe UI"/>
                <w:color w:val="0F1115"/>
                <w:kern w:val="0"/>
                <w:sz w:val="18"/>
                <w:szCs w:val="18"/>
                <w14:ligatures w14:val="none"/>
              </w:rPr>
              <w:t>数据的保存类型</w:t>
            </w:r>
          </w:p>
        </w:tc>
        <w:tc>
          <w:tcPr>
            <w:tcW w:w="4257" w:type="dxa"/>
            <w:tcBorders>
              <w:top w:val="nil"/>
              <w:left w:val="nil"/>
              <w:bottom w:val="single" w:sz="4" w:space="0" w:color="auto"/>
              <w:right w:val="single" w:sz="4" w:space="0" w:color="auto"/>
            </w:tcBorders>
            <w:shd w:val="clear" w:color="000000" w:fill="FFFFFF"/>
            <w:vAlign w:val="center"/>
            <w:hideMark/>
          </w:tcPr>
          <w:p w14:paraId="31FB874B" w14:textId="77777777" w:rsidR="00E961BE" w:rsidRPr="00E961BE" w:rsidRDefault="00E961BE" w:rsidP="00E961BE">
            <w:pPr>
              <w:widowControl/>
              <w:jc w:val="center"/>
              <w:rPr>
                <w:rFonts w:ascii="Segoe UI" w:eastAsia="等线" w:hAnsi="Segoe UI" w:cs="Segoe UI"/>
                <w:color w:val="0F1115"/>
                <w:kern w:val="0"/>
                <w:sz w:val="18"/>
                <w:szCs w:val="18"/>
                <w14:ligatures w14:val="none"/>
              </w:rPr>
            </w:pPr>
            <w:hyperlink r:id="rId6" w:tgtFrame="_blank" w:history="1">
              <w:r w:rsidRPr="00E961BE">
                <w:rPr>
                  <w:rFonts w:ascii="Segoe UI" w:eastAsia="等线" w:hAnsi="Segoe UI" w:cs="Segoe UI"/>
                  <w:color w:val="0F1115"/>
                  <w:kern w:val="0"/>
                  <w:sz w:val="18"/>
                  <w:szCs w:val="18"/>
                  <w14:ligatures w14:val="none"/>
                </w:rPr>
                <w:t>字符型</w:t>
              </w:r>
            </w:hyperlink>
          </w:p>
        </w:tc>
      </w:tr>
      <w:tr w:rsidR="00E961BE" w:rsidRPr="00E961BE" w14:paraId="7EEFEF74" w14:textId="77777777" w:rsidTr="00E961BE">
        <w:trPr>
          <w:trHeight w:val="681"/>
        </w:trPr>
        <w:tc>
          <w:tcPr>
            <w:tcW w:w="1540" w:type="dxa"/>
            <w:tcBorders>
              <w:top w:val="nil"/>
              <w:left w:val="single" w:sz="4" w:space="0" w:color="auto"/>
              <w:bottom w:val="single" w:sz="4" w:space="0" w:color="auto"/>
              <w:right w:val="single" w:sz="4" w:space="0" w:color="auto"/>
            </w:tcBorders>
            <w:shd w:val="clear" w:color="000000" w:fill="FFFFFF"/>
            <w:vAlign w:val="center"/>
            <w:hideMark/>
          </w:tcPr>
          <w:p w14:paraId="2D7CD908" w14:textId="77777777" w:rsidR="00E961BE" w:rsidRPr="00E961BE" w:rsidRDefault="00E961BE" w:rsidP="00E961BE">
            <w:pPr>
              <w:widowControl/>
              <w:jc w:val="center"/>
              <w:rPr>
                <w:rFonts w:ascii="Segoe UI" w:eastAsia="等线" w:hAnsi="Segoe UI" w:cs="Segoe UI"/>
                <w:b/>
                <w:bCs/>
                <w:color w:val="0F1115"/>
                <w:kern w:val="0"/>
                <w:sz w:val="18"/>
                <w:szCs w:val="18"/>
                <w14:ligatures w14:val="none"/>
              </w:rPr>
            </w:pPr>
            <w:r w:rsidRPr="00E961BE">
              <w:rPr>
                <w:rFonts w:ascii="Segoe UI" w:eastAsia="等线" w:hAnsi="Segoe UI" w:cs="Segoe UI"/>
                <w:b/>
                <w:bCs/>
                <w:color w:val="0F1115"/>
                <w:kern w:val="0"/>
                <w:sz w:val="18"/>
                <w:szCs w:val="18"/>
                <w14:ligatures w14:val="none"/>
              </w:rPr>
              <w:t>数据长度</w:t>
            </w:r>
          </w:p>
        </w:tc>
        <w:tc>
          <w:tcPr>
            <w:tcW w:w="2420" w:type="dxa"/>
            <w:tcBorders>
              <w:top w:val="nil"/>
              <w:left w:val="nil"/>
              <w:bottom w:val="single" w:sz="4" w:space="0" w:color="auto"/>
              <w:right w:val="single" w:sz="4" w:space="0" w:color="auto"/>
            </w:tcBorders>
            <w:shd w:val="clear" w:color="000000" w:fill="FFFFFF"/>
            <w:vAlign w:val="center"/>
            <w:hideMark/>
          </w:tcPr>
          <w:p w14:paraId="299ED65C" w14:textId="77777777" w:rsidR="00E961BE" w:rsidRPr="00E961BE" w:rsidRDefault="00E961BE" w:rsidP="00E961BE">
            <w:pPr>
              <w:widowControl/>
              <w:jc w:val="center"/>
              <w:rPr>
                <w:rFonts w:ascii="Segoe UI" w:eastAsia="等线" w:hAnsi="Segoe UI" w:cs="Segoe UI"/>
                <w:color w:val="0F1115"/>
                <w:kern w:val="0"/>
                <w:sz w:val="18"/>
                <w:szCs w:val="18"/>
                <w14:ligatures w14:val="none"/>
              </w:rPr>
            </w:pPr>
            <w:r w:rsidRPr="00E961BE">
              <w:rPr>
                <w:rFonts w:ascii="Segoe UI" w:eastAsia="等线" w:hAnsi="Segoe UI" w:cs="Segoe UI"/>
                <w:color w:val="0F1115"/>
                <w:kern w:val="0"/>
                <w:sz w:val="18"/>
                <w:szCs w:val="18"/>
                <w14:ligatures w14:val="none"/>
              </w:rPr>
              <w:t>存储空间大小</w:t>
            </w:r>
          </w:p>
        </w:tc>
        <w:tc>
          <w:tcPr>
            <w:tcW w:w="4257" w:type="dxa"/>
            <w:tcBorders>
              <w:top w:val="nil"/>
              <w:left w:val="nil"/>
              <w:bottom w:val="single" w:sz="4" w:space="0" w:color="auto"/>
              <w:right w:val="single" w:sz="4" w:space="0" w:color="auto"/>
            </w:tcBorders>
            <w:shd w:val="clear" w:color="000000" w:fill="FFFFFF"/>
            <w:vAlign w:val="center"/>
            <w:hideMark/>
          </w:tcPr>
          <w:p w14:paraId="4D9241B7" w14:textId="77777777" w:rsidR="00E961BE" w:rsidRPr="00E961BE" w:rsidRDefault="00E961BE" w:rsidP="00E961BE">
            <w:pPr>
              <w:widowControl/>
              <w:jc w:val="center"/>
              <w:rPr>
                <w:rFonts w:ascii="Segoe UI" w:eastAsia="等线" w:hAnsi="Segoe UI" w:cs="Segoe UI"/>
                <w:color w:val="0F1115"/>
                <w:kern w:val="0"/>
                <w:sz w:val="18"/>
                <w:szCs w:val="18"/>
                <w14:ligatures w14:val="none"/>
              </w:rPr>
            </w:pPr>
            <w:hyperlink r:id="rId7" w:tgtFrame="_blank" w:history="1">
              <w:r w:rsidRPr="00E961BE">
                <w:rPr>
                  <w:rFonts w:ascii="Segoe UI" w:eastAsia="等线" w:hAnsi="Segoe UI" w:cs="Segoe UI"/>
                  <w:color w:val="0F1115"/>
                  <w:kern w:val="0"/>
                  <w:sz w:val="18"/>
                  <w:szCs w:val="18"/>
                  <w14:ligatures w14:val="none"/>
                </w:rPr>
                <w:t>20</w:t>
              </w:r>
            </w:hyperlink>
          </w:p>
        </w:tc>
      </w:tr>
      <w:tr w:rsidR="00E961BE" w:rsidRPr="00E961BE" w14:paraId="3BAB2C6C" w14:textId="77777777" w:rsidTr="00E961BE">
        <w:trPr>
          <w:trHeight w:val="681"/>
        </w:trPr>
        <w:tc>
          <w:tcPr>
            <w:tcW w:w="1540" w:type="dxa"/>
            <w:tcBorders>
              <w:top w:val="nil"/>
              <w:left w:val="single" w:sz="4" w:space="0" w:color="auto"/>
              <w:bottom w:val="single" w:sz="4" w:space="0" w:color="auto"/>
              <w:right w:val="single" w:sz="4" w:space="0" w:color="auto"/>
            </w:tcBorders>
            <w:shd w:val="clear" w:color="000000" w:fill="FFFFFF"/>
            <w:vAlign w:val="center"/>
            <w:hideMark/>
          </w:tcPr>
          <w:p w14:paraId="55C23D82" w14:textId="77777777" w:rsidR="00E961BE" w:rsidRPr="00E961BE" w:rsidRDefault="00E961BE" w:rsidP="00E961BE">
            <w:pPr>
              <w:widowControl/>
              <w:jc w:val="center"/>
              <w:rPr>
                <w:rFonts w:ascii="Segoe UI" w:eastAsia="等线" w:hAnsi="Segoe UI" w:cs="Segoe UI"/>
                <w:b/>
                <w:bCs/>
                <w:color w:val="0F1115"/>
                <w:kern w:val="0"/>
                <w:sz w:val="18"/>
                <w:szCs w:val="18"/>
                <w14:ligatures w14:val="none"/>
              </w:rPr>
            </w:pPr>
            <w:r w:rsidRPr="00E961BE">
              <w:rPr>
                <w:rFonts w:ascii="Segoe UI" w:eastAsia="等线" w:hAnsi="Segoe UI" w:cs="Segoe UI"/>
                <w:b/>
                <w:bCs/>
                <w:color w:val="0F1115"/>
                <w:kern w:val="0"/>
                <w:sz w:val="18"/>
                <w:szCs w:val="18"/>
                <w14:ligatures w14:val="none"/>
              </w:rPr>
              <w:t>是否非空</w:t>
            </w:r>
          </w:p>
        </w:tc>
        <w:tc>
          <w:tcPr>
            <w:tcW w:w="2420" w:type="dxa"/>
            <w:tcBorders>
              <w:top w:val="nil"/>
              <w:left w:val="nil"/>
              <w:bottom w:val="single" w:sz="4" w:space="0" w:color="auto"/>
              <w:right w:val="single" w:sz="4" w:space="0" w:color="auto"/>
            </w:tcBorders>
            <w:shd w:val="clear" w:color="000000" w:fill="FFFFFF"/>
            <w:vAlign w:val="center"/>
            <w:hideMark/>
          </w:tcPr>
          <w:p w14:paraId="17BE948C" w14:textId="77777777" w:rsidR="00E961BE" w:rsidRPr="00E961BE" w:rsidRDefault="00E961BE" w:rsidP="00E961BE">
            <w:pPr>
              <w:widowControl/>
              <w:jc w:val="center"/>
              <w:rPr>
                <w:rFonts w:ascii="Segoe UI" w:eastAsia="等线" w:hAnsi="Segoe UI" w:cs="Segoe UI"/>
                <w:color w:val="0F1115"/>
                <w:kern w:val="0"/>
                <w:sz w:val="18"/>
                <w:szCs w:val="18"/>
                <w14:ligatures w14:val="none"/>
              </w:rPr>
            </w:pPr>
            <w:r w:rsidRPr="00E961BE">
              <w:rPr>
                <w:rFonts w:ascii="Segoe UI" w:eastAsia="等线" w:hAnsi="Segoe UI" w:cs="Segoe UI"/>
                <w:color w:val="0F1115"/>
                <w:kern w:val="0"/>
                <w:sz w:val="18"/>
                <w:szCs w:val="18"/>
                <w14:ligatures w14:val="none"/>
              </w:rPr>
              <w:t>是否允许为空</w:t>
            </w:r>
          </w:p>
        </w:tc>
        <w:tc>
          <w:tcPr>
            <w:tcW w:w="4257" w:type="dxa"/>
            <w:tcBorders>
              <w:top w:val="nil"/>
              <w:left w:val="nil"/>
              <w:bottom w:val="single" w:sz="4" w:space="0" w:color="auto"/>
              <w:right w:val="single" w:sz="4" w:space="0" w:color="auto"/>
            </w:tcBorders>
            <w:shd w:val="clear" w:color="000000" w:fill="FFFFFF"/>
            <w:vAlign w:val="center"/>
            <w:hideMark/>
          </w:tcPr>
          <w:p w14:paraId="05557D0E" w14:textId="77777777" w:rsidR="00E961BE" w:rsidRPr="00E961BE" w:rsidRDefault="00E961BE" w:rsidP="00E961BE">
            <w:pPr>
              <w:widowControl/>
              <w:jc w:val="center"/>
              <w:rPr>
                <w:rFonts w:ascii="Segoe UI" w:eastAsia="等线" w:hAnsi="Segoe UI" w:cs="Segoe UI"/>
                <w:color w:val="0F1115"/>
                <w:kern w:val="0"/>
                <w:sz w:val="18"/>
                <w:szCs w:val="18"/>
                <w14:ligatures w14:val="none"/>
              </w:rPr>
            </w:pPr>
            <w:hyperlink r:id="rId8" w:tgtFrame="_blank" w:history="1">
              <w:r w:rsidRPr="00E961BE">
                <w:rPr>
                  <w:rFonts w:ascii="Segoe UI" w:eastAsia="等线" w:hAnsi="Segoe UI" w:cs="Segoe UI"/>
                  <w:color w:val="0F1115"/>
                  <w:kern w:val="0"/>
                  <w:sz w:val="18"/>
                  <w:szCs w:val="18"/>
                  <w14:ligatures w14:val="none"/>
                </w:rPr>
                <w:t>是（必填）</w:t>
              </w:r>
            </w:hyperlink>
          </w:p>
        </w:tc>
      </w:tr>
      <w:tr w:rsidR="00E961BE" w:rsidRPr="00E961BE" w14:paraId="0B01563F" w14:textId="77777777" w:rsidTr="00E961BE">
        <w:trPr>
          <w:trHeight w:val="681"/>
        </w:trPr>
        <w:tc>
          <w:tcPr>
            <w:tcW w:w="1540" w:type="dxa"/>
            <w:tcBorders>
              <w:top w:val="nil"/>
              <w:left w:val="single" w:sz="4" w:space="0" w:color="auto"/>
              <w:bottom w:val="single" w:sz="4" w:space="0" w:color="auto"/>
              <w:right w:val="single" w:sz="4" w:space="0" w:color="auto"/>
            </w:tcBorders>
            <w:shd w:val="clear" w:color="000000" w:fill="FFFFFF"/>
            <w:vAlign w:val="center"/>
            <w:hideMark/>
          </w:tcPr>
          <w:p w14:paraId="30D3F6C3" w14:textId="77777777" w:rsidR="00E961BE" w:rsidRPr="00E961BE" w:rsidRDefault="00E961BE" w:rsidP="00E961BE">
            <w:pPr>
              <w:widowControl/>
              <w:jc w:val="center"/>
              <w:rPr>
                <w:rFonts w:ascii="Segoe UI" w:eastAsia="等线" w:hAnsi="Segoe UI" w:cs="Segoe UI"/>
                <w:b/>
                <w:bCs/>
                <w:color w:val="0F1115"/>
                <w:kern w:val="0"/>
                <w:sz w:val="18"/>
                <w:szCs w:val="18"/>
                <w14:ligatures w14:val="none"/>
              </w:rPr>
            </w:pPr>
            <w:r w:rsidRPr="00E961BE">
              <w:rPr>
                <w:rFonts w:ascii="Segoe UI" w:eastAsia="等线" w:hAnsi="Segoe UI" w:cs="Segoe UI"/>
                <w:b/>
                <w:bCs/>
                <w:color w:val="0F1115"/>
                <w:kern w:val="0"/>
                <w:sz w:val="18"/>
                <w:szCs w:val="18"/>
                <w14:ligatures w14:val="none"/>
              </w:rPr>
              <w:t>允许值范围</w:t>
            </w:r>
          </w:p>
        </w:tc>
        <w:tc>
          <w:tcPr>
            <w:tcW w:w="2420" w:type="dxa"/>
            <w:tcBorders>
              <w:top w:val="nil"/>
              <w:left w:val="nil"/>
              <w:bottom w:val="single" w:sz="4" w:space="0" w:color="auto"/>
              <w:right w:val="single" w:sz="4" w:space="0" w:color="auto"/>
            </w:tcBorders>
            <w:shd w:val="clear" w:color="000000" w:fill="FFFFFF"/>
            <w:vAlign w:val="center"/>
            <w:hideMark/>
          </w:tcPr>
          <w:p w14:paraId="4EAE7446" w14:textId="77777777" w:rsidR="00E961BE" w:rsidRPr="00E961BE" w:rsidRDefault="00E961BE" w:rsidP="00E961BE">
            <w:pPr>
              <w:widowControl/>
              <w:jc w:val="center"/>
              <w:rPr>
                <w:rFonts w:ascii="Segoe UI" w:eastAsia="等线" w:hAnsi="Segoe UI" w:cs="Segoe UI"/>
                <w:color w:val="0F1115"/>
                <w:kern w:val="0"/>
                <w:sz w:val="18"/>
                <w:szCs w:val="18"/>
                <w14:ligatures w14:val="none"/>
              </w:rPr>
            </w:pPr>
            <w:r w:rsidRPr="00E961BE">
              <w:rPr>
                <w:rFonts w:ascii="Segoe UI" w:eastAsia="等线" w:hAnsi="Segoe UI" w:cs="Segoe UI"/>
                <w:color w:val="0F1115"/>
                <w:kern w:val="0"/>
                <w:sz w:val="18"/>
                <w:szCs w:val="18"/>
                <w14:ligatures w14:val="none"/>
              </w:rPr>
              <w:t>可选的取值列表</w:t>
            </w:r>
          </w:p>
        </w:tc>
        <w:tc>
          <w:tcPr>
            <w:tcW w:w="4257" w:type="dxa"/>
            <w:tcBorders>
              <w:top w:val="nil"/>
              <w:left w:val="nil"/>
              <w:bottom w:val="single" w:sz="4" w:space="0" w:color="auto"/>
              <w:right w:val="single" w:sz="4" w:space="0" w:color="auto"/>
            </w:tcBorders>
            <w:shd w:val="clear" w:color="000000" w:fill="FFFFFF"/>
            <w:vAlign w:val="center"/>
            <w:hideMark/>
          </w:tcPr>
          <w:p w14:paraId="15AF8EAE" w14:textId="77777777" w:rsidR="00E961BE" w:rsidRPr="00E961BE" w:rsidRDefault="00E961BE" w:rsidP="00E961BE">
            <w:pPr>
              <w:widowControl/>
              <w:jc w:val="center"/>
              <w:rPr>
                <w:rFonts w:ascii="Segoe UI" w:eastAsia="等线" w:hAnsi="Segoe UI" w:cs="Segoe UI"/>
                <w:color w:val="0F1115"/>
                <w:kern w:val="0"/>
                <w:sz w:val="18"/>
                <w:szCs w:val="18"/>
                <w14:ligatures w14:val="none"/>
              </w:rPr>
            </w:pPr>
            <w:hyperlink r:id="rId9" w:tgtFrame="_blank" w:history="1">
              <w:r w:rsidRPr="00E961BE">
                <w:rPr>
                  <w:rFonts w:ascii="Segoe UI" w:eastAsia="等线" w:hAnsi="Segoe UI" w:cs="Segoe UI"/>
                  <w:color w:val="0F1115"/>
                  <w:kern w:val="0"/>
                  <w:sz w:val="18"/>
                  <w:szCs w:val="18"/>
                  <w14:ligatures w14:val="none"/>
                </w:rPr>
                <w:t>无（自由输入）</w:t>
              </w:r>
            </w:hyperlink>
          </w:p>
        </w:tc>
      </w:tr>
      <w:tr w:rsidR="00E961BE" w:rsidRPr="00E961BE" w14:paraId="5CB370A6" w14:textId="77777777" w:rsidTr="00E961BE">
        <w:trPr>
          <w:trHeight w:val="681"/>
        </w:trPr>
        <w:tc>
          <w:tcPr>
            <w:tcW w:w="1540" w:type="dxa"/>
            <w:tcBorders>
              <w:top w:val="nil"/>
              <w:left w:val="single" w:sz="4" w:space="0" w:color="auto"/>
              <w:bottom w:val="single" w:sz="4" w:space="0" w:color="auto"/>
              <w:right w:val="single" w:sz="4" w:space="0" w:color="auto"/>
            </w:tcBorders>
            <w:shd w:val="clear" w:color="000000" w:fill="FFFFFF"/>
            <w:vAlign w:val="center"/>
            <w:hideMark/>
          </w:tcPr>
          <w:p w14:paraId="4D5668BB" w14:textId="77777777" w:rsidR="00E961BE" w:rsidRPr="00E961BE" w:rsidRDefault="00E961BE" w:rsidP="00E961BE">
            <w:pPr>
              <w:widowControl/>
              <w:jc w:val="center"/>
              <w:rPr>
                <w:rFonts w:ascii="Segoe UI" w:eastAsia="等线" w:hAnsi="Segoe UI" w:cs="Segoe UI"/>
                <w:b/>
                <w:bCs/>
                <w:color w:val="0F1115"/>
                <w:kern w:val="0"/>
                <w:sz w:val="18"/>
                <w:szCs w:val="18"/>
                <w14:ligatures w14:val="none"/>
              </w:rPr>
            </w:pPr>
            <w:r w:rsidRPr="00E961BE">
              <w:rPr>
                <w:rFonts w:ascii="Segoe UI" w:eastAsia="等线" w:hAnsi="Segoe UI" w:cs="Segoe UI"/>
                <w:b/>
                <w:bCs/>
                <w:color w:val="0F1115"/>
                <w:kern w:val="0"/>
                <w:sz w:val="18"/>
                <w:szCs w:val="18"/>
                <w14:ligatures w14:val="none"/>
              </w:rPr>
              <w:t>参照的标准</w:t>
            </w:r>
          </w:p>
        </w:tc>
        <w:tc>
          <w:tcPr>
            <w:tcW w:w="2420" w:type="dxa"/>
            <w:tcBorders>
              <w:top w:val="nil"/>
              <w:left w:val="nil"/>
              <w:bottom w:val="single" w:sz="4" w:space="0" w:color="auto"/>
              <w:right w:val="single" w:sz="4" w:space="0" w:color="auto"/>
            </w:tcBorders>
            <w:shd w:val="clear" w:color="000000" w:fill="FFFFFF"/>
            <w:vAlign w:val="center"/>
            <w:hideMark/>
          </w:tcPr>
          <w:p w14:paraId="06FCB078" w14:textId="77777777" w:rsidR="00E961BE" w:rsidRPr="00E961BE" w:rsidRDefault="00E961BE" w:rsidP="00E961BE">
            <w:pPr>
              <w:widowControl/>
              <w:jc w:val="center"/>
              <w:rPr>
                <w:rFonts w:ascii="Segoe UI" w:eastAsia="等线" w:hAnsi="Segoe UI" w:cs="Segoe UI"/>
                <w:color w:val="0F1115"/>
                <w:kern w:val="0"/>
                <w:sz w:val="18"/>
                <w:szCs w:val="18"/>
                <w14:ligatures w14:val="none"/>
              </w:rPr>
            </w:pPr>
            <w:r w:rsidRPr="00E961BE">
              <w:rPr>
                <w:rFonts w:ascii="Segoe UI" w:eastAsia="等线" w:hAnsi="Segoe UI" w:cs="Segoe UI"/>
                <w:color w:val="0F1115"/>
                <w:kern w:val="0"/>
                <w:sz w:val="18"/>
                <w:szCs w:val="18"/>
                <w14:ligatures w14:val="none"/>
              </w:rPr>
              <w:t>参考的外部或内部标准</w:t>
            </w:r>
          </w:p>
        </w:tc>
        <w:tc>
          <w:tcPr>
            <w:tcW w:w="4257" w:type="dxa"/>
            <w:tcBorders>
              <w:top w:val="nil"/>
              <w:left w:val="nil"/>
              <w:bottom w:val="single" w:sz="4" w:space="0" w:color="auto"/>
              <w:right w:val="single" w:sz="4" w:space="0" w:color="auto"/>
            </w:tcBorders>
            <w:shd w:val="clear" w:color="000000" w:fill="FFFFFF"/>
            <w:vAlign w:val="center"/>
            <w:hideMark/>
          </w:tcPr>
          <w:p w14:paraId="270A999A" w14:textId="77777777" w:rsidR="00E961BE" w:rsidRPr="00E961BE" w:rsidRDefault="00E961BE" w:rsidP="00E961BE">
            <w:pPr>
              <w:widowControl/>
              <w:jc w:val="center"/>
              <w:rPr>
                <w:rFonts w:ascii="Segoe UI" w:eastAsia="等线" w:hAnsi="Segoe UI" w:cs="Segoe UI"/>
                <w:color w:val="0F1115"/>
                <w:kern w:val="0"/>
                <w:sz w:val="18"/>
                <w:szCs w:val="18"/>
                <w14:ligatures w14:val="none"/>
              </w:rPr>
            </w:pPr>
            <w:hyperlink r:id="rId10" w:tgtFrame="_blank" w:history="1">
              <w:r w:rsidRPr="00E961BE">
                <w:rPr>
                  <w:rFonts w:ascii="Segoe UI" w:eastAsia="等线" w:hAnsi="Segoe UI" w:cs="Segoe UI"/>
                  <w:color w:val="0F1115"/>
                  <w:kern w:val="0"/>
                  <w:sz w:val="18"/>
                  <w:szCs w:val="18"/>
                  <w14:ligatures w14:val="none"/>
                </w:rPr>
                <w:t>GB/T XXXXX</w:t>
              </w:r>
            </w:hyperlink>
          </w:p>
        </w:tc>
      </w:tr>
      <w:tr w:rsidR="00E961BE" w:rsidRPr="00E961BE" w14:paraId="5A183C5E" w14:textId="77777777" w:rsidTr="00E961BE">
        <w:trPr>
          <w:trHeight w:val="681"/>
        </w:trPr>
        <w:tc>
          <w:tcPr>
            <w:tcW w:w="1540" w:type="dxa"/>
            <w:tcBorders>
              <w:top w:val="nil"/>
              <w:left w:val="single" w:sz="4" w:space="0" w:color="auto"/>
              <w:bottom w:val="single" w:sz="4" w:space="0" w:color="auto"/>
              <w:right w:val="single" w:sz="4" w:space="0" w:color="auto"/>
            </w:tcBorders>
            <w:shd w:val="clear" w:color="000000" w:fill="FFFFFF"/>
            <w:vAlign w:val="center"/>
            <w:hideMark/>
          </w:tcPr>
          <w:p w14:paraId="6AF589FC" w14:textId="77777777" w:rsidR="00E961BE" w:rsidRPr="00E961BE" w:rsidRDefault="00E961BE" w:rsidP="00E961BE">
            <w:pPr>
              <w:widowControl/>
              <w:jc w:val="center"/>
              <w:rPr>
                <w:rFonts w:ascii="Segoe UI" w:eastAsia="等线" w:hAnsi="Segoe UI" w:cs="Segoe UI"/>
                <w:b/>
                <w:bCs/>
                <w:color w:val="0F1115"/>
                <w:kern w:val="0"/>
                <w:sz w:val="18"/>
                <w:szCs w:val="18"/>
                <w14:ligatures w14:val="none"/>
              </w:rPr>
            </w:pPr>
            <w:r w:rsidRPr="00E961BE">
              <w:rPr>
                <w:rFonts w:ascii="Segoe UI" w:eastAsia="等线" w:hAnsi="Segoe UI" w:cs="Segoe UI"/>
                <w:b/>
                <w:bCs/>
                <w:color w:val="0F1115"/>
                <w:kern w:val="0"/>
                <w:sz w:val="18"/>
                <w:szCs w:val="18"/>
                <w14:ligatures w14:val="none"/>
              </w:rPr>
              <w:t>值域标准</w:t>
            </w:r>
          </w:p>
        </w:tc>
        <w:tc>
          <w:tcPr>
            <w:tcW w:w="2420" w:type="dxa"/>
            <w:tcBorders>
              <w:top w:val="nil"/>
              <w:left w:val="nil"/>
              <w:bottom w:val="single" w:sz="4" w:space="0" w:color="auto"/>
              <w:right w:val="single" w:sz="4" w:space="0" w:color="auto"/>
            </w:tcBorders>
            <w:shd w:val="clear" w:color="000000" w:fill="FFFFFF"/>
            <w:vAlign w:val="center"/>
            <w:hideMark/>
          </w:tcPr>
          <w:p w14:paraId="68BB8826" w14:textId="77777777" w:rsidR="00E961BE" w:rsidRPr="00E961BE" w:rsidRDefault="00E961BE" w:rsidP="00E961BE">
            <w:pPr>
              <w:widowControl/>
              <w:jc w:val="center"/>
              <w:rPr>
                <w:rFonts w:ascii="Segoe UI" w:eastAsia="等线" w:hAnsi="Segoe UI" w:cs="Segoe UI"/>
                <w:color w:val="0F1115"/>
                <w:kern w:val="0"/>
                <w:sz w:val="18"/>
                <w:szCs w:val="18"/>
                <w14:ligatures w14:val="none"/>
              </w:rPr>
            </w:pPr>
            <w:r w:rsidRPr="00E961BE">
              <w:rPr>
                <w:rFonts w:ascii="Segoe UI" w:eastAsia="等线" w:hAnsi="Segoe UI" w:cs="Segoe UI"/>
                <w:color w:val="0F1115"/>
                <w:kern w:val="0"/>
                <w:sz w:val="18"/>
                <w:szCs w:val="18"/>
                <w14:ligatures w14:val="none"/>
              </w:rPr>
              <w:t>与码表编码对应</w:t>
            </w:r>
          </w:p>
        </w:tc>
        <w:tc>
          <w:tcPr>
            <w:tcW w:w="4257" w:type="dxa"/>
            <w:tcBorders>
              <w:top w:val="nil"/>
              <w:left w:val="nil"/>
              <w:bottom w:val="single" w:sz="4" w:space="0" w:color="auto"/>
              <w:right w:val="single" w:sz="4" w:space="0" w:color="auto"/>
            </w:tcBorders>
            <w:shd w:val="clear" w:color="000000" w:fill="FFFFFF"/>
            <w:vAlign w:val="center"/>
            <w:hideMark/>
          </w:tcPr>
          <w:p w14:paraId="7D630087" w14:textId="77777777" w:rsidR="00E961BE" w:rsidRPr="00E961BE" w:rsidRDefault="00E961BE" w:rsidP="00E961BE">
            <w:pPr>
              <w:widowControl/>
              <w:jc w:val="center"/>
              <w:rPr>
                <w:rFonts w:ascii="Segoe UI" w:eastAsia="等线" w:hAnsi="Segoe UI" w:cs="Segoe UI"/>
                <w:color w:val="0F1115"/>
                <w:kern w:val="0"/>
                <w:sz w:val="18"/>
                <w:szCs w:val="18"/>
                <w14:ligatures w14:val="none"/>
              </w:rPr>
            </w:pPr>
            <w:r w:rsidRPr="00E961BE">
              <w:rPr>
                <w:rFonts w:ascii="Segoe UI" w:eastAsia="等线" w:hAnsi="Segoe UI" w:cs="Segoe UI"/>
                <w:color w:val="0F1115"/>
                <w:kern w:val="0"/>
                <w:sz w:val="18"/>
                <w:szCs w:val="18"/>
                <w14:ligatures w14:val="none"/>
              </w:rPr>
              <w:t>无</w:t>
            </w:r>
          </w:p>
        </w:tc>
      </w:tr>
    </w:tbl>
    <w:p w14:paraId="7A8FA6B0" w14:textId="618B781D" w:rsidR="00E961BE" w:rsidRDefault="00DC31E1" w:rsidP="00DC31E1">
      <w:pPr>
        <w:pStyle w:val="4"/>
        <w:numPr>
          <w:ilvl w:val="3"/>
          <w:numId w:val="1"/>
        </w:numPr>
      </w:pPr>
      <w:r w:rsidRPr="00DC31E1">
        <w:rPr>
          <w:rFonts w:hint="eastAsia"/>
        </w:rPr>
        <w:t>数据质量</w:t>
      </w:r>
      <w:r>
        <w:rPr>
          <w:rFonts w:hint="eastAsia"/>
        </w:rPr>
        <w:t>管理</w:t>
      </w:r>
    </w:p>
    <w:p w14:paraId="769F15FD" w14:textId="1A2DB3F3" w:rsidR="00DC31E1" w:rsidRDefault="00DC31E1" w:rsidP="00EF4C62">
      <w:pPr>
        <w:spacing w:line="360" w:lineRule="auto"/>
        <w:ind w:firstLineChars="200" w:firstLine="480"/>
        <w:rPr>
          <w:rFonts w:ascii="宋体" w:eastAsia="宋体" w:hAnsi="宋体"/>
          <w:sz w:val="24"/>
          <w:szCs w:val="24"/>
        </w:rPr>
      </w:pPr>
      <w:r w:rsidRPr="00EF4C62">
        <w:rPr>
          <w:rFonts w:ascii="宋体" w:eastAsia="宋体" w:hAnsi="宋体"/>
          <w:sz w:val="24"/>
          <w:szCs w:val="24"/>
        </w:rPr>
        <w:t>数据质量管理模块，是一个覆盖事前规范、事中监控、事后修复全流程的体系化治理平台。其核心目标是确保数据准确、完整、一致、及时，从而为业务决策提供可信支持</w:t>
      </w:r>
      <w:r w:rsidR="00EF4C62">
        <w:rPr>
          <w:rFonts w:ascii="宋体" w:eastAsia="宋体" w:hAnsi="宋体" w:hint="eastAsia"/>
          <w:sz w:val="24"/>
          <w:szCs w:val="24"/>
        </w:rPr>
        <w:t>。</w:t>
      </w:r>
    </w:p>
    <w:p w14:paraId="7DE09C22" w14:textId="00E0B961" w:rsidR="00CC2AC5" w:rsidRDefault="00CC2AC5" w:rsidP="00EF4C62">
      <w:pPr>
        <w:spacing w:line="360" w:lineRule="auto"/>
        <w:ind w:firstLineChars="200" w:firstLine="480"/>
        <w:rPr>
          <w:rFonts w:ascii="宋体" w:eastAsia="宋体" w:hAnsi="宋体"/>
          <w:sz w:val="24"/>
          <w:szCs w:val="24"/>
        </w:rPr>
      </w:pPr>
      <w:r w:rsidRPr="00CC2AC5">
        <w:rPr>
          <w:rFonts w:ascii="宋体" w:eastAsia="宋体" w:hAnsi="宋体"/>
          <w:sz w:val="24"/>
          <w:szCs w:val="24"/>
        </w:rPr>
        <w:t>数据质量管理模块，通常包含以下核心功能</w:t>
      </w:r>
      <w:r>
        <w:rPr>
          <w:rFonts w:ascii="宋体" w:eastAsia="宋体" w:hAnsi="宋体" w:hint="eastAsia"/>
          <w:sz w:val="24"/>
          <w:szCs w:val="24"/>
        </w:rPr>
        <w:t>：</w:t>
      </w:r>
    </w:p>
    <w:p w14:paraId="1FABA1D6" w14:textId="77777777" w:rsidR="00C73AC0" w:rsidRDefault="00CC2AC5" w:rsidP="00003785">
      <w:pPr>
        <w:spacing w:line="360" w:lineRule="auto"/>
        <w:ind w:firstLineChars="200" w:firstLine="482"/>
        <w:rPr>
          <w:rFonts w:ascii="宋体" w:eastAsia="宋体" w:hAnsi="宋体"/>
          <w:sz w:val="24"/>
          <w:szCs w:val="24"/>
        </w:rPr>
      </w:pPr>
      <w:r w:rsidRPr="00C73AC0">
        <w:rPr>
          <w:rFonts w:ascii="宋体" w:eastAsia="宋体" w:hAnsi="宋体" w:hint="eastAsia"/>
          <w:b/>
          <w:bCs/>
          <w:sz w:val="24"/>
          <w:szCs w:val="24"/>
        </w:rPr>
        <w:t>1）</w:t>
      </w:r>
      <w:r w:rsidR="002013C7" w:rsidRPr="00C73AC0">
        <w:rPr>
          <w:rFonts w:ascii="宋体" w:eastAsia="宋体" w:hAnsi="宋体" w:hint="eastAsia"/>
          <w:b/>
          <w:bCs/>
          <w:sz w:val="24"/>
          <w:szCs w:val="24"/>
        </w:rPr>
        <w:t>数据</w:t>
      </w:r>
      <w:r w:rsidRPr="00C73AC0">
        <w:rPr>
          <w:rFonts w:ascii="宋体" w:eastAsia="宋体" w:hAnsi="宋体" w:hint="eastAsia"/>
          <w:b/>
          <w:bCs/>
          <w:sz w:val="24"/>
          <w:szCs w:val="24"/>
        </w:rPr>
        <w:t>质量规则管理</w:t>
      </w:r>
    </w:p>
    <w:p w14:paraId="59A8DE20" w14:textId="0CB8B74A" w:rsidR="00CC2AC5" w:rsidRDefault="00C73AC0" w:rsidP="00003785">
      <w:pPr>
        <w:spacing w:line="360" w:lineRule="auto"/>
        <w:ind w:firstLineChars="200" w:firstLine="480"/>
        <w:rPr>
          <w:rFonts w:ascii="宋体" w:eastAsia="宋体" w:hAnsi="宋体"/>
          <w:sz w:val="24"/>
          <w:szCs w:val="24"/>
        </w:rPr>
      </w:pPr>
      <w:r>
        <w:rPr>
          <w:rFonts w:ascii="宋体" w:eastAsia="宋体" w:hAnsi="宋体" w:hint="eastAsia"/>
          <w:sz w:val="24"/>
          <w:szCs w:val="24"/>
        </w:rPr>
        <w:t>用于</w:t>
      </w:r>
      <w:r w:rsidR="00CC2AC5" w:rsidRPr="00CC2AC5">
        <w:rPr>
          <w:rFonts w:ascii="宋体" w:eastAsia="宋体" w:hAnsi="宋体" w:hint="eastAsia"/>
          <w:sz w:val="24"/>
          <w:szCs w:val="24"/>
        </w:rPr>
        <w:t>定义和管理数据质检的“标准”</w:t>
      </w:r>
      <w:r w:rsidR="00003785">
        <w:rPr>
          <w:rFonts w:ascii="宋体" w:eastAsia="宋体" w:hAnsi="宋体" w:hint="eastAsia"/>
          <w:sz w:val="24"/>
          <w:szCs w:val="24"/>
        </w:rPr>
        <w:t>，</w:t>
      </w:r>
      <w:r w:rsidR="00CC2AC5" w:rsidRPr="00CC2AC5">
        <w:rPr>
          <w:rFonts w:ascii="宋体" w:eastAsia="宋体" w:hAnsi="宋体"/>
          <w:sz w:val="24"/>
          <w:szCs w:val="24"/>
        </w:rPr>
        <w:t>是整个</w:t>
      </w:r>
      <w:r w:rsidR="00CC2AC5">
        <w:rPr>
          <w:rFonts w:ascii="宋体" w:eastAsia="宋体" w:hAnsi="宋体" w:hint="eastAsia"/>
          <w:sz w:val="24"/>
          <w:szCs w:val="24"/>
        </w:rPr>
        <w:t>质量管理</w:t>
      </w:r>
      <w:r w:rsidR="00CC2AC5" w:rsidRPr="00CC2AC5">
        <w:rPr>
          <w:rFonts w:ascii="宋体" w:eastAsia="宋体" w:hAnsi="宋体"/>
          <w:sz w:val="24"/>
          <w:szCs w:val="24"/>
        </w:rPr>
        <w:t>模块的基石，通过配置规则来定义什么是“好”数据。</w:t>
      </w:r>
    </w:p>
    <w:p w14:paraId="3BE60EB4" w14:textId="196CC52D" w:rsidR="00A71F9C" w:rsidRDefault="00A71F9C" w:rsidP="00003785">
      <w:pPr>
        <w:spacing w:line="360" w:lineRule="auto"/>
        <w:ind w:firstLineChars="200" w:firstLine="480"/>
        <w:rPr>
          <w:rFonts w:ascii="宋体" w:eastAsia="宋体" w:hAnsi="宋体"/>
          <w:sz w:val="24"/>
          <w:szCs w:val="24"/>
        </w:rPr>
      </w:pPr>
      <w:r w:rsidRPr="00A71F9C">
        <w:rPr>
          <w:rFonts w:ascii="宋体" w:eastAsia="宋体" w:hAnsi="宋体"/>
          <w:sz w:val="24"/>
          <w:szCs w:val="24"/>
        </w:rPr>
        <w:t>依据数据在数据库落地时的质量特性及数据质量规则类型，设计如下四类数据质量分类框架</w:t>
      </w:r>
      <w:r>
        <w:rPr>
          <w:rFonts w:ascii="宋体" w:eastAsia="宋体" w:hAnsi="宋体" w:hint="eastAsia"/>
          <w:sz w:val="24"/>
          <w:szCs w:val="24"/>
        </w:rPr>
        <w:t>：a）</w:t>
      </w:r>
      <w:r w:rsidRPr="00A71F9C">
        <w:rPr>
          <w:rFonts w:ascii="宋体" w:eastAsia="宋体" w:hAnsi="宋体"/>
          <w:sz w:val="24"/>
          <w:szCs w:val="24"/>
        </w:rPr>
        <w:t>单列数据质量规则</w:t>
      </w:r>
      <w:r>
        <w:rPr>
          <w:rFonts w:ascii="宋体" w:eastAsia="宋体" w:hAnsi="宋体" w:hint="eastAsia"/>
          <w:sz w:val="24"/>
          <w:szCs w:val="24"/>
        </w:rPr>
        <w:t>，</w:t>
      </w:r>
      <w:r w:rsidRPr="00A71F9C">
        <w:rPr>
          <w:rFonts w:ascii="宋体" w:eastAsia="宋体" w:hAnsi="宋体"/>
          <w:sz w:val="24"/>
          <w:szCs w:val="24"/>
        </w:rPr>
        <w:t>关注数据属性值的有无以及是否符合自身规范的逻辑判断。</w:t>
      </w:r>
      <w:r>
        <w:rPr>
          <w:rFonts w:ascii="宋体" w:eastAsia="宋体" w:hAnsi="宋体" w:hint="eastAsia"/>
          <w:sz w:val="24"/>
          <w:szCs w:val="24"/>
        </w:rPr>
        <w:t>b）</w:t>
      </w:r>
      <w:r w:rsidRPr="00A71F9C">
        <w:rPr>
          <w:rFonts w:ascii="宋体" w:eastAsia="宋体" w:hAnsi="宋体"/>
          <w:sz w:val="24"/>
          <w:szCs w:val="24"/>
        </w:rPr>
        <w:t>跨列数据质量规则</w:t>
      </w:r>
      <w:r>
        <w:rPr>
          <w:rFonts w:ascii="宋体" w:eastAsia="宋体" w:hAnsi="宋体" w:hint="eastAsia"/>
          <w:sz w:val="24"/>
          <w:szCs w:val="24"/>
        </w:rPr>
        <w:t>，</w:t>
      </w:r>
      <w:r w:rsidRPr="00A71F9C">
        <w:rPr>
          <w:rFonts w:ascii="宋体" w:eastAsia="宋体" w:hAnsi="宋体"/>
          <w:sz w:val="24"/>
          <w:szCs w:val="24"/>
        </w:rPr>
        <w:t>关注数据属性间关联关系的逻辑判断。</w:t>
      </w:r>
      <w:r>
        <w:rPr>
          <w:rFonts w:ascii="宋体" w:eastAsia="宋体" w:hAnsi="宋体" w:hint="eastAsia"/>
          <w:sz w:val="24"/>
          <w:szCs w:val="24"/>
        </w:rPr>
        <w:t>c）</w:t>
      </w:r>
      <w:r w:rsidRPr="00A71F9C">
        <w:rPr>
          <w:rFonts w:ascii="宋体" w:eastAsia="宋体" w:hAnsi="宋体"/>
          <w:sz w:val="24"/>
          <w:szCs w:val="24"/>
        </w:rPr>
        <w:t>跨行数据质量规则。关注数据记录之间关联关系的逻辑判断。</w:t>
      </w:r>
      <w:r>
        <w:rPr>
          <w:rFonts w:ascii="宋体" w:eastAsia="宋体" w:hAnsi="宋体" w:hint="eastAsia"/>
          <w:sz w:val="24"/>
          <w:szCs w:val="24"/>
        </w:rPr>
        <w:t>d）</w:t>
      </w:r>
      <w:r w:rsidRPr="00A71F9C">
        <w:rPr>
          <w:rFonts w:ascii="宋体" w:eastAsia="宋体" w:hAnsi="宋体"/>
          <w:sz w:val="24"/>
          <w:szCs w:val="24"/>
        </w:rPr>
        <w:t>跨表数据质量规则。关注数据集关联关系的逻辑判断。</w:t>
      </w:r>
    </w:p>
    <w:p w14:paraId="1BDFA449" w14:textId="43826384" w:rsidR="00A71F9C" w:rsidRDefault="00A71F9C" w:rsidP="00003785">
      <w:pPr>
        <w:spacing w:line="360" w:lineRule="auto"/>
        <w:ind w:firstLineChars="200" w:firstLine="480"/>
        <w:rPr>
          <w:rFonts w:ascii="宋体" w:eastAsia="宋体" w:hAnsi="宋体"/>
          <w:sz w:val="24"/>
          <w:szCs w:val="24"/>
        </w:rPr>
      </w:pPr>
      <w:r w:rsidRPr="00A71F9C">
        <w:rPr>
          <w:rFonts w:ascii="宋体" w:eastAsia="宋体" w:hAnsi="宋体"/>
          <w:sz w:val="24"/>
          <w:szCs w:val="24"/>
        </w:rPr>
        <w:t>结合ISO8000数据质量标准、数据质量控制与评估原则（国标SY/T 7005—2014）</w:t>
      </w:r>
      <w:r w:rsidRPr="00A71F9C">
        <w:rPr>
          <w:rFonts w:ascii="Times New Roman" w:eastAsia="宋体" w:hAnsi="Times New Roman" w:cs="Times New Roman"/>
          <w:sz w:val="24"/>
          <w:szCs w:val="24"/>
        </w:rPr>
        <w:t>​</w:t>
      </w:r>
      <w:r w:rsidRPr="00A71F9C">
        <w:rPr>
          <w:rFonts w:ascii="宋体" w:eastAsia="宋体" w:hAnsi="宋体"/>
          <w:sz w:val="24"/>
          <w:szCs w:val="24"/>
        </w:rPr>
        <w:t>，共设计了15类规则，具体如图所示</w:t>
      </w:r>
      <w:r>
        <w:rPr>
          <w:rFonts w:ascii="宋体" w:eastAsia="宋体" w:hAnsi="宋体" w:hint="eastAsia"/>
          <w:sz w:val="24"/>
          <w:szCs w:val="24"/>
        </w:rPr>
        <w:t>：</w:t>
      </w:r>
    </w:p>
    <w:p w14:paraId="0943B973" w14:textId="02A9670D" w:rsidR="00A71F9C" w:rsidRDefault="00A71F9C" w:rsidP="00A71F9C">
      <w:pPr>
        <w:spacing w:line="360" w:lineRule="auto"/>
        <w:rPr>
          <w:rFonts w:ascii="宋体" w:eastAsia="宋体" w:hAnsi="宋体"/>
          <w:sz w:val="24"/>
          <w:szCs w:val="24"/>
        </w:rPr>
      </w:pPr>
      <w:r>
        <w:rPr>
          <w:noProof/>
        </w:rPr>
        <w:drawing>
          <wp:inline distT="0" distB="0" distL="0" distR="0" wp14:anchorId="37E31459" wp14:editId="06DCB18B">
            <wp:extent cx="5236210" cy="1894840"/>
            <wp:effectExtent l="0" t="0" r="0" b="0"/>
            <wp:docPr id="17740310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031091" name=""/>
                    <pic:cNvPicPr/>
                  </pic:nvPicPr>
                  <pic:blipFill rotWithShape="1">
                    <a:blip r:embed="rId11"/>
                    <a:srcRect l="723"/>
                    <a:stretch>
                      <a:fillRect/>
                    </a:stretch>
                  </pic:blipFill>
                  <pic:spPr bwMode="auto">
                    <a:xfrm>
                      <a:off x="0" y="0"/>
                      <a:ext cx="5236210" cy="1894840"/>
                    </a:xfrm>
                    <a:prstGeom prst="rect">
                      <a:avLst/>
                    </a:prstGeom>
                    <a:ln>
                      <a:noFill/>
                    </a:ln>
                    <a:extLst>
                      <a:ext uri="{53640926-AAD7-44D8-BBD7-CCE9431645EC}">
                        <a14:shadowObscured xmlns:a14="http://schemas.microsoft.com/office/drawing/2010/main"/>
                      </a:ext>
                    </a:extLst>
                  </pic:spPr>
                </pic:pic>
              </a:graphicData>
            </a:graphic>
          </wp:inline>
        </w:drawing>
      </w:r>
    </w:p>
    <w:p w14:paraId="4EB4E4C7" w14:textId="6DBD6E85" w:rsidR="00A71F9C" w:rsidRDefault="00A71F9C" w:rsidP="00A71F9C">
      <w:pPr>
        <w:spacing w:line="360" w:lineRule="auto"/>
        <w:ind w:firstLineChars="200" w:firstLine="480"/>
        <w:rPr>
          <w:rFonts w:ascii="宋体" w:eastAsia="宋体" w:hAnsi="宋体"/>
          <w:sz w:val="24"/>
          <w:szCs w:val="24"/>
        </w:rPr>
      </w:pPr>
      <w:r w:rsidRPr="00A71F9C">
        <w:rPr>
          <w:rFonts w:ascii="宋体" w:eastAsia="宋体" w:hAnsi="宋体"/>
          <w:sz w:val="24"/>
          <w:szCs w:val="24"/>
        </w:rPr>
        <w:t>规则类型的详细说明</w:t>
      </w:r>
      <w:r>
        <w:rPr>
          <w:rFonts w:ascii="宋体" w:eastAsia="宋体" w:hAnsi="宋体" w:hint="eastAsia"/>
          <w:sz w:val="24"/>
          <w:szCs w:val="24"/>
        </w:rPr>
        <w:t>如下：</w:t>
      </w:r>
    </w:p>
    <w:p w14:paraId="6BDBBC69" w14:textId="78BF395C" w:rsidR="00A71F9C" w:rsidRDefault="000059C3" w:rsidP="00A71F9C">
      <w:pPr>
        <w:spacing w:line="360" w:lineRule="auto"/>
        <w:rPr>
          <w:rFonts w:ascii="宋体" w:eastAsia="宋体" w:hAnsi="宋体"/>
          <w:sz w:val="24"/>
          <w:szCs w:val="24"/>
        </w:rPr>
      </w:pPr>
      <w:r>
        <w:rPr>
          <w:noProof/>
        </w:rPr>
        <w:drawing>
          <wp:inline distT="0" distB="0" distL="0" distR="0" wp14:anchorId="5B0877CE" wp14:editId="7A3F6786">
            <wp:extent cx="5274310" cy="2603500"/>
            <wp:effectExtent l="0" t="0" r="0" b="0"/>
            <wp:docPr id="16701603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160382" name=""/>
                    <pic:cNvPicPr/>
                  </pic:nvPicPr>
                  <pic:blipFill>
                    <a:blip r:embed="rId12"/>
                    <a:stretch>
                      <a:fillRect/>
                    </a:stretch>
                  </pic:blipFill>
                  <pic:spPr>
                    <a:xfrm>
                      <a:off x="0" y="0"/>
                      <a:ext cx="5274310" cy="2603500"/>
                    </a:xfrm>
                    <a:prstGeom prst="rect">
                      <a:avLst/>
                    </a:prstGeom>
                  </pic:spPr>
                </pic:pic>
              </a:graphicData>
            </a:graphic>
          </wp:inline>
        </w:drawing>
      </w:r>
    </w:p>
    <w:p w14:paraId="019F22A1" w14:textId="7CBD63AF" w:rsidR="000059C3" w:rsidRPr="00CC2AC5" w:rsidRDefault="000059C3" w:rsidP="00A71F9C">
      <w:pPr>
        <w:spacing w:line="360" w:lineRule="auto"/>
        <w:rPr>
          <w:rFonts w:ascii="宋体" w:eastAsia="宋体" w:hAnsi="宋体" w:hint="eastAsia"/>
          <w:sz w:val="24"/>
          <w:szCs w:val="24"/>
        </w:rPr>
      </w:pPr>
      <w:r>
        <w:rPr>
          <w:noProof/>
        </w:rPr>
        <w:drawing>
          <wp:inline distT="0" distB="0" distL="0" distR="0" wp14:anchorId="08A6332E" wp14:editId="52781F75">
            <wp:extent cx="5274310" cy="3088640"/>
            <wp:effectExtent l="0" t="0" r="0" b="0"/>
            <wp:docPr id="18868116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11619" name=""/>
                    <pic:cNvPicPr/>
                  </pic:nvPicPr>
                  <pic:blipFill>
                    <a:blip r:embed="rId13"/>
                    <a:stretch>
                      <a:fillRect/>
                    </a:stretch>
                  </pic:blipFill>
                  <pic:spPr>
                    <a:xfrm>
                      <a:off x="0" y="0"/>
                      <a:ext cx="5274310" cy="3088640"/>
                    </a:xfrm>
                    <a:prstGeom prst="rect">
                      <a:avLst/>
                    </a:prstGeom>
                  </pic:spPr>
                </pic:pic>
              </a:graphicData>
            </a:graphic>
          </wp:inline>
        </w:drawing>
      </w:r>
    </w:p>
    <w:p w14:paraId="2160357C" w14:textId="76D284BF" w:rsidR="00A46D34" w:rsidRPr="00A46D34" w:rsidRDefault="00A72DB8" w:rsidP="00A46D34">
      <w:pPr>
        <w:spacing w:line="360" w:lineRule="auto"/>
        <w:ind w:firstLineChars="200" w:firstLine="482"/>
        <w:rPr>
          <w:rFonts w:ascii="宋体" w:eastAsia="宋体" w:hAnsi="宋体" w:hint="eastAsia"/>
          <w:b/>
          <w:bCs/>
          <w:sz w:val="24"/>
          <w:szCs w:val="24"/>
        </w:rPr>
      </w:pPr>
      <w:r>
        <w:rPr>
          <w:rFonts w:ascii="宋体" w:eastAsia="宋体" w:hAnsi="宋体" w:hint="eastAsia"/>
          <w:b/>
          <w:bCs/>
          <w:sz w:val="24"/>
          <w:szCs w:val="24"/>
        </w:rPr>
        <w:t>2）数据</w:t>
      </w:r>
      <w:r w:rsidR="00A46D34" w:rsidRPr="00A46D34">
        <w:rPr>
          <w:rFonts w:ascii="宋体" w:eastAsia="宋体" w:hAnsi="宋体" w:hint="eastAsia"/>
          <w:b/>
          <w:bCs/>
          <w:sz w:val="24"/>
          <w:szCs w:val="24"/>
        </w:rPr>
        <w:t>质量任务管理</w:t>
      </w:r>
    </w:p>
    <w:p w14:paraId="64AFBF1F" w14:textId="0A956D13" w:rsidR="00A46D34" w:rsidRPr="008465C4" w:rsidRDefault="00636FFC" w:rsidP="008465C4">
      <w:pPr>
        <w:spacing w:line="360" w:lineRule="auto"/>
        <w:ind w:firstLineChars="200" w:firstLine="480"/>
        <w:rPr>
          <w:rFonts w:ascii="宋体" w:eastAsia="宋体" w:hAnsi="宋体" w:hint="eastAsia"/>
          <w:sz w:val="24"/>
          <w:szCs w:val="24"/>
        </w:rPr>
      </w:pPr>
      <w:r w:rsidRPr="00A72DB8">
        <w:rPr>
          <w:rFonts w:ascii="宋体" w:eastAsia="宋体" w:hAnsi="宋体" w:hint="eastAsia"/>
          <w:sz w:val="24"/>
          <w:szCs w:val="24"/>
        </w:rPr>
        <w:t>定义好</w:t>
      </w:r>
      <w:r>
        <w:rPr>
          <w:rFonts w:ascii="宋体" w:eastAsia="宋体" w:hAnsi="宋体" w:hint="eastAsia"/>
          <w:sz w:val="24"/>
          <w:szCs w:val="24"/>
        </w:rPr>
        <w:t>数据质量校验</w:t>
      </w:r>
      <w:r w:rsidR="00A46D34" w:rsidRPr="00A72DB8">
        <w:rPr>
          <w:rFonts w:ascii="宋体" w:eastAsia="宋体" w:hAnsi="宋体" w:hint="eastAsia"/>
          <w:sz w:val="24"/>
          <w:szCs w:val="24"/>
        </w:rPr>
        <w:t>规则后，需要通过任务来执行。</w:t>
      </w:r>
      <w:r w:rsidRPr="00636FFC">
        <w:rPr>
          <w:rFonts w:ascii="宋体" w:eastAsia="宋体" w:hAnsi="宋体"/>
          <w:sz w:val="24"/>
          <w:szCs w:val="24"/>
        </w:rPr>
        <w:t>数据质量任务管理</w:t>
      </w:r>
      <w:r>
        <w:rPr>
          <w:rFonts w:ascii="宋体" w:eastAsia="宋体" w:hAnsi="宋体" w:hint="eastAsia"/>
          <w:sz w:val="24"/>
          <w:szCs w:val="24"/>
        </w:rPr>
        <w:t>模块</w:t>
      </w:r>
      <w:r w:rsidR="00A46D34" w:rsidRPr="00A72DB8">
        <w:rPr>
          <w:rFonts w:ascii="宋体" w:eastAsia="宋体" w:hAnsi="宋体" w:hint="eastAsia"/>
          <w:sz w:val="24"/>
          <w:szCs w:val="24"/>
        </w:rPr>
        <w:t>负责任务的创建</w:t>
      </w:r>
      <w:r w:rsidR="008465C4">
        <w:rPr>
          <w:rFonts w:ascii="宋体" w:eastAsia="宋体" w:hAnsi="宋体" w:hint="eastAsia"/>
          <w:sz w:val="24"/>
          <w:szCs w:val="24"/>
        </w:rPr>
        <w:t>和执行</w:t>
      </w:r>
      <w:r w:rsidR="00A46D34" w:rsidRPr="00A72DB8">
        <w:rPr>
          <w:rFonts w:ascii="宋体" w:eastAsia="宋体" w:hAnsi="宋体" w:hint="eastAsia"/>
          <w:sz w:val="24"/>
          <w:szCs w:val="24"/>
        </w:rPr>
        <w:t>。</w:t>
      </w:r>
    </w:p>
    <w:p w14:paraId="72BC999D" w14:textId="2DDE7C18" w:rsidR="00F61D29" w:rsidRDefault="00F61D29" w:rsidP="008465C4">
      <w:pPr>
        <w:spacing w:line="360" w:lineRule="auto"/>
        <w:ind w:firstLineChars="200" w:firstLine="480"/>
        <w:rPr>
          <w:rFonts w:ascii="宋体" w:eastAsia="宋体" w:hAnsi="宋体"/>
          <w:sz w:val="24"/>
          <w:szCs w:val="24"/>
        </w:rPr>
      </w:pPr>
      <w:r w:rsidRPr="00CC2AC5">
        <w:rPr>
          <w:rFonts w:ascii="宋体" w:eastAsia="宋体" w:hAnsi="宋体"/>
          <w:sz w:val="24"/>
          <w:szCs w:val="24"/>
        </w:rPr>
        <w:t>系统通常内置通用规则，也支持用户根据业务需求自定义复杂规则。内置规则：覆盖基础检查，如空值检查、格式校验（如日期、邮箱格式）、范围校验、枚举值校验等。自定义规则：提供扩展机制，满足特定业务逻辑，例如“订单金额必须大于0”。</w:t>
      </w:r>
    </w:p>
    <w:p w14:paraId="603A9D88" w14:textId="311BACD8" w:rsidR="00A46D34" w:rsidRPr="008465C4" w:rsidRDefault="00F61D29" w:rsidP="008465C4">
      <w:pPr>
        <w:spacing w:line="360" w:lineRule="auto"/>
        <w:ind w:firstLineChars="200" w:firstLine="480"/>
        <w:rPr>
          <w:rFonts w:ascii="宋体" w:eastAsia="宋体" w:hAnsi="宋体"/>
          <w:sz w:val="24"/>
          <w:szCs w:val="24"/>
        </w:rPr>
      </w:pPr>
      <w:r w:rsidRPr="008465C4">
        <w:rPr>
          <w:rFonts w:ascii="宋体" w:eastAsia="宋体" w:hAnsi="宋体" w:hint="eastAsia"/>
          <w:sz w:val="24"/>
          <w:szCs w:val="24"/>
        </w:rPr>
        <w:t>创建</w:t>
      </w:r>
      <w:r>
        <w:rPr>
          <w:rFonts w:ascii="宋体" w:eastAsia="宋体" w:hAnsi="宋体" w:hint="eastAsia"/>
          <w:sz w:val="24"/>
          <w:szCs w:val="24"/>
        </w:rPr>
        <w:t>数据质量校验任务</w:t>
      </w:r>
      <w:r>
        <w:rPr>
          <w:rFonts w:ascii="宋体" w:eastAsia="宋体" w:hAnsi="宋体" w:hint="eastAsia"/>
          <w:sz w:val="24"/>
          <w:szCs w:val="24"/>
        </w:rPr>
        <w:t>的时候，</w:t>
      </w:r>
      <w:r w:rsidR="00A46D34" w:rsidRPr="008465C4">
        <w:rPr>
          <w:rFonts w:ascii="宋体" w:eastAsia="宋体" w:hAnsi="宋体" w:hint="eastAsia"/>
          <w:sz w:val="24"/>
          <w:szCs w:val="24"/>
        </w:rPr>
        <w:t>用户</w:t>
      </w:r>
      <w:r>
        <w:rPr>
          <w:rFonts w:ascii="宋体" w:eastAsia="宋体" w:hAnsi="宋体" w:hint="eastAsia"/>
          <w:sz w:val="24"/>
          <w:szCs w:val="24"/>
        </w:rPr>
        <w:t>可以</w:t>
      </w:r>
      <w:r w:rsidR="00A46D34" w:rsidRPr="008465C4">
        <w:rPr>
          <w:rFonts w:ascii="宋体" w:eastAsia="宋体" w:hAnsi="宋体" w:hint="eastAsia"/>
          <w:sz w:val="24"/>
          <w:szCs w:val="24"/>
        </w:rPr>
        <w:t>通过图形化界面</w:t>
      </w:r>
      <w:r>
        <w:rPr>
          <w:rFonts w:ascii="宋体" w:eastAsia="宋体" w:hAnsi="宋体" w:hint="eastAsia"/>
          <w:sz w:val="24"/>
          <w:szCs w:val="24"/>
        </w:rPr>
        <w:t>选择内置规则，也可以通过SQL查询自定义规则。</w:t>
      </w:r>
      <w:r w:rsidR="00A46D34" w:rsidRPr="008465C4">
        <w:rPr>
          <w:rFonts w:ascii="宋体" w:eastAsia="宋体" w:hAnsi="宋体" w:hint="eastAsia"/>
          <w:sz w:val="24"/>
          <w:szCs w:val="24"/>
        </w:rPr>
        <w:t>通常三步即可完成：</w:t>
      </w:r>
      <w:r w:rsidR="001046E0">
        <w:rPr>
          <w:rFonts w:ascii="宋体" w:eastAsia="宋体" w:hAnsi="宋体" w:hint="eastAsia"/>
          <w:sz w:val="24"/>
          <w:szCs w:val="24"/>
        </w:rPr>
        <w:t>a）</w:t>
      </w:r>
      <w:r w:rsidR="00A46D34" w:rsidRPr="008465C4">
        <w:rPr>
          <w:rFonts w:ascii="宋体" w:eastAsia="宋体" w:hAnsi="宋体" w:hint="eastAsia"/>
          <w:sz w:val="24"/>
          <w:szCs w:val="24"/>
        </w:rPr>
        <w:t>配置基础信息</w:t>
      </w:r>
      <w:r w:rsidR="001046E0">
        <w:rPr>
          <w:rFonts w:ascii="宋体" w:eastAsia="宋体" w:hAnsi="宋体" w:hint="eastAsia"/>
          <w:sz w:val="24"/>
          <w:szCs w:val="24"/>
        </w:rPr>
        <w:t>；b）</w:t>
      </w:r>
      <w:r w:rsidR="00A46D34" w:rsidRPr="008465C4">
        <w:rPr>
          <w:rFonts w:ascii="宋体" w:eastAsia="宋体" w:hAnsi="宋体" w:hint="eastAsia"/>
          <w:sz w:val="24"/>
          <w:szCs w:val="24"/>
        </w:rPr>
        <w:t>选择稽查对象（数据表）</w:t>
      </w:r>
      <w:r w:rsidR="001046E0">
        <w:rPr>
          <w:rFonts w:ascii="宋体" w:eastAsia="宋体" w:hAnsi="宋体" w:hint="eastAsia"/>
          <w:sz w:val="24"/>
          <w:szCs w:val="24"/>
        </w:rPr>
        <w:t>c）</w:t>
      </w:r>
      <w:r w:rsidR="00A46D34" w:rsidRPr="008465C4">
        <w:rPr>
          <w:rFonts w:ascii="宋体" w:eastAsia="宋体" w:hAnsi="宋体" w:hint="eastAsia"/>
          <w:sz w:val="24"/>
          <w:szCs w:val="24"/>
        </w:rPr>
        <w:t>设置稽查规则。</w:t>
      </w:r>
    </w:p>
    <w:p w14:paraId="2BA8955A" w14:textId="436CFB8C" w:rsidR="00CC2AC5" w:rsidRDefault="00A72DB8" w:rsidP="00CC2AC5">
      <w:pPr>
        <w:spacing w:line="360" w:lineRule="auto"/>
        <w:ind w:firstLineChars="200" w:firstLine="482"/>
        <w:rPr>
          <w:rFonts w:ascii="宋体" w:eastAsia="宋体" w:hAnsi="宋体"/>
          <w:sz w:val="24"/>
          <w:szCs w:val="24"/>
        </w:rPr>
      </w:pPr>
      <w:r>
        <w:rPr>
          <w:rFonts w:ascii="宋体" w:eastAsia="宋体" w:hAnsi="宋体" w:hint="eastAsia"/>
          <w:b/>
          <w:bCs/>
          <w:sz w:val="24"/>
          <w:szCs w:val="24"/>
        </w:rPr>
        <w:t>3</w:t>
      </w:r>
      <w:r w:rsidR="002013C7" w:rsidRPr="00C73AC0">
        <w:rPr>
          <w:rFonts w:ascii="宋体" w:eastAsia="宋体" w:hAnsi="宋体" w:hint="eastAsia"/>
          <w:b/>
          <w:bCs/>
          <w:sz w:val="24"/>
          <w:szCs w:val="24"/>
        </w:rPr>
        <w:t>）数据</w:t>
      </w:r>
      <w:r w:rsidR="00CC2AC5" w:rsidRPr="00C73AC0">
        <w:rPr>
          <w:rFonts w:ascii="宋体" w:eastAsia="宋体" w:hAnsi="宋体" w:hint="eastAsia"/>
          <w:b/>
          <w:bCs/>
          <w:sz w:val="24"/>
          <w:szCs w:val="24"/>
        </w:rPr>
        <w:t>质量监控与报告</w:t>
      </w:r>
    </w:p>
    <w:p w14:paraId="40D5666C" w14:textId="6C7502A1" w:rsidR="00A46D34" w:rsidRPr="00A46D34" w:rsidRDefault="00294D03" w:rsidP="00A11EA6">
      <w:pPr>
        <w:spacing w:line="360" w:lineRule="auto"/>
        <w:ind w:firstLineChars="200" w:firstLine="480"/>
        <w:rPr>
          <w:rFonts w:ascii="宋体" w:eastAsia="宋体" w:hAnsi="宋体" w:hint="eastAsia"/>
          <w:sz w:val="24"/>
          <w:szCs w:val="24"/>
        </w:rPr>
      </w:pPr>
      <w:r w:rsidRPr="00294D03">
        <w:rPr>
          <w:rFonts w:ascii="宋体" w:eastAsia="宋体" w:hAnsi="宋体"/>
          <w:sz w:val="24"/>
          <w:szCs w:val="24"/>
        </w:rPr>
        <w:t>数据质量监控与报告</w:t>
      </w:r>
      <w:r>
        <w:rPr>
          <w:rFonts w:ascii="宋体" w:eastAsia="宋体" w:hAnsi="宋体" w:hint="eastAsia"/>
          <w:sz w:val="24"/>
          <w:szCs w:val="24"/>
        </w:rPr>
        <w:t>模块，可以在用户</w:t>
      </w:r>
      <w:r w:rsidR="00A46D34" w:rsidRPr="00A46D34">
        <w:rPr>
          <w:rFonts w:ascii="宋体" w:eastAsia="宋体" w:hAnsi="宋体" w:hint="eastAsia"/>
          <w:sz w:val="24"/>
          <w:szCs w:val="24"/>
        </w:rPr>
        <w:t>执行</w:t>
      </w:r>
      <w:r w:rsidR="00A23B9A">
        <w:rPr>
          <w:rFonts w:ascii="宋体" w:eastAsia="宋体" w:hAnsi="宋体" w:hint="eastAsia"/>
          <w:sz w:val="24"/>
          <w:szCs w:val="24"/>
        </w:rPr>
        <w:t>数据质量校验任务</w:t>
      </w:r>
      <w:r w:rsidR="00A46D34" w:rsidRPr="00A46D34">
        <w:rPr>
          <w:rFonts w:ascii="宋体" w:eastAsia="宋体" w:hAnsi="宋体" w:hint="eastAsia"/>
          <w:sz w:val="24"/>
          <w:szCs w:val="24"/>
        </w:rPr>
        <w:t>后，</w:t>
      </w:r>
      <w:r w:rsidRPr="00CC2AC5">
        <w:rPr>
          <w:rFonts w:ascii="宋体" w:eastAsia="宋体" w:hAnsi="宋体" w:hint="eastAsia"/>
          <w:sz w:val="24"/>
          <w:szCs w:val="24"/>
        </w:rPr>
        <w:t>可视化展示质量状况，生成分析报告</w:t>
      </w:r>
      <w:r>
        <w:rPr>
          <w:rFonts w:ascii="宋体" w:eastAsia="宋体" w:hAnsi="宋体" w:hint="eastAsia"/>
          <w:sz w:val="24"/>
          <w:szCs w:val="24"/>
        </w:rPr>
        <w:t>。</w:t>
      </w:r>
    </w:p>
    <w:p w14:paraId="4EE1A733" w14:textId="31F1C883" w:rsidR="00A46D34" w:rsidRPr="00A11EA6" w:rsidRDefault="00A46D34" w:rsidP="00A11EA6">
      <w:pPr>
        <w:spacing w:line="360" w:lineRule="auto"/>
        <w:ind w:firstLineChars="200" w:firstLine="480"/>
        <w:rPr>
          <w:rFonts w:ascii="宋体" w:eastAsia="宋体" w:hAnsi="宋体" w:hint="eastAsia"/>
          <w:sz w:val="24"/>
          <w:szCs w:val="24"/>
        </w:rPr>
      </w:pPr>
      <w:r w:rsidRPr="00A46D34">
        <w:rPr>
          <w:rFonts w:ascii="宋体" w:eastAsia="宋体" w:hAnsi="宋体" w:hint="eastAsia"/>
          <w:sz w:val="24"/>
          <w:szCs w:val="24"/>
        </w:rPr>
        <w:t>全景治理视图：任务列表页会集中展示每个任务的关键信息，如覆盖表数量、规则数量、执行策略和状态等。</w:t>
      </w:r>
    </w:p>
    <w:p w14:paraId="1C3F1241" w14:textId="5C0A03E0" w:rsidR="00A46D34" w:rsidRPr="00A46D34" w:rsidRDefault="00A46D34" w:rsidP="00A11EA6">
      <w:pPr>
        <w:spacing w:line="360" w:lineRule="auto"/>
        <w:ind w:firstLineChars="200" w:firstLine="480"/>
        <w:rPr>
          <w:rFonts w:ascii="宋体" w:eastAsia="宋体" w:hAnsi="宋体" w:hint="eastAsia"/>
          <w:sz w:val="24"/>
          <w:szCs w:val="24"/>
        </w:rPr>
      </w:pPr>
      <w:r w:rsidRPr="00A46D34">
        <w:rPr>
          <w:rFonts w:ascii="宋体" w:eastAsia="宋体" w:hAnsi="宋体" w:hint="eastAsia"/>
          <w:sz w:val="24"/>
          <w:szCs w:val="24"/>
        </w:rPr>
        <w:t>可视化报告：系统自动生成详细的质量分析报告，通过图表综合评估数据的完整性、准确性等指标。报告可帮助用户快速识别问题域，为优化提供依据。</w:t>
      </w:r>
    </w:p>
    <w:p w14:paraId="3AAC0E45" w14:textId="4008BA42" w:rsidR="00A46D34" w:rsidRPr="00A4665C" w:rsidRDefault="00A46D34" w:rsidP="00A46D34">
      <w:pPr>
        <w:spacing w:line="360" w:lineRule="auto"/>
        <w:ind w:firstLineChars="200" w:firstLine="482"/>
        <w:rPr>
          <w:rFonts w:ascii="宋体" w:eastAsia="宋体" w:hAnsi="宋体" w:hint="eastAsia"/>
          <w:b/>
          <w:bCs/>
          <w:sz w:val="24"/>
          <w:szCs w:val="24"/>
        </w:rPr>
      </w:pPr>
      <w:r w:rsidRPr="00A4665C">
        <w:rPr>
          <w:rFonts w:ascii="宋体" w:eastAsia="宋体" w:hAnsi="宋体" w:hint="eastAsia"/>
          <w:b/>
          <w:bCs/>
          <w:sz w:val="24"/>
          <w:szCs w:val="24"/>
        </w:rPr>
        <w:t>4</w:t>
      </w:r>
      <w:r w:rsidR="00A4665C" w:rsidRPr="00A4665C">
        <w:rPr>
          <w:rFonts w:ascii="宋体" w:eastAsia="宋体" w:hAnsi="宋体" w:hint="eastAsia"/>
          <w:b/>
          <w:bCs/>
          <w:sz w:val="24"/>
          <w:szCs w:val="24"/>
        </w:rPr>
        <w:t>）数据质量</w:t>
      </w:r>
      <w:r w:rsidRPr="00A4665C">
        <w:rPr>
          <w:rFonts w:ascii="宋体" w:eastAsia="宋体" w:hAnsi="宋体" w:hint="eastAsia"/>
          <w:b/>
          <w:bCs/>
          <w:sz w:val="24"/>
          <w:szCs w:val="24"/>
        </w:rPr>
        <w:t>告警与问题修复</w:t>
      </w:r>
    </w:p>
    <w:p w14:paraId="6ECF90F1" w14:textId="1D95E6FE" w:rsidR="00A46D34" w:rsidRPr="00A46D34" w:rsidRDefault="00A4665C" w:rsidP="00000134">
      <w:pPr>
        <w:spacing w:line="360" w:lineRule="auto"/>
        <w:ind w:firstLineChars="200" w:firstLine="480"/>
        <w:rPr>
          <w:rFonts w:ascii="宋体" w:eastAsia="宋体" w:hAnsi="宋体" w:hint="eastAsia"/>
          <w:sz w:val="24"/>
          <w:szCs w:val="24"/>
        </w:rPr>
      </w:pPr>
      <w:r w:rsidRPr="00A4665C">
        <w:rPr>
          <w:rFonts w:ascii="宋体" w:eastAsia="宋体" w:hAnsi="宋体"/>
          <w:sz w:val="24"/>
          <w:szCs w:val="24"/>
        </w:rPr>
        <w:t>数据质量告警与问题修复</w:t>
      </w:r>
      <w:r>
        <w:rPr>
          <w:rFonts w:ascii="宋体" w:eastAsia="宋体" w:hAnsi="宋体" w:hint="eastAsia"/>
          <w:sz w:val="24"/>
          <w:szCs w:val="24"/>
        </w:rPr>
        <w:t>模块，</w:t>
      </w:r>
      <w:r w:rsidR="00A46D34" w:rsidRPr="00A46D34">
        <w:rPr>
          <w:rFonts w:ascii="宋体" w:eastAsia="宋体" w:hAnsi="宋体" w:hint="eastAsia"/>
          <w:sz w:val="24"/>
          <w:szCs w:val="24"/>
        </w:rPr>
        <w:t>负责形成“发现-定位-修复-验证”的</w:t>
      </w:r>
      <w:r>
        <w:rPr>
          <w:rFonts w:ascii="宋体" w:eastAsia="宋体" w:hAnsi="宋体" w:hint="eastAsia"/>
          <w:sz w:val="24"/>
          <w:szCs w:val="24"/>
        </w:rPr>
        <w:t>数据</w:t>
      </w:r>
      <w:r w:rsidRPr="00A46D34">
        <w:rPr>
          <w:rFonts w:ascii="宋体" w:eastAsia="宋体" w:hAnsi="宋体" w:hint="eastAsia"/>
          <w:sz w:val="24"/>
          <w:szCs w:val="24"/>
        </w:rPr>
        <w:t>治理闭环</w:t>
      </w:r>
    </w:p>
    <w:p w14:paraId="6FFCCBE2" w14:textId="78E9FDB8" w:rsidR="00A46D34" w:rsidRPr="00A4665C" w:rsidRDefault="00A46D34" w:rsidP="00A4665C">
      <w:pPr>
        <w:spacing w:line="360" w:lineRule="auto"/>
        <w:ind w:firstLineChars="200" w:firstLine="480"/>
        <w:rPr>
          <w:rFonts w:ascii="宋体" w:eastAsia="宋体" w:hAnsi="宋体" w:hint="eastAsia"/>
          <w:sz w:val="24"/>
          <w:szCs w:val="24"/>
        </w:rPr>
      </w:pPr>
      <w:r w:rsidRPr="00A46D34">
        <w:rPr>
          <w:rFonts w:ascii="宋体" w:eastAsia="宋体" w:hAnsi="宋体" w:hint="eastAsia"/>
          <w:sz w:val="24"/>
          <w:szCs w:val="24"/>
        </w:rPr>
        <w:t>主动告警：当检测到数据异常时，系统会自动触发告警，及时通知相关负责人。</w:t>
      </w:r>
    </w:p>
    <w:p w14:paraId="6FE71F20" w14:textId="43B76DF6" w:rsidR="00A46D34" w:rsidRPr="00A4665C" w:rsidRDefault="00A46D34" w:rsidP="00A4665C">
      <w:pPr>
        <w:spacing w:line="360" w:lineRule="auto"/>
        <w:ind w:firstLineChars="200" w:firstLine="480"/>
        <w:rPr>
          <w:rFonts w:ascii="宋体" w:eastAsia="宋体" w:hAnsi="宋体" w:hint="eastAsia"/>
          <w:sz w:val="24"/>
          <w:szCs w:val="24"/>
        </w:rPr>
      </w:pPr>
      <w:r w:rsidRPr="00A46D34">
        <w:rPr>
          <w:rFonts w:ascii="宋体" w:eastAsia="宋体" w:hAnsi="宋体" w:hint="eastAsia"/>
          <w:sz w:val="24"/>
          <w:szCs w:val="24"/>
        </w:rPr>
        <w:t>问题清单与溯源：生成结构化的问题台账，并可通过数据血缘快速追溯问题数据的来源和加工路径。</w:t>
      </w:r>
    </w:p>
    <w:p w14:paraId="2F28403F" w14:textId="10A1F32F" w:rsidR="00A46D34" w:rsidRDefault="00A46D34" w:rsidP="00A46D34">
      <w:pPr>
        <w:spacing w:line="360" w:lineRule="auto"/>
        <w:ind w:firstLineChars="200" w:firstLine="480"/>
        <w:rPr>
          <w:rFonts w:ascii="宋体" w:eastAsia="宋体" w:hAnsi="宋体"/>
          <w:sz w:val="24"/>
          <w:szCs w:val="24"/>
        </w:rPr>
      </w:pPr>
      <w:r w:rsidRPr="00A46D34">
        <w:rPr>
          <w:rFonts w:ascii="宋体" w:eastAsia="宋体" w:hAnsi="宋体" w:hint="eastAsia"/>
          <w:sz w:val="24"/>
          <w:szCs w:val="24"/>
        </w:rPr>
        <w:t>问题修复：提供可视化方式修改问题数据，或将问题数据导出并分发至对应业务部门进行人工校正。</w:t>
      </w:r>
    </w:p>
    <w:p w14:paraId="06197E47" w14:textId="6E36919C" w:rsidR="00E44E6C" w:rsidRDefault="00E44E6C" w:rsidP="00E44E6C">
      <w:pPr>
        <w:pStyle w:val="3"/>
        <w:numPr>
          <w:ilvl w:val="2"/>
          <w:numId w:val="1"/>
        </w:numPr>
      </w:pPr>
      <w:r w:rsidRPr="00E44E6C">
        <w:rPr>
          <w:rFonts w:hint="eastAsia"/>
        </w:rPr>
        <w:t>数据应用</w:t>
      </w:r>
      <w:r>
        <w:rPr>
          <w:rFonts w:hint="eastAsia"/>
        </w:rPr>
        <w:t>（数据分析应用层）</w:t>
      </w:r>
    </w:p>
    <w:p w14:paraId="73FB0B5C" w14:textId="3B610B97" w:rsidR="00B07C3B" w:rsidRPr="00B62B62" w:rsidRDefault="00B62B62" w:rsidP="00B62B62">
      <w:pPr>
        <w:spacing w:line="360" w:lineRule="auto"/>
        <w:ind w:firstLineChars="200" w:firstLine="480"/>
        <w:rPr>
          <w:rFonts w:ascii="宋体" w:eastAsia="宋体" w:hAnsi="宋体"/>
          <w:sz w:val="24"/>
          <w:szCs w:val="24"/>
        </w:rPr>
      </w:pPr>
      <w:r w:rsidRPr="00B62B62">
        <w:rPr>
          <w:rFonts w:ascii="宋体" w:eastAsia="宋体" w:hAnsi="宋体" w:hint="eastAsia"/>
          <w:sz w:val="24"/>
          <w:szCs w:val="24"/>
        </w:rPr>
        <w:t>数据应用</w:t>
      </w:r>
      <w:r w:rsidR="00B07C3B" w:rsidRPr="00B62B62">
        <w:rPr>
          <w:rFonts w:ascii="宋体" w:eastAsia="宋体" w:hAnsi="宋体"/>
          <w:sz w:val="24"/>
          <w:szCs w:val="24"/>
        </w:rPr>
        <w:t>模块直接面向业务人员，提供丰富的数据消费工具，降低数据使用门槛，推动业务数据化与决策智能化。</w:t>
      </w:r>
    </w:p>
    <w:p w14:paraId="00EFC0B0" w14:textId="63108521" w:rsidR="00B07C3B" w:rsidRPr="00B62B62" w:rsidRDefault="00B07C3B" w:rsidP="00B62B62">
      <w:pPr>
        <w:tabs>
          <w:tab w:val="num" w:pos="720"/>
        </w:tabs>
        <w:spacing w:line="360" w:lineRule="auto"/>
        <w:ind w:firstLineChars="200" w:firstLine="480"/>
        <w:rPr>
          <w:rFonts w:ascii="宋体" w:eastAsia="宋体" w:hAnsi="宋体"/>
          <w:sz w:val="24"/>
          <w:szCs w:val="24"/>
        </w:rPr>
      </w:pPr>
      <w:r w:rsidRPr="00B62B62">
        <w:rPr>
          <w:rFonts w:ascii="宋体" w:eastAsia="宋体" w:hAnsi="宋体"/>
          <w:sz w:val="24"/>
          <w:szCs w:val="24"/>
        </w:rPr>
        <w:t>自助分析与BI：提供敏捷BI、可视化报表、数字孪生大屏等工具，支持运营和产品人员进行无代码/低代码的自助取数与多维分析。</w:t>
      </w:r>
    </w:p>
    <w:p w14:paraId="17E77420" w14:textId="4BBAADFF" w:rsidR="00B07C3B" w:rsidRPr="006B6FB2" w:rsidRDefault="00B07C3B" w:rsidP="006B6FB2">
      <w:pPr>
        <w:tabs>
          <w:tab w:val="num" w:pos="720"/>
        </w:tabs>
        <w:spacing w:line="360" w:lineRule="auto"/>
        <w:ind w:firstLineChars="200" w:firstLine="480"/>
        <w:rPr>
          <w:rFonts w:ascii="宋体" w:eastAsia="宋体" w:hAnsi="宋体" w:hint="eastAsia"/>
          <w:sz w:val="24"/>
          <w:szCs w:val="24"/>
        </w:rPr>
      </w:pPr>
      <w:r w:rsidRPr="00B62B62">
        <w:rPr>
          <w:rFonts w:ascii="宋体" w:eastAsia="宋体" w:hAnsi="宋体"/>
          <w:sz w:val="24"/>
          <w:szCs w:val="24"/>
        </w:rPr>
        <w:t>业务智能赋能：将数据能力嵌入具体业务场景，如用户画像与精准营销平台、个性化推荐系统、实时风控反欺诈等，直接驱动业务创新与增长。</w:t>
      </w:r>
    </w:p>
    <w:p w14:paraId="701FC017" w14:textId="60F6446E" w:rsidR="00A72D0E" w:rsidRDefault="00A72D0E" w:rsidP="00A72D0E">
      <w:pPr>
        <w:pStyle w:val="3"/>
        <w:numPr>
          <w:ilvl w:val="2"/>
          <w:numId w:val="1"/>
        </w:numPr>
      </w:pPr>
      <w:r>
        <w:rPr>
          <w:rFonts w:hint="eastAsia"/>
        </w:rPr>
        <w:t>配置管理</w:t>
      </w:r>
    </w:p>
    <w:p w14:paraId="58F08B77" w14:textId="6E90D148" w:rsidR="002F04A2" w:rsidRPr="00E6635B" w:rsidRDefault="00E6635B" w:rsidP="00E6635B">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配置管理模块</w:t>
      </w:r>
      <w:r w:rsidR="002F04A2" w:rsidRPr="00E6635B">
        <w:rPr>
          <w:rFonts w:ascii="宋体" w:eastAsia="宋体" w:hAnsi="宋体" w:hint="eastAsia"/>
          <w:sz w:val="24"/>
          <w:szCs w:val="24"/>
        </w:rPr>
        <w:t>是贯穿所有层级、保障数据中台安全、稳定、持续运行的“基础设施”。</w:t>
      </w:r>
    </w:p>
    <w:p w14:paraId="234C5E7B" w14:textId="46A27CB3" w:rsidR="002F04A2" w:rsidRPr="00E6635B" w:rsidRDefault="002F04A2" w:rsidP="00E6635B">
      <w:pPr>
        <w:spacing w:line="360" w:lineRule="auto"/>
        <w:ind w:firstLineChars="200" w:firstLine="480"/>
        <w:rPr>
          <w:rFonts w:ascii="宋体" w:eastAsia="宋体" w:hAnsi="宋体" w:hint="eastAsia"/>
          <w:sz w:val="24"/>
          <w:szCs w:val="24"/>
        </w:rPr>
      </w:pPr>
      <w:r w:rsidRPr="00E6635B">
        <w:rPr>
          <w:rFonts w:ascii="宋体" w:eastAsia="宋体" w:hAnsi="宋体" w:hint="eastAsia"/>
          <w:sz w:val="24"/>
          <w:szCs w:val="24"/>
        </w:rPr>
        <w:t>数据安全：提供数据加密、脱敏、权限控制（RBAC）、日志审计等能力，确保数据在各个环节的安全与合规。</w:t>
      </w:r>
    </w:p>
    <w:p w14:paraId="7B08DB34" w14:textId="43D15C9D" w:rsidR="002F04A2" w:rsidRPr="00E6635B" w:rsidRDefault="002F04A2" w:rsidP="00E6635B">
      <w:pPr>
        <w:spacing w:line="360" w:lineRule="auto"/>
        <w:ind w:firstLineChars="200" w:firstLine="480"/>
        <w:rPr>
          <w:rFonts w:ascii="宋体" w:eastAsia="宋体" w:hAnsi="宋体" w:hint="eastAsia"/>
          <w:sz w:val="24"/>
          <w:szCs w:val="24"/>
        </w:rPr>
      </w:pPr>
      <w:r w:rsidRPr="00E6635B">
        <w:rPr>
          <w:rFonts w:ascii="宋体" w:eastAsia="宋体" w:hAnsi="宋体" w:hint="eastAsia"/>
          <w:sz w:val="24"/>
          <w:szCs w:val="24"/>
        </w:rPr>
        <w:t>平台运营：包含监控预警（系统性能、任务状态）、服务治理（限流、熔断）和成本管理等，确保平台高效、经济地运转。</w:t>
      </w:r>
    </w:p>
    <w:p w14:paraId="3F2FDD20" w14:textId="763859A3" w:rsidR="00A72D0E" w:rsidRPr="00B07C3B" w:rsidRDefault="00B71AE7" w:rsidP="00B71AE7">
      <w:pPr>
        <w:pStyle w:val="4"/>
        <w:numPr>
          <w:ilvl w:val="3"/>
          <w:numId w:val="1"/>
        </w:numPr>
        <w:rPr>
          <w:rFonts w:hint="eastAsia"/>
        </w:rPr>
      </w:pPr>
      <w:r>
        <w:rPr>
          <w:rFonts w:hint="eastAsia"/>
        </w:rPr>
        <w:lastRenderedPageBreak/>
        <w:t>任务调度</w:t>
      </w:r>
    </w:p>
    <w:p w14:paraId="62952A16" w14:textId="6CC738A5" w:rsidR="00F440D7" w:rsidRPr="00A90B43" w:rsidRDefault="00F440D7" w:rsidP="00A90B43">
      <w:pPr>
        <w:pStyle w:val="1"/>
        <w:numPr>
          <w:ilvl w:val="0"/>
          <w:numId w:val="1"/>
        </w:numPr>
        <w:rPr>
          <w:rFonts w:hint="eastAsia"/>
        </w:rPr>
      </w:pPr>
      <w:r w:rsidRPr="00A90B43">
        <w:rPr>
          <w:rFonts w:hint="eastAsia"/>
        </w:rPr>
        <w:t>数据治理</w:t>
      </w:r>
      <w:r w:rsidR="009265F4" w:rsidRPr="00A90B43">
        <w:rPr>
          <w:rFonts w:hint="eastAsia"/>
        </w:rPr>
        <w:t>工作</w:t>
      </w:r>
    </w:p>
    <w:p w14:paraId="3375A270" w14:textId="725592B4" w:rsidR="00176DB8" w:rsidRPr="00A90B43" w:rsidRDefault="00F440D7" w:rsidP="00A90B43">
      <w:pPr>
        <w:pStyle w:val="2"/>
        <w:numPr>
          <w:ilvl w:val="1"/>
          <w:numId w:val="1"/>
        </w:numPr>
        <w:rPr>
          <w:rFonts w:hint="eastAsia"/>
        </w:rPr>
      </w:pPr>
      <w:r w:rsidRPr="00A90B43">
        <w:rPr>
          <w:rFonts w:hint="eastAsia"/>
        </w:rPr>
        <w:t>当前痛点：</w:t>
      </w:r>
    </w:p>
    <w:p w14:paraId="273012EE" w14:textId="6471E3CE" w:rsidR="00F440D7" w:rsidRPr="00A90B43" w:rsidRDefault="006D1FD9" w:rsidP="0092775C">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现阶段</w:t>
      </w:r>
      <w:r w:rsidR="00F440D7" w:rsidRPr="00A90B43">
        <w:rPr>
          <w:rFonts w:ascii="宋体" w:eastAsia="宋体" w:hAnsi="宋体" w:hint="eastAsia"/>
          <w:sz w:val="24"/>
          <w:szCs w:val="24"/>
        </w:rPr>
        <w:t>在进行</w:t>
      </w:r>
      <w:r>
        <w:rPr>
          <w:rFonts w:ascii="宋体" w:eastAsia="宋体" w:hAnsi="宋体" w:hint="eastAsia"/>
          <w:sz w:val="24"/>
          <w:szCs w:val="24"/>
        </w:rPr>
        <w:t>数据挖掘</w:t>
      </w:r>
      <w:r w:rsidR="00F440D7" w:rsidRPr="00A90B43">
        <w:rPr>
          <w:rFonts w:ascii="宋体" w:eastAsia="宋体" w:hAnsi="宋体" w:hint="eastAsia"/>
          <w:sz w:val="24"/>
          <w:szCs w:val="24"/>
        </w:rPr>
        <w:t>分析时缺少高质量数据集，以铝损分析为例，需要大量的数据清洗工作，</w:t>
      </w:r>
      <w:r w:rsidR="00754E8D" w:rsidRPr="00A90B43">
        <w:rPr>
          <w:rFonts w:ascii="宋体" w:eastAsia="宋体" w:hAnsi="宋体" w:hint="eastAsia"/>
          <w:sz w:val="24"/>
          <w:szCs w:val="24"/>
        </w:rPr>
        <w:t>例如：</w:t>
      </w:r>
      <w:r w:rsidR="00F440D7" w:rsidRPr="00A90B43">
        <w:rPr>
          <w:rFonts w:ascii="宋体" w:eastAsia="宋体" w:hAnsi="宋体" w:hint="eastAsia"/>
          <w:sz w:val="24"/>
          <w:szCs w:val="24"/>
        </w:rPr>
        <w:t>数值型数据并未按照数值格式存储</w:t>
      </w:r>
      <w:r w:rsidR="00754E8D" w:rsidRPr="00A90B43">
        <w:rPr>
          <w:rFonts w:ascii="宋体" w:eastAsia="宋体" w:hAnsi="宋体" w:hint="eastAsia"/>
          <w:sz w:val="24"/>
          <w:szCs w:val="24"/>
        </w:rPr>
        <w:t>，需要对</w:t>
      </w:r>
      <w:r w:rsidR="00623917">
        <w:rPr>
          <w:rFonts w:ascii="宋体" w:eastAsia="宋体" w:hAnsi="宋体" w:hint="eastAsia"/>
          <w:sz w:val="24"/>
          <w:szCs w:val="24"/>
        </w:rPr>
        <w:t>数值字符串里面的</w:t>
      </w:r>
      <w:r w:rsidR="00754E8D" w:rsidRPr="00A90B43">
        <w:rPr>
          <w:rFonts w:ascii="宋体" w:eastAsia="宋体" w:hAnsi="宋体" w:hint="eastAsia"/>
          <w:sz w:val="24"/>
          <w:szCs w:val="24"/>
        </w:rPr>
        <w:t>空字符进行删除</w:t>
      </w:r>
      <w:r w:rsidR="00F440D7" w:rsidRPr="00A90B43">
        <w:rPr>
          <w:rFonts w:ascii="宋体" w:eastAsia="宋体" w:hAnsi="宋体" w:hint="eastAsia"/>
          <w:sz w:val="24"/>
          <w:szCs w:val="24"/>
        </w:rPr>
        <w:t>，</w:t>
      </w:r>
      <w:r w:rsidR="00754E8D" w:rsidRPr="00A90B43">
        <w:rPr>
          <w:rFonts w:ascii="宋体" w:eastAsia="宋体" w:hAnsi="宋体" w:hint="eastAsia"/>
          <w:sz w:val="24"/>
          <w:szCs w:val="24"/>
        </w:rPr>
        <w:t>然后转换为数值格式</w:t>
      </w:r>
      <w:r w:rsidR="0092775C">
        <w:rPr>
          <w:rFonts w:ascii="宋体" w:eastAsia="宋体" w:hAnsi="宋体" w:hint="eastAsia"/>
          <w:sz w:val="24"/>
          <w:szCs w:val="24"/>
        </w:rPr>
        <w:t>。</w:t>
      </w:r>
    </w:p>
    <w:p w14:paraId="532E9A53" w14:textId="3F6F5BD6" w:rsidR="00A90B43" w:rsidRPr="00A90B43" w:rsidRDefault="00F440D7" w:rsidP="00A90B43">
      <w:pPr>
        <w:pStyle w:val="2"/>
        <w:numPr>
          <w:ilvl w:val="1"/>
          <w:numId w:val="1"/>
        </w:numPr>
        <w:rPr>
          <w:rFonts w:hint="eastAsia"/>
        </w:rPr>
      </w:pPr>
      <w:r w:rsidRPr="00A90B43">
        <w:rPr>
          <w:rFonts w:hint="eastAsia"/>
        </w:rPr>
        <w:t>南钢调研</w:t>
      </w:r>
      <w:r w:rsidR="006B517E" w:rsidRPr="00A90B43">
        <w:rPr>
          <w:rFonts w:hint="eastAsia"/>
        </w:rPr>
        <w:t>情况</w:t>
      </w:r>
      <w:r w:rsidRPr="00A90B43">
        <w:rPr>
          <w:rFonts w:hint="eastAsia"/>
        </w:rPr>
        <w:t>：</w:t>
      </w:r>
    </w:p>
    <w:p w14:paraId="5C927196" w14:textId="4D074AC0" w:rsidR="00F440D7" w:rsidRPr="00A90B43" w:rsidRDefault="002110D5" w:rsidP="002110D5">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南钢进行了3年的</w:t>
      </w:r>
      <w:r w:rsidR="00F440D7" w:rsidRPr="00A90B43">
        <w:rPr>
          <w:rFonts w:ascii="宋体" w:eastAsia="宋体" w:hAnsi="宋体" w:hint="eastAsia"/>
          <w:sz w:val="24"/>
          <w:szCs w:val="24"/>
        </w:rPr>
        <w:t>数据治理工作</w:t>
      </w:r>
    </w:p>
    <w:p w14:paraId="663DE805" w14:textId="34DCF3E6" w:rsidR="006B517E" w:rsidRPr="00A90B43" w:rsidRDefault="006B517E" w:rsidP="00A90B43">
      <w:pPr>
        <w:pStyle w:val="2"/>
        <w:numPr>
          <w:ilvl w:val="1"/>
          <w:numId w:val="1"/>
        </w:numPr>
        <w:rPr>
          <w:rFonts w:hint="eastAsia"/>
        </w:rPr>
      </w:pPr>
      <w:r w:rsidRPr="00A90B43">
        <w:rPr>
          <w:rFonts w:hint="eastAsia"/>
        </w:rPr>
        <w:t>经验总结和数据治理实施方案</w:t>
      </w:r>
    </w:p>
    <w:p w14:paraId="791C7569" w14:textId="34C4354F" w:rsidR="00F440D7" w:rsidRPr="00A90B43" w:rsidRDefault="00F440D7" w:rsidP="002110D5">
      <w:pPr>
        <w:spacing w:line="360" w:lineRule="auto"/>
        <w:ind w:firstLineChars="200" w:firstLine="480"/>
        <w:rPr>
          <w:rFonts w:ascii="宋体" w:eastAsia="宋体" w:hAnsi="宋体" w:hint="eastAsia"/>
          <w:sz w:val="24"/>
          <w:szCs w:val="24"/>
        </w:rPr>
      </w:pPr>
      <w:r w:rsidRPr="00A90B43">
        <w:rPr>
          <w:rFonts w:ascii="宋体" w:eastAsia="宋体" w:hAnsi="宋体" w:hint="eastAsia"/>
          <w:sz w:val="24"/>
          <w:szCs w:val="24"/>
        </w:rPr>
        <w:t>数值型和非数值类型数据分开</w:t>
      </w:r>
    </w:p>
    <w:p w14:paraId="53D128E4" w14:textId="10B40A83" w:rsidR="00F440D7" w:rsidRPr="00A90B43" w:rsidRDefault="006D1FD9" w:rsidP="002110D5">
      <w:pPr>
        <w:spacing w:line="360" w:lineRule="auto"/>
        <w:ind w:firstLineChars="200" w:firstLine="480"/>
        <w:rPr>
          <w:rFonts w:ascii="宋体" w:eastAsia="宋体" w:hAnsi="宋体" w:hint="eastAsia"/>
          <w:sz w:val="24"/>
          <w:szCs w:val="24"/>
        </w:rPr>
      </w:pPr>
      <w:r w:rsidRPr="006D1FD9">
        <w:rPr>
          <w:rFonts w:ascii="宋体" w:eastAsia="宋体" w:hAnsi="宋体"/>
          <w:sz w:val="24"/>
          <w:szCs w:val="24"/>
        </w:rPr>
        <w:t>数据治理不是一次性的IT项目，而是一项持续的管理体系建设工程。其本质不是技术问题，而是管理问题——通过对数据的规范管理，确保数据的准确性、一致性和安全性。数据治理需要制度、流程、技术和组织的协同作用。</w:t>
      </w:r>
    </w:p>
    <w:p w14:paraId="1A1A9476" w14:textId="65DE8376" w:rsidR="00F440D7" w:rsidRPr="00A90B43" w:rsidRDefault="00F440D7" w:rsidP="00A90B43">
      <w:pPr>
        <w:pStyle w:val="1"/>
        <w:numPr>
          <w:ilvl w:val="0"/>
          <w:numId w:val="1"/>
        </w:numPr>
        <w:rPr>
          <w:rFonts w:hint="eastAsia"/>
        </w:rPr>
      </w:pPr>
      <w:r w:rsidRPr="00A90B43">
        <w:rPr>
          <w:rFonts w:hint="eastAsia"/>
        </w:rPr>
        <w:t>大模型智能体应用</w:t>
      </w:r>
    </w:p>
    <w:p w14:paraId="08BE4059" w14:textId="77777777" w:rsidR="00F440D7" w:rsidRPr="00A90B43" w:rsidRDefault="00F440D7" w:rsidP="00F440D7">
      <w:pPr>
        <w:rPr>
          <w:rFonts w:ascii="宋体" w:eastAsia="宋体" w:hAnsi="宋体" w:hint="eastAsia"/>
          <w:sz w:val="24"/>
          <w:szCs w:val="24"/>
        </w:rPr>
      </w:pPr>
    </w:p>
    <w:p w14:paraId="05B742C5" w14:textId="77777777" w:rsidR="00F440D7" w:rsidRPr="00A90B43" w:rsidRDefault="00F440D7" w:rsidP="00F440D7">
      <w:pPr>
        <w:rPr>
          <w:rFonts w:ascii="宋体" w:eastAsia="宋体" w:hAnsi="宋体" w:hint="eastAsia"/>
          <w:sz w:val="24"/>
          <w:szCs w:val="24"/>
        </w:rPr>
      </w:pPr>
      <w:r w:rsidRPr="00A90B43">
        <w:rPr>
          <w:rFonts w:ascii="宋体" w:eastAsia="宋体" w:hAnsi="宋体" w:hint="eastAsia"/>
          <w:sz w:val="24"/>
          <w:szCs w:val="24"/>
        </w:rPr>
        <w:t>水除磷智能体</w:t>
      </w:r>
    </w:p>
    <w:p w14:paraId="62892807" w14:textId="77777777" w:rsidR="00F440D7" w:rsidRPr="00A90B43" w:rsidRDefault="00F440D7" w:rsidP="00F440D7">
      <w:pPr>
        <w:rPr>
          <w:rFonts w:ascii="宋体" w:eastAsia="宋体" w:hAnsi="宋体" w:hint="eastAsia"/>
          <w:sz w:val="24"/>
          <w:szCs w:val="24"/>
        </w:rPr>
      </w:pPr>
      <w:r w:rsidRPr="00A90B43">
        <w:rPr>
          <w:rFonts w:ascii="宋体" w:eastAsia="宋体" w:hAnsi="宋体" w:hint="eastAsia"/>
          <w:sz w:val="24"/>
          <w:szCs w:val="24"/>
        </w:rPr>
        <w:t>百景千模</w:t>
      </w:r>
    </w:p>
    <w:p w14:paraId="42D171AE" w14:textId="77777777" w:rsidR="00F440D7" w:rsidRPr="00A90B43" w:rsidRDefault="00F440D7" w:rsidP="00F440D7">
      <w:pPr>
        <w:rPr>
          <w:rFonts w:ascii="宋体" w:eastAsia="宋体" w:hAnsi="宋体" w:hint="eastAsia"/>
          <w:sz w:val="24"/>
          <w:szCs w:val="24"/>
        </w:rPr>
      </w:pPr>
    </w:p>
    <w:p w14:paraId="3FE7EC9E" w14:textId="7802F194" w:rsidR="009F7A82" w:rsidRPr="00A90B43" w:rsidRDefault="00F440D7" w:rsidP="00F440D7">
      <w:pPr>
        <w:rPr>
          <w:rFonts w:ascii="宋体" w:eastAsia="宋体" w:hAnsi="宋体" w:hint="eastAsia"/>
          <w:sz w:val="24"/>
          <w:szCs w:val="24"/>
        </w:rPr>
      </w:pPr>
      <w:r w:rsidRPr="00A90B43">
        <w:rPr>
          <w:rFonts w:ascii="宋体" w:eastAsia="宋体" w:hAnsi="宋体" w:hint="eastAsia"/>
          <w:sz w:val="24"/>
          <w:szCs w:val="24"/>
        </w:rPr>
        <w:t>先分后合</w:t>
      </w:r>
    </w:p>
    <w:p w14:paraId="78FE17AD" w14:textId="712036A0" w:rsidR="00176DB8" w:rsidRPr="00A90B43" w:rsidRDefault="00176DB8" w:rsidP="00F440D7">
      <w:pPr>
        <w:rPr>
          <w:rFonts w:ascii="宋体" w:eastAsia="宋体" w:hAnsi="宋体" w:hint="eastAsia"/>
          <w:sz w:val="24"/>
          <w:szCs w:val="24"/>
        </w:rPr>
      </w:pPr>
      <w:r w:rsidRPr="00A90B43">
        <w:rPr>
          <w:rFonts w:ascii="宋体" w:eastAsia="宋体" w:hAnsi="宋体" w:hint="eastAsia"/>
          <w:sz w:val="24"/>
          <w:szCs w:val="24"/>
        </w:rPr>
        <w:t>人员培训，组织架构的变革</w:t>
      </w:r>
    </w:p>
    <w:sectPr w:rsidR="00176DB8" w:rsidRPr="00A90B4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87FAC"/>
    <w:multiLevelType w:val="multilevel"/>
    <w:tmpl w:val="83A6E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03E68"/>
    <w:multiLevelType w:val="multilevel"/>
    <w:tmpl w:val="A41C3D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A73FBE"/>
    <w:multiLevelType w:val="multilevel"/>
    <w:tmpl w:val="3AB0C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C2747C"/>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 w15:restartNumberingAfterBreak="0">
    <w:nsid w:val="3C6B21F7"/>
    <w:multiLevelType w:val="multilevel"/>
    <w:tmpl w:val="5A46C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B64729"/>
    <w:multiLevelType w:val="multilevel"/>
    <w:tmpl w:val="634272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9222E4"/>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7" w15:restartNumberingAfterBreak="0">
    <w:nsid w:val="5EEA7CFC"/>
    <w:multiLevelType w:val="multilevel"/>
    <w:tmpl w:val="48F2C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F04710"/>
    <w:multiLevelType w:val="multilevel"/>
    <w:tmpl w:val="FA5A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593177"/>
    <w:multiLevelType w:val="multilevel"/>
    <w:tmpl w:val="A67C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833FDA"/>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1" w15:restartNumberingAfterBreak="0">
    <w:nsid w:val="7B9B45E0"/>
    <w:multiLevelType w:val="multilevel"/>
    <w:tmpl w:val="AFF26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9812630">
    <w:abstractNumId w:val="10"/>
  </w:num>
  <w:num w:numId="2" w16cid:durableId="1865053107">
    <w:abstractNumId w:val="6"/>
  </w:num>
  <w:num w:numId="3" w16cid:durableId="1046955504">
    <w:abstractNumId w:val="3"/>
  </w:num>
  <w:num w:numId="4" w16cid:durableId="1977953181">
    <w:abstractNumId w:val="11"/>
  </w:num>
  <w:num w:numId="5" w16cid:durableId="400950929">
    <w:abstractNumId w:val="7"/>
  </w:num>
  <w:num w:numId="6" w16cid:durableId="635110266">
    <w:abstractNumId w:val="2"/>
  </w:num>
  <w:num w:numId="7" w16cid:durableId="838083297">
    <w:abstractNumId w:val="5"/>
  </w:num>
  <w:num w:numId="8" w16cid:durableId="1272476076">
    <w:abstractNumId w:val="0"/>
  </w:num>
  <w:num w:numId="9" w16cid:durableId="533688000">
    <w:abstractNumId w:val="1"/>
  </w:num>
  <w:num w:numId="10" w16cid:durableId="450512053">
    <w:abstractNumId w:val="9"/>
  </w:num>
  <w:num w:numId="11" w16cid:durableId="1637449683">
    <w:abstractNumId w:val="4"/>
  </w:num>
  <w:num w:numId="12" w16cid:durableId="37107430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C5FEE"/>
    <w:rsid w:val="00000134"/>
    <w:rsid w:val="00003785"/>
    <w:rsid w:val="00005750"/>
    <w:rsid w:val="000059C3"/>
    <w:rsid w:val="00033426"/>
    <w:rsid w:val="00033BF1"/>
    <w:rsid w:val="000407E6"/>
    <w:rsid w:val="000B0910"/>
    <w:rsid w:val="000B1029"/>
    <w:rsid w:val="000E0C44"/>
    <w:rsid w:val="000F506D"/>
    <w:rsid w:val="00100E45"/>
    <w:rsid w:val="001046E0"/>
    <w:rsid w:val="00107FE5"/>
    <w:rsid w:val="00127C16"/>
    <w:rsid w:val="00130C3D"/>
    <w:rsid w:val="001417B9"/>
    <w:rsid w:val="001447B8"/>
    <w:rsid w:val="001638B2"/>
    <w:rsid w:val="00163D5D"/>
    <w:rsid w:val="00166078"/>
    <w:rsid w:val="00166DF9"/>
    <w:rsid w:val="00176DB8"/>
    <w:rsid w:val="001857A9"/>
    <w:rsid w:val="0019588F"/>
    <w:rsid w:val="001A03CD"/>
    <w:rsid w:val="001A3787"/>
    <w:rsid w:val="001B4486"/>
    <w:rsid w:val="001B792C"/>
    <w:rsid w:val="001C3DE1"/>
    <w:rsid w:val="002013C7"/>
    <w:rsid w:val="002110D5"/>
    <w:rsid w:val="0022705E"/>
    <w:rsid w:val="002301D2"/>
    <w:rsid w:val="00265D69"/>
    <w:rsid w:val="00270500"/>
    <w:rsid w:val="0027089F"/>
    <w:rsid w:val="0027357F"/>
    <w:rsid w:val="002763E4"/>
    <w:rsid w:val="00290BD3"/>
    <w:rsid w:val="00294D03"/>
    <w:rsid w:val="002C66D0"/>
    <w:rsid w:val="002D0B81"/>
    <w:rsid w:val="002E0A9E"/>
    <w:rsid w:val="002F04A2"/>
    <w:rsid w:val="003129AF"/>
    <w:rsid w:val="00320685"/>
    <w:rsid w:val="00323460"/>
    <w:rsid w:val="00324C95"/>
    <w:rsid w:val="00343478"/>
    <w:rsid w:val="0034645B"/>
    <w:rsid w:val="00350E3E"/>
    <w:rsid w:val="00354DD2"/>
    <w:rsid w:val="00387E6C"/>
    <w:rsid w:val="00394815"/>
    <w:rsid w:val="003A08A7"/>
    <w:rsid w:val="003A3CD3"/>
    <w:rsid w:val="003A76F0"/>
    <w:rsid w:val="003B08E4"/>
    <w:rsid w:val="003D35BF"/>
    <w:rsid w:val="00403C67"/>
    <w:rsid w:val="00411660"/>
    <w:rsid w:val="004178E9"/>
    <w:rsid w:val="00435A05"/>
    <w:rsid w:val="0046065C"/>
    <w:rsid w:val="00462588"/>
    <w:rsid w:val="00476A8F"/>
    <w:rsid w:val="00480782"/>
    <w:rsid w:val="00490898"/>
    <w:rsid w:val="00492412"/>
    <w:rsid w:val="004A1090"/>
    <w:rsid w:val="004C59B6"/>
    <w:rsid w:val="004D26F9"/>
    <w:rsid w:val="004F4F1D"/>
    <w:rsid w:val="00506D56"/>
    <w:rsid w:val="00536172"/>
    <w:rsid w:val="005457D3"/>
    <w:rsid w:val="00561205"/>
    <w:rsid w:val="00564826"/>
    <w:rsid w:val="005852A7"/>
    <w:rsid w:val="00587F8C"/>
    <w:rsid w:val="00597AC0"/>
    <w:rsid w:val="005A1B4E"/>
    <w:rsid w:val="005A66AF"/>
    <w:rsid w:val="005B1638"/>
    <w:rsid w:val="005B448E"/>
    <w:rsid w:val="005D0242"/>
    <w:rsid w:val="005E543A"/>
    <w:rsid w:val="005F536E"/>
    <w:rsid w:val="005F5D7E"/>
    <w:rsid w:val="006151EC"/>
    <w:rsid w:val="006154A0"/>
    <w:rsid w:val="00623917"/>
    <w:rsid w:val="006261C9"/>
    <w:rsid w:val="00632967"/>
    <w:rsid w:val="00636FFC"/>
    <w:rsid w:val="00651411"/>
    <w:rsid w:val="00670A7B"/>
    <w:rsid w:val="00671286"/>
    <w:rsid w:val="006A6808"/>
    <w:rsid w:val="006B517E"/>
    <w:rsid w:val="006B6FB2"/>
    <w:rsid w:val="006C5FEE"/>
    <w:rsid w:val="006D1FD9"/>
    <w:rsid w:val="006F3F67"/>
    <w:rsid w:val="006F5F76"/>
    <w:rsid w:val="007050F9"/>
    <w:rsid w:val="007408F4"/>
    <w:rsid w:val="00754517"/>
    <w:rsid w:val="00754E8D"/>
    <w:rsid w:val="00755E87"/>
    <w:rsid w:val="00763621"/>
    <w:rsid w:val="00787688"/>
    <w:rsid w:val="00792D8E"/>
    <w:rsid w:val="0079647A"/>
    <w:rsid w:val="007B321A"/>
    <w:rsid w:val="007E7EC1"/>
    <w:rsid w:val="00815A3E"/>
    <w:rsid w:val="0083084C"/>
    <w:rsid w:val="008465C4"/>
    <w:rsid w:val="0085557C"/>
    <w:rsid w:val="008571FC"/>
    <w:rsid w:val="00876989"/>
    <w:rsid w:val="00883C41"/>
    <w:rsid w:val="00886FFE"/>
    <w:rsid w:val="008B590A"/>
    <w:rsid w:val="008C2384"/>
    <w:rsid w:val="008D1EA5"/>
    <w:rsid w:val="00926390"/>
    <w:rsid w:val="009265F4"/>
    <w:rsid w:val="0092775C"/>
    <w:rsid w:val="009406D5"/>
    <w:rsid w:val="00942B9A"/>
    <w:rsid w:val="009A434D"/>
    <w:rsid w:val="009A4381"/>
    <w:rsid w:val="009A4E49"/>
    <w:rsid w:val="009D07A6"/>
    <w:rsid w:val="009D656D"/>
    <w:rsid w:val="009E2823"/>
    <w:rsid w:val="009F7A82"/>
    <w:rsid w:val="00A05C8B"/>
    <w:rsid w:val="00A11EA6"/>
    <w:rsid w:val="00A23B9A"/>
    <w:rsid w:val="00A44628"/>
    <w:rsid w:val="00A4665C"/>
    <w:rsid w:val="00A4677B"/>
    <w:rsid w:val="00A46D34"/>
    <w:rsid w:val="00A52AA1"/>
    <w:rsid w:val="00A71F9C"/>
    <w:rsid w:val="00A72D0E"/>
    <w:rsid w:val="00A72DB8"/>
    <w:rsid w:val="00A811E0"/>
    <w:rsid w:val="00A8521E"/>
    <w:rsid w:val="00A90B43"/>
    <w:rsid w:val="00A979EC"/>
    <w:rsid w:val="00AA1EFA"/>
    <w:rsid w:val="00AA632A"/>
    <w:rsid w:val="00B0518A"/>
    <w:rsid w:val="00B07C3B"/>
    <w:rsid w:val="00B16683"/>
    <w:rsid w:val="00B30D47"/>
    <w:rsid w:val="00B43557"/>
    <w:rsid w:val="00B445F7"/>
    <w:rsid w:val="00B4701C"/>
    <w:rsid w:val="00B60434"/>
    <w:rsid w:val="00B628B6"/>
    <w:rsid w:val="00B62B62"/>
    <w:rsid w:val="00B71AE7"/>
    <w:rsid w:val="00B73562"/>
    <w:rsid w:val="00B90EBF"/>
    <w:rsid w:val="00B93048"/>
    <w:rsid w:val="00BA2F4A"/>
    <w:rsid w:val="00BA3F61"/>
    <w:rsid w:val="00BC0293"/>
    <w:rsid w:val="00C13ED6"/>
    <w:rsid w:val="00C54D45"/>
    <w:rsid w:val="00C560D2"/>
    <w:rsid w:val="00C73AC0"/>
    <w:rsid w:val="00C940FA"/>
    <w:rsid w:val="00CC2AC5"/>
    <w:rsid w:val="00D05B26"/>
    <w:rsid w:val="00D20C50"/>
    <w:rsid w:val="00D26947"/>
    <w:rsid w:val="00D378B0"/>
    <w:rsid w:val="00D60394"/>
    <w:rsid w:val="00D75729"/>
    <w:rsid w:val="00D93081"/>
    <w:rsid w:val="00DB6806"/>
    <w:rsid w:val="00DC064C"/>
    <w:rsid w:val="00DC31E1"/>
    <w:rsid w:val="00DE5E4A"/>
    <w:rsid w:val="00DF3CC5"/>
    <w:rsid w:val="00E1544D"/>
    <w:rsid w:val="00E15A8E"/>
    <w:rsid w:val="00E30D49"/>
    <w:rsid w:val="00E44E6C"/>
    <w:rsid w:val="00E46030"/>
    <w:rsid w:val="00E6000D"/>
    <w:rsid w:val="00E6635B"/>
    <w:rsid w:val="00E8753C"/>
    <w:rsid w:val="00E94F26"/>
    <w:rsid w:val="00E961BE"/>
    <w:rsid w:val="00E96229"/>
    <w:rsid w:val="00EA127C"/>
    <w:rsid w:val="00EC2D50"/>
    <w:rsid w:val="00EE30E9"/>
    <w:rsid w:val="00EE3E40"/>
    <w:rsid w:val="00EF01B3"/>
    <w:rsid w:val="00EF4C0B"/>
    <w:rsid w:val="00EF4C62"/>
    <w:rsid w:val="00F03B80"/>
    <w:rsid w:val="00F20D0E"/>
    <w:rsid w:val="00F238F8"/>
    <w:rsid w:val="00F260B6"/>
    <w:rsid w:val="00F27167"/>
    <w:rsid w:val="00F440D7"/>
    <w:rsid w:val="00F47199"/>
    <w:rsid w:val="00F5453E"/>
    <w:rsid w:val="00F61D29"/>
    <w:rsid w:val="00F71C37"/>
    <w:rsid w:val="00F97832"/>
    <w:rsid w:val="00FA1A45"/>
    <w:rsid w:val="00FA1C10"/>
    <w:rsid w:val="00FB40BC"/>
    <w:rsid w:val="00FC6218"/>
    <w:rsid w:val="00FD52D9"/>
    <w:rsid w:val="00FD6026"/>
    <w:rsid w:val="00FE16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A4B56E"/>
  <w15:chartTrackingRefBased/>
  <w15:docId w15:val="{F93E0843-9024-4837-898A-BE5518C14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90B43"/>
    <w:pPr>
      <w:widowControl w:val="0"/>
      <w:jc w:val="both"/>
    </w:pPr>
  </w:style>
  <w:style w:type="paragraph" w:styleId="1">
    <w:name w:val="heading 1"/>
    <w:basedOn w:val="a"/>
    <w:next w:val="a"/>
    <w:link w:val="10"/>
    <w:uiPriority w:val="9"/>
    <w:qFormat/>
    <w:rsid w:val="00A90B43"/>
    <w:pPr>
      <w:keepNext/>
      <w:keepLines/>
      <w:spacing w:before="480" w:after="80"/>
      <w:outlineLvl w:val="0"/>
    </w:pPr>
    <w:rPr>
      <w:rFonts w:asciiTheme="majorHAnsi" w:eastAsia="宋体" w:hAnsiTheme="majorHAnsi" w:cstheme="majorBidi"/>
      <w:b/>
      <w:sz w:val="48"/>
      <w:szCs w:val="48"/>
    </w:rPr>
  </w:style>
  <w:style w:type="paragraph" w:styleId="2">
    <w:name w:val="heading 2"/>
    <w:basedOn w:val="a"/>
    <w:next w:val="a"/>
    <w:link w:val="20"/>
    <w:uiPriority w:val="9"/>
    <w:qFormat/>
    <w:rsid w:val="00A90B43"/>
    <w:pPr>
      <w:keepNext/>
      <w:keepLines/>
      <w:spacing w:before="160" w:after="80"/>
      <w:outlineLvl w:val="1"/>
    </w:pPr>
    <w:rPr>
      <w:rFonts w:asciiTheme="majorHAnsi" w:eastAsia="宋体" w:hAnsiTheme="majorHAnsi" w:cstheme="majorBidi"/>
      <w:b/>
      <w:color w:val="000000" w:themeColor="text1"/>
      <w:sz w:val="40"/>
      <w:szCs w:val="40"/>
    </w:rPr>
  </w:style>
  <w:style w:type="paragraph" w:styleId="3">
    <w:name w:val="heading 3"/>
    <w:basedOn w:val="a"/>
    <w:next w:val="a"/>
    <w:link w:val="30"/>
    <w:uiPriority w:val="9"/>
    <w:qFormat/>
    <w:rsid w:val="00A90B43"/>
    <w:pPr>
      <w:keepNext/>
      <w:keepLines/>
      <w:spacing w:before="160" w:after="80"/>
      <w:outlineLvl w:val="2"/>
    </w:pPr>
    <w:rPr>
      <w:rFonts w:asciiTheme="majorHAnsi" w:eastAsia="宋体" w:hAnsiTheme="majorHAnsi" w:cstheme="majorBidi"/>
      <w:b/>
      <w:color w:val="000000" w:themeColor="text1"/>
      <w:sz w:val="32"/>
      <w:szCs w:val="32"/>
    </w:rPr>
  </w:style>
  <w:style w:type="paragraph" w:styleId="4">
    <w:name w:val="heading 4"/>
    <w:basedOn w:val="a"/>
    <w:next w:val="a"/>
    <w:link w:val="40"/>
    <w:uiPriority w:val="9"/>
    <w:qFormat/>
    <w:rsid w:val="00A90B43"/>
    <w:pPr>
      <w:keepNext/>
      <w:keepLines/>
      <w:spacing w:before="80" w:after="40"/>
      <w:outlineLvl w:val="3"/>
    </w:pPr>
    <w:rPr>
      <w:rFonts w:eastAsia="宋体" w:cstheme="majorBidi"/>
      <w:b/>
      <w:color w:val="000000" w:themeColor="text1"/>
      <w:sz w:val="28"/>
      <w:szCs w:val="28"/>
    </w:rPr>
  </w:style>
  <w:style w:type="paragraph" w:styleId="5">
    <w:name w:val="heading 5"/>
    <w:basedOn w:val="a"/>
    <w:next w:val="a"/>
    <w:link w:val="50"/>
    <w:uiPriority w:val="9"/>
    <w:qFormat/>
    <w:rsid w:val="006C5FEE"/>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qFormat/>
    <w:rsid w:val="006C5FEE"/>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6C5FE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C5FE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C5FEE"/>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90B43"/>
    <w:rPr>
      <w:rFonts w:asciiTheme="majorHAnsi" w:eastAsia="宋体" w:hAnsiTheme="majorHAnsi" w:cstheme="majorBidi"/>
      <w:b/>
      <w:sz w:val="48"/>
      <w:szCs w:val="48"/>
    </w:rPr>
  </w:style>
  <w:style w:type="character" w:customStyle="1" w:styleId="20">
    <w:name w:val="标题 2 字符"/>
    <w:basedOn w:val="a0"/>
    <w:link w:val="2"/>
    <w:uiPriority w:val="9"/>
    <w:rsid w:val="00A90B43"/>
    <w:rPr>
      <w:rFonts w:asciiTheme="majorHAnsi" w:eastAsia="宋体" w:hAnsiTheme="majorHAnsi" w:cstheme="majorBidi"/>
      <w:b/>
      <w:color w:val="000000" w:themeColor="text1"/>
      <w:sz w:val="40"/>
      <w:szCs w:val="40"/>
    </w:rPr>
  </w:style>
  <w:style w:type="character" w:customStyle="1" w:styleId="30">
    <w:name w:val="标题 3 字符"/>
    <w:basedOn w:val="a0"/>
    <w:link w:val="3"/>
    <w:uiPriority w:val="9"/>
    <w:rsid w:val="00A90B43"/>
    <w:rPr>
      <w:rFonts w:asciiTheme="majorHAnsi" w:eastAsia="宋体" w:hAnsiTheme="majorHAnsi" w:cstheme="majorBidi"/>
      <w:b/>
      <w:color w:val="000000" w:themeColor="text1"/>
      <w:sz w:val="32"/>
      <w:szCs w:val="32"/>
    </w:rPr>
  </w:style>
  <w:style w:type="character" w:customStyle="1" w:styleId="40">
    <w:name w:val="标题 4 字符"/>
    <w:basedOn w:val="a0"/>
    <w:link w:val="4"/>
    <w:uiPriority w:val="9"/>
    <w:rsid w:val="00A90B43"/>
    <w:rPr>
      <w:rFonts w:eastAsia="宋体" w:cstheme="majorBidi"/>
      <w:b/>
      <w:color w:val="000000" w:themeColor="text1"/>
      <w:sz w:val="28"/>
      <w:szCs w:val="28"/>
    </w:rPr>
  </w:style>
  <w:style w:type="character" w:customStyle="1" w:styleId="50">
    <w:name w:val="标题 5 字符"/>
    <w:basedOn w:val="a0"/>
    <w:link w:val="5"/>
    <w:uiPriority w:val="9"/>
    <w:rsid w:val="00A90B43"/>
    <w:rPr>
      <w:rFonts w:cstheme="majorBidi"/>
      <w:color w:val="2F5496" w:themeColor="accent1" w:themeShade="BF"/>
      <w:sz w:val="24"/>
      <w:szCs w:val="24"/>
    </w:rPr>
  </w:style>
  <w:style w:type="character" w:customStyle="1" w:styleId="60">
    <w:name w:val="标题 6 字符"/>
    <w:basedOn w:val="a0"/>
    <w:link w:val="6"/>
    <w:uiPriority w:val="9"/>
    <w:rsid w:val="00A90B43"/>
    <w:rPr>
      <w:rFonts w:cstheme="majorBidi"/>
      <w:b/>
      <w:bCs/>
      <w:color w:val="2F5496" w:themeColor="accent1" w:themeShade="BF"/>
    </w:rPr>
  </w:style>
  <w:style w:type="character" w:customStyle="1" w:styleId="70">
    <w:name w:val="标题 7 字符"/>
    <w:basedOn w:val="a0"/>
    <w:link w:val="7"/>
    <w:uiPriority w:val="9"/>
    <w:semiHidden/>
    <w:rsid w:val="006C5FEE"/>
    <w:rPr>
      <w:rFonts w:cstheme="majorBidi"/>
      <w:b/>
      <w:bCs/>
      <w:color w:val="595959" w:themeColor="text1" w:themeTint="A6"/>
    </w:rPr>
  </w:style>
  <w:style w:type="character" w:customStyle="1" w:styleId="80">
    <w:name w:val="标题 8 字符"/>
    <w:basedOn w:val="a0"/>
    <w:link w:val="8"/>
    <w:uiPriority w:val="9"/>
    <w:semiHidden/>
    <w:rsid w:val="006C5FEE"/>
    <w:rPr>
      <w:rFonts w:cstheme="majorBidi"/>
      <w:color w:val="595959" w:themeColor="text1" w:themeTint="A6"/>
    </w:rPr>
  </w:style>
  <w:style w:type="character" w:customStyle="1" w:styleId="90">
    <w:name w:val="标题 9 字符"/>
    <w:basedOn w:val="a0"/>
    <w:link w:val="9"/>
    <w:uiPriority w:val="9"/>
    <w:semiHidden/>
    <w:rsid w:val="006C5FEE"/>
    <w:rPr>
      <w:rFonts w:eastAsiaTheme="majorEastAsia" w:cstheme="majorBidi"/>
      <w:color w:val="595959" w:themeColor="text1" w:themeTint="A6"/>
    </w:rPr>
  </w:style>
  <w:style w:type="paragraph" w:styleId="a3">
    <w:name w:val="Title"/>
    <w:basedOn w:val="a"/>
    <w:next w:val="a"/>
    <w:link w:val="a4"/>
    <w:uiPriority w:val="10"/>
    <w:qFormat/>
    <w:rsid w:val="006C5FE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C5FE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C5FE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C5FE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C5FEE"/>
    <w:pPr>
      <w:spacing w:before="160" w:after="160"/>
      <w:jc w:val="center"/>
    </w:pPr>
    <w:rPr>
      <w:i/>
      <w:iCs/>
      <w:color w:val="404040" w:themeColor="text1" w:themeTint="BF"/>
    </w:rPr>
  </w:style>
  <w:style w:type="character" w:customStyle="1" w:styleId="a8">
    <w:name w:val="引用 字符"/>
    <w:basedOn w:val="a0"/>
    <w:link w:val="a7"/>
    <w:uiPriority w:val="29"/>
    <w:rsid w:val="006C5FEE"/>
    <w:rPr>
      <w:i/>
      <w:iCs/>
      <w:color w:val="404040" w:themeColor="text1" w:themeTint="BF"/>
    </w:rPr>
  </w:style>
  <w:style w:type="paragraph" w:styleId="a9">
    <w:name w:val="List Paragraph"/>
    <w:basedOn w:val="a"/>
    <w:uiPriority w:val="34"/>
    <w:qFormat/>
    <w:rsid w:val="006C5FEE"/>
    <w:pPr>
      <w:ind w:left="720"/>
      <w:contextualSpacing/>
    </w:pPr>
  </w:style>
  <w:style w:type="character" w:styleId="aa">
    <w:name w:val="Intense Emphasis"/>
    <w:basedOn w:val="a0"/>
    <w:uiPriority w:val="21"/>
    <w:qFormat/>
    <w:rsid w:val="006C5FEE"/>
    <w:rPr>
      <w:i/>
      <w:iCs/>
      <w:color w:val="2F5496" w:themeColor="accent1" w:themeShade="BF"/>
    </w:rPr>
  </w:style>
  <w:style w:type="paragraph" w:styleId="ab">
    <w:name w:val="Intense Quote"/>
    <w:basedOn w:val="a"/>
    <w:next w:val="a"/>
    <w:link w:val="ac"/>
    <w:uiPriority w:val="30"/>
    <w:qFormat/>
    <w:rsid w:val="006C5F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6C5FEE"/>
    <w:rPr>
      <w:i/>
      <w:iCs/>
      <w:color w:val="2F5496" w:themeColor="accent1" w:themeShade="BF"/>
    </w:rPr>
  </w:style>
  <w:style w:type="character" w:styleId="ad">
    <w:name w:val="Intense Reference"/>
    <w:basedOn w:val="a0"/>
    <w:uiPriority w:val="32"/>
    <w:qFormat/>
    <w:rsid w:val="006C5FEE"/>
    <w:rPr>
      <w:b/>
      <w:bCs/>
      <w:smallCaps/>
      <w:color w:val="2F5496" w:themeColor="accent1" w:themeShade="BF"/>
      <w:spacing w:val="5"/>
    </w:rPr>
  </w:style>
  <w:style w:type="character" w:styleId="ae">
    <w:name w:val="Hyperlink"/>
    <w:basedOn w:val="a0"/>
    <w:uiPriority w:val="99"/>
    <w:semiHidden/>
    <w:unhideWhenUsed/>
    <w:rsid w:val="00E961BE"/>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huaweicloud.com/hcgbd-government/hcgbd_14.html"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yperlink" Target="https://support.huaweicloud.com/hcgbd-government/hcgbd_14.html" TargetMode="Externa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upport.huaweicloud.com/hcgbd-government/hcgbd_14.html" TargetMode="External"/><Relationship Id="rId11" Type="http://schemas.openxmlformats.org/officeDocument/2006/relationships/image" Target="media/image2.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support.huaweicloud.com/hcgbd-government/hcgbd_14.html" TargetMode="External"/><Relationship Id="rId4" Type="http://schemas.openxmlformats.org/officeDocument/2006/relationships/webSettings" Target="webSettings.xml"/><Relationship Id="rId9" Type="http://schemas.openxmlformats.org/officeDocument/2006/relationships/hyperlink" Target="https://support.huaweicloud.com/hcgbd-government/hcgbd_14.html" TargetMode="Externa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576</TotalTime>
  <Pages>3</Pages>
  <Words>3771</Words>
  <Characters>3886</Characters>
  <Application>Microsoft Office Word</Application>
  <DocSecurity>0</DocSecurity>
  <Lines>323</Lines>
  <Paragraphs>348</Paragraphs>
  <ScaleCrop>false</ScaleCrop>
  <Company/>
  <LinksUpToDate>false</LinksUpToDate>
  <CharactersWithSpaces>7309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 f</dc:creator>
  <cp:keywords/>
  <dc:description/>
  <cp:lastModifiedBy>zh f</cp:lastModifiedBy>
  <cp:revision>224</cp:revision>
  <dcterms:created xsi:type="dcterms:W3CDTF">2026-07-23T02:08:00Z</dcterms:created>
  <dcterms:modified xsi:type="dcterms:W3CDTF">2026-07-24T08:44:00Z</dcterms:modified>
</cp:coreProperties>
</file>