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CSS浮动</w:t>
      </w:r>
    </w:p>
    <w:p>
      <w:pPr>
        <w:ind w:firstLine="643" w:firstLineChars="2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浮动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传统网页布局的三种方式：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CSS提供了三种传统布局方式即盒子如何进行排列顺序的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普通流（标准流）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浮动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定位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网页布局第一准则:多个块级元素纵向排列找标准流，多个块级元素横向排列找浮动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标准流：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即按照标签默认规定的方式排列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块级元素会独占一行，从上向下顺序排列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常用元素：div、hr、p、h1~h6、ul、ol、dl、form、table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行内元素会按照顺序，从左到右顺序排列，碰到父元素边缘则自动换行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常用元素：span、a、i、em等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浮动：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float属性用于创建浮动框，将其移动到一边，直到左边缘或右边缘触及包含块或另一个浮动框的边缘                   语法格式如下：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42690" cy="62611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41290" cy="165735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浮动的特性：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浮动元素会脱离标准流  脱离标准流的控制移动到指定位置（俗称脱标）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浮动的元素会一行内显示并且元素顶部对齐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浮动的元素会具有行内块元素的特性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浮动的盒子不再保留原来的位置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如果多个盒子都设置了浮动，则它们会按照属性值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一行内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显示并且顶端对齐排列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浮动的元素是互相贴靠在一起的（不会有缝隙），如果父级宽度装不下这些浮动的盒子，多出的盒子会另起一行对齐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任何元素都可以浮动，不管原先是什么模式的元素，添加浮动之后具有行内块元素相似的特性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如果块级盒子没有设置宽度，默认宽度和父级一样高，但是添加浮动后，它的大小根据内容来决定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浮动的盒子中间是没有缝隙的，是紧靠在一起的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行内元素同理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浮动元素经常与标准流父级搭配使用：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网页布局一般： 先用标准流的父级排列上下位置，之后内部子元素采取浮动排列左右位置，符合网页布局第一准则: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69560" cy="1731010"/>
            <wp:effectExtent l="0" t="0" r="1016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一个盒子里面有多个子盒子，如果其中有一个盒子浮动了，那么其他兄弟也应该浮动；  浮动的盒子只会影响浮动盒子后面的标准流，不会影响前面的标准流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常见的网页布局形式：</w:t>
      </w:r>
    </w:p>
    <w:p>
      <w:pPr>
        <w:rPr>
          <w:rFonts w:hint="default" w:eastAsia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18360" cy="198882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125980" cy="201168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47540" cy="2392680"/>
            <wp:effectExtent l="0" t="0" r="25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清除浮动：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清除浮动的原因：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由于父级盒子很多情况下，不方便给高度，但是子盒子浮动又不占有位置，最后父级盒子高度为0时，就会影响下面的标准流盒子：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1.父级没有高度  2.子盒子浮动了   3.影响下面布局了，我们就应该清除浮动了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78450" cy="1398905"/>
            <wp:effectExtent l="0" t="0" r="1270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清除浮动的本质：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清除浮动的本质是清除浮动元素造成的影响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如果父盒子本身有高度，则不需要清除浮动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清除浮动的语法如下图：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72230" cy="622935"/>
            <wp:effectExtent l="0" t="0" r="13970" b="19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0340" cy="1441450"/>
            <wp:effectExtent l="0" t="0" r="1270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清除浮动的策略为:闭合浮动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清除浮动的方法：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额外标签法也称为隔墙法，是W3C推荐的做法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额外标签法会在浮动元素末尾添加一个空的标签，例如&lt;div style 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clear.both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&gt;&lt;/div&gt;，或者其他标签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优点在于通俗易懂，书写方便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缺点在于添加许多无意义的标签，结构化较差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新增的盒子要求必须是块级元素不能是行内元素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父级添加overflow属性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可以给父级添加overflow属性，将其属性值设置为hidden、auto、scroll。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是在父元素添加代码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优点在于代码简洁</w:t>
      </w:r>
    </w:p>
    <w:p>
      <w:pPr>
        <w:numPr>
          <w:ilvl w:val="0"/>
          <w:numId w:val="0"/>
        </w:numPr>
        <w:ind w:leftChars="0" w:firstLine="960" w:firstLine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缺点在于无法显示溢出的部分</w:t>
      </w:r>
    </w:p>
    <w:p>
      <w:pPr>
        <w:numPr>
          <w:ilvl w:val="0"/>
          <w:numId w:val="0"/>
        </w:numPr>
        <w:ind w:leftChars="0" w:firstLine="960" w:firstLineChars="40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父级添加after伪元素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在css&lt;stye&gt;里面直接复制过去即可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语法格式如下：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4413250" cy="2772410"/>
            <wp:effectExtent l="0" t="0" r="6350" b="12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优点在于没有增加标签，结构更简单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缺点照顾低版本浏览器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父级添加双伪元素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在css&lt;stye&gt;里面直接复制过去即可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语法格式如下：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1090" cy="2726690"/>
            <wp:effectExtent l="0" t="0" r="11430" b="127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>优点在于没有增加标签，结构更简单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缺点照顾低版本浏览器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PS切图：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常见的图片格式：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199640"/>
            <wp:effectExtent l="0" t="0" r="3810" b="1016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ps的切图方式有：图层切图、切片切图、ps插件切图等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图层切片：放在图层文字上然后右键，然后点快速导出为png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合成后再导出：选中需要的图层：图层菜单点击合并图层（ctrl+e）然后再右击快速导出为PNG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切片切图：利用切片工具手动划出再文件菜单点导出点存储为web设备所用格式选择我们需要的图片格式然后存储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Ps插件切图：cutterman插件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CSS属性书写顺序：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53100" cy="1837690"/>
            <wp:effectExtent l="0" t="0" r="7620" b="635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Banner制作：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5685790" cy="3823335"/>
            <wp:effectExtent l="0" t="0" r="13970" b="19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024px;height:1024px" o:bullet="t">
        <v:imagedata r:id="rId1" o:title=""/>
      </v:shape>
    </w:pict>
  </w:numPicBullet>
  <w:numPicBullet w:numPicBulletId="1">
    <w:pict>
      <v:shape id="1" type="#_x0000_t75" style="width:1024px;height:1025px" o:bullet="t">
        <v:imagedata r:id="rId2" o:title=""/>
      </v:shape>
    </w:pict>
  </w:numPicBullet>
  <w:abstractNum w:abstractNumId="0">
    <w:nsid w:val="87E616CE"/>
    <w:multiLevelType w:val="singleLevel"/>
    <w:tmpl w:val="87E616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AF01CB9"/>
    <w:multiLevelType w:val="singleLevel"/>
    <w:tmpl w:val="AAF01C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29435D6"/>
    <w:multiLevelType w:val="singleLevel"/>
    <w:tmpl w:val="B29435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84D3CE3"/>
    <w:multiLevelType w:val="singleLevel"/>
    <w:tmpl w:val="C84D3C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6B0DA49"/>
    <w:multiLevelType w:val="singleLevel"/>
    <w:tmpl w:val="D6B0DA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CF61BDA"/>
    <w:multiLevelType w:val="singleLevel"/>
    <w:tmpl w:val="ECF61BDA"/>
    <w:lvl w:ilvl="0" w:tentative="0">
      <w:start w:val="1"/>
      <w:numFmt w:val="bullet"/>
      <w:lvlText w:val=""/>
      <w:lvlPicBulletId w:val="1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4D156E8"/>
    <w:multiLevelType w:val="singleLevel"/>
    <w:tmpl w:val="14D156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0CBE95A"/>
    <w:multiLevelType w:val="singleLevel"/>
    <w:tmpl w:val="30CBE95A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2E4E9E9"/>
    <w:multiLevelType w:val="singleLevel"/>
    <w:tmpl w:val="32E4E9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6F4D2D3D"/>
    <w:multiLevelType w:val="singleLevel"/>
    <w:tmpl w:val="6F4D2D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xYzkyM2EwZmU3OWNhYjVkZmE2NjlkZTA1ZWFiMjgifQ=="/>
  </w:docVars>
  <w:rsids>
    <w:rsidRoot w:val="00000000"/>
    <w:rsid w:val="014865E1"/>
    <w:rsid w:val="0D0B30E2"/>
    <w:rsid w:val="23877583"/>
    <w:rsid w:val="3DC8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1298</Words>
  <Characters>1430</Characters>
  <Lines>0</Lines>
  <Paragraphs>0</Paragraphs>
  <TotalTime>55</TotalTime>
  <ScaleCrop>false</ScaleCrop>
  <LinksUpToDate>false</LinksUpToDate>
  <CharactersWithSpaces>1577</CharactersWithSpaces>
  <Application>WPS Office_11.1.0.12608_F1E327BC-269C-435d-A152-05C5408002CA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2023-07-29T08:05:00Z</dcterms:created>
  <dc:creator>zengzicong</dc:creator>
  <cp:lastModifiedBy>葱</cp:lastModifiedBy>
  <dcterms:modified xsi:type="dcterms:W3CDTF">2023-08-14T03:10:47Z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2052-11.1.0.12608</vt:lpwstr>
  </property>
  <property fmtid="{D5CDD505-2E9C-101B-9397-08002B2CF9AE}" pid="3" name="ICV">
    <vt:lpwstr>907EC37F42784E29857F7E96AD2BCA80</vt:lpwstr>
  </property>
</Properties>
</file>