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mo21t8c6m52" w:id="0"/>
      <w:bookmarkEnd w:id="0"/>
      <w:r w:rsidDel="00000000" w:rsidR="00000000" w:rsidRPr="00000000">
        <w:rPr>
          <w:rtl w:val="0"/>
        </w:rPr>
        <w:t xml:space="preserve">Tasques pendents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David: aconseguir un o dos projectes bons del curs passat per donar-los d’exemple ho teiu a la carpeta Recursos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strike w:val="1"/>
          <w:rtl w:val="0"/>
        </w:rPr>
        <w:t xml:space="preserve">DGC: Moisès (fet: </w:t>
      </w:r>
      <w:hyperlink r:id="rId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consulta aquí</w:t>
        </w:r>
      </w:hyperlink>
      <w:r w:rsidDel="00000000" w:rsidR="00000000" w:rsidRPr="00000000">
        <w:rPr>
          <w:strike w:val="1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Revisió hores: tots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Revisió continguts a extreure (què entra i què no): tots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strike w:val="1"/>
          <w:rtl w:val="0"/>
        </w:rPr>
        <w:t xml:space="preserve">Arquitectura: Juanma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tothom: trobar uns materials/continguts i enllaçar-los a cada element de cada activitat (ex. casos d’ús, històries d’usuari) com n’hi ha per altres entrades (ex. </w:t>
      </w:r>
      <w:r w:rsidDel="00000000" w:rsidR="00000000" w:rsidRPr="00000000">
        <w:rPr>
          <w:color w:val="a64d79"/>
          <w:rtl w:val="0"/>
        </w:rPr>
        <w:t xml:space="preserve">Han de llegir els continguts (cap. 2)  i contextualitzar-ho al seu projecte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ougcrxNs6SvJRHSAuYd6qiGPAm3wvz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