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6616"/>
      </w:tblGrid>
      <w:tr w:rsidR="003E3B79" w14:paraId="2013170D" w14:textId="77777777" w:rsidTr="00521E30">
        <w:tc>
          <w:tcPr>
            <w:tcW w:w="5395" w:type="dxa"/>
          </w:tcPr>
          <w:p w14:paraId="29AB7AA4" w14:textId="328CB1C8" w:rsidR="007D1223" w:rsidRDefault="007D1223" w:rsidP="007D1223">
            <w:pPr>
              <w:pStyle w:val="NormalWeb"/>
            </w:pPr>
            <w:r>
              <w:t>6-57)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 schematic of a clutch-testing machine is shown. The steel shaft rotates at a constant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speed </w:t>
            </w:r>
            <w:r w:rsidRPr="00765C74">
              <w:rPr>
                <w:rFonts w:ascii="Grk" w:hAnsi="Grk"/>
                <w:b/>
                <w:sz w:val="18"/>
                <w:szCs w:val="18"/>
              </w:rPr>
              <w:t>v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t xml:space="preserve"> An axial load is applied to the shaft and is cycled from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zero to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P</w:t>
            </w:r>
            <w:r>
              <w:rPr>
                <w:rFonts w:ascii="TimesLTStd" w:hAnsi="TimesLTStd"/>
                <w:sz w:val="18"/>
                <w:szCs w:val="18"/>
              </w:rPr>
              <w:t xml:space="preserve">. The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torque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T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induced by the clutch face onto the shaft is given by </w:t>
            </w:r>
          </w:p>
          <w:p w14:paraId="703FC612" w14:textId="77777777" w:rsidR="007D1223" w:rsidRDefault="007D1223" w:rsidP="007D1223">
            <w:pPr>
              <w:pStyle w:val="NormalWeb"/>
              <w:jc w:val="center"/>
              <w:rPr>
                <w:rFonts w:ascii="TimesLTStd" w:hAnsi="TimesLTStd"/>
                <w:sz w:val="18"/>
                <w:szCs w:val="18"/>
              </w:rPr>
            </w:pPr>
            <w:r w:rsidRPr="007D1223">
              <w:drawing>
                <wp:inline distT="0" distB="0" distL="0" distR="0" wp14:anchorId="70875653" wp14:editId="7FBC3C36">
                  <wp:extent cx="1447800" cy="601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290" cy="60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E2AA8" w14:textId="3DC74891" w:rsidR="007D1223" w:rsidRDefault="007D1223" w:rsidP="007D1223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where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are defined in the figure and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is the coefficient of friction of the clutch face. The shaft is machined with </w:t>
            </w:r>
            <w:proofErr w:type="gramStart"/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y </w:t>
            </w:r>
            <w:r w:rsid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="00765C74">
              <w:rPr>
                <w:rFonts w:ascii="TimesLTStd" w:hAnsi="TimesLTStd"/>
                <w:b/>
                <w:sz w:val="18"/>
                <w:szCs w:val="18"/>
              </w:rPr>
              <w:t>=</w:t>
            </w:r>
            <w:proofErr w:type="gramEnd"/>
            <w:r w:rsidR="00BC6B22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r w:rsidR="00765C74">
              <w:rPr>
                <w:rFonts w:ascii="TimesLTStd" w:hAnsi="TimesLTStd"/>
                <w:b/>
                <w:sz w:val="18"/>
                <w:szCs w:val="18"/>
              </w:rPr>
              <w:t>12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0 </w:t>
            </w:r>
            <w:proofErr w:type="spellStart"/>
            <w:r w:rsidRPr="00765C74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proofErr w:type="spellStart"/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ut</w:t>
            </w:r>
            <w:proofErr w:type="spellEnd"/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="00765C74"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145 </w:t>
            </w:r>
            <w:proofErr w:type="spellStart"/>
            <w:r w:rsidRPr="00765C74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The theoretical </w:t>
            </w:r>
            <w:r w:rsidRPr="005D3CFB">
              <w:rPr>
                <w:rFonts w:ascii="TimesLTStd" w:hAnsi="TimesLTStd"/>
                <w:b/>
                <w:sz w:val="18"/>
                <w:szCs w:val="18"/>
              </w:rPr>
              <w:t>stress-concentration factors</w:t>
            </w:r>
            <w:r>
              <w:rPr>
                <w:rFonts w:ascii="TimesLTStd" w:hAnsi="TimesLTStd"/>
                <w:sz w:val="18"/>
                <w:szCs w:val="18"/>
              </w:rPr>
              <w:t xml:space="preserve"> for the fillet are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3.0</w:t>
            </w:r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1.8</w:t>
            </w:r>
            <w:r>
              <w:rPr>
                <w:rFonts w:ascii="TimesLTStd" w:hAnsi="TimesLTStd"/>
                <w:sz w:val="18"/>
                <w:szCs w:val="18"/>
              </w:rPr>
              <w:t xml:space="preserve"> for the axial and torsional loading, respectively. </w:t>
            </w:r>
          </w:p>
          <w:p w14:paraId="5B175861" w14:textId="46112AD8" w:rsidR="007D1223" w:rsidRDefault="007D1223" w:rsidP="007D1223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Assume the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load variation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P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is synchronous with shaft rotation. With </w:t>
            </w:r>
            <w:proofErr w:type="gramStart"/>
            <w:r w:rsidR="00765C74" w:rsidRPr="00765C74">
              <w:rPr>
                <w:rFonts w:ascii="TimesLTStd" w:hAnsi="TimesLTStd"/>
                <w:b/>
                <w:sz w:val="18"/>
                <w:szCs w:val="18"/>
              </w:rPr>
              <w:t>f</w:t>
            </w:r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="00765C74" w:rsidRPr="00765C74">
              <w:rPr>
                <w:rFonts w:ascii="MathematicalPiOTF1" w:hAnsi="MathematicalPiOTF1"/>
                <w:b/>
                <w:sz w:val="18"/>
                <w:szCs w:val="18"/>
              </w:rPr>
              <w:t>=</w:t>
            </w:r>
            <w:proofErr w:type="gramEnd"/>
            <w:r w:rsidR="00765C74"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0.3</w:t>
            </w:r>
            <w:r>
              <w:rPr>
                <w:rFonts w:ascii="TimesLTStd" w:hAnsi="TimesLTStd"/>
                <w:sz w:val="18"/>
                <w:szCs w:val="18"/>
              </w:rPr>
              <w:t xml:space="preserve">, find the maximum allowable load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P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such that the shaft will survive a minimum of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10</w:t>
            </w:r>
            <w:r w:rsidRPr="00765C74">
              <w:rPr>
                <w:rFonts w:ascii="TimesLTStd" w:hAnsi="TimesLTStd"/>
                <w:b/>
                <w:position w:val="8"/>
                <w:sz w:val="12"/>
                <w:szCs w:val="12"/>
              </w:rPr>
              <w:t xml:space="preserve">6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cycles</w:t>
            </w:r>
            <w:r>
              <w:rPr>
                <w:rFonts w:ascii="TimesLTStd" w:hAnsi="TimesLTStd"/>
                <w:sz w:val="18"/>
                <w:szCs w:val="18"/>
              </w:rPr>
              <w:t xml:space="preserve"> with a </w:t>
            </w:r>
            <w:r w:rsidRPr="00DE32AB">
              <w:rPr>
                <w:rFonts w:ascii="TimesLTStd" w:hAnsi="TimesLTStd"/>
                <w:b/>
                <w:sz w:val="18"/>
                <w:szCs w:val="18"/>
              </w:rPr>
              <w:t xml:space="preserve">factor of safety </w:t>
            </w:r>
            <w:r>
              <w:rPr>
                <w:rFonts w:ascii="TimesLTStd" w:hAnsi="TimesLTStd"/>
                <w:sz w:val="18"/>
                <w:szCs w:val="18"/>
              </w:rPr>
              <w:t xml:space="preserve">of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3</w:t>
            </w:r>
            <w:r>
              <w:rPr>
                <w:rFonts w:ascii="TimesLTStd" w:hAnsi="TimesLTStd"/>
                <w:sz w:val="18"/>
                <w:szCs w:val="18"/>
              </w:rPr>
              <w:t xml:space="preserve">. Use the modified Goodman criterion. Determine the corresponding factor of safety guarding against yielding. </w:t>
            </w:r>
          </w:p>
          <w:p w14:paraId="1BA57597" w14:textId="6D35BD9E" w:rsidR="003E3B79" w:rsidRDefault="003E3B79" w:rsidP="007D1223">
            <w:pPr>
              <w:pStyle w:val="NormalWeb"/>
            </w:pPr>
          </w:p>
          <w:p w14:paraId="1831B9AA" w14:textId="77777777" w:rsidR="007D1223" w:rsidRDefault="007D1223" w:rsidP="007D1223">
            <w:pPr>
              <w:pStyle w:val="NormalWeb"/>
              <w:jc w:val="center"/>
            </w:pPr>
          </w:p>
          <w:p w14:paraId="45922760" w14:textId="735ED581" w:rsidR="007D1223" w:rsidRDefault="007D1223" w:rsidP="007D1223">
            <w:pPr>
              <w:pStyle w:val="NormalWeb"/>
              <w:jc w:val="center"/>
            </w:pPr>
          </w:p>
        </w:tc>
        <w:tc>
          <w:tcPr>
            <w:tcW w:w="5395" w:type="dxa"/>
          </w:tcPr>
          <w:p w14:paraId="0A142CF4" w14:textId="77777777" w:rsidR="00521E30" w:rsidRDefault="007D1223" w:rsidP="00521E30">
            <w:r w:rsidRPr="007D1223">
              <w:drawing>
                <wp:inline distT="0" distB="0" distL="0" distR="0" wp14:anchorId="76152CAD" wp14:editId="15FB058A">
                  <wp:extent cx="3176953" cy="1442572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272" cy="145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D7235" w14:textId="74EF6E77" w:rsidR="00B75674" w:rsidRDefault="00B75674" w:rsidP="00521E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6DD3FA" wp14:editId="3D037178">
                      <wp:simplePos x="0" y="0"/>
                      <wp:positionH relativeFrom="column">
                        <wp:posOffset>1489614</wp:posOffset>
                      </wp:positionH>
                      <wp:positionV relativeFrom="paragraph">
                        <wp:posOffset>406641</wp:posOffset>
                      </wp:positionV>
                      <wp:extent cx="1527406" cy="10217"/>
                      <wp:effectExtent l="0" t="0" r="9525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7406" cy="102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13BAC" id="Straight Connector 7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pt,32pt" to="237.55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15C31" wp14:editId="1554D8A0">
                      <wp:simplePos x="0" y="0"/>
                      <wp:positionH relativeFrom="column">
                        <wp:posOffset>3017020</wp:posOffset>
                      </wp:positionH>
                      <wp:positionV relativeFrom="paragraph">
                        <wp:posOffset>421966</wp:posOffset>
                      </wp:positionV>
                      <wp:extent cx="0" cy="1353721"/>
                      <wp:effectExtent l="0" t="0" r="12700" b="1841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37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1C03D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33.25pt" to="237.55pt,13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&#13;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B75674">
              <w:drawing>
                <wp:inline distT="0" distB="0" distL="0" distR="0" wp14:anchorId="573544CC" wp14:editId="17F223A1">
                  <wp:extent cx="4063716" cy="203336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835" cy="203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306B6" w14:textId="39581236" w:rsidR="00521E30" w:rsidRDefault="00521E30" w:rsidP="00521E30"/>
    <w:p w14:paraId="02BF7398" w14:textId="77777777" w:rsidR="00521E30" w:rsidRDefault="00521E30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21E30" w14:paraId="5F803E96" w14:textId="77777777" w:rsidTr="00E97023">
        <w:tc>
          <w:tcPr>
            <w:tcW w:w="5395" w:type="dxa"/>
          </w:tcPr>
          <w:p w14:paraId="302A3591" w14:textId="095F6A0C" w:rsidR="00AB5ECE" w:rsidRDefault="00521E30" w:rsidP="00AB5ECE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lastRenderedPageBreak/>
              <w:t>6-</w:t>
            </w:r>
            <w:r w:rsidR="007D1223">
              <w:t>58</w:t>
            </w:r>
            <w:r>
              <w:t>)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For the clutch of Prob. 6–57, the external load </w:t>
            </w:r>
            <w:r w:rsidR="00AB5ECE">
              <w:rPr>
                <w:rFonts w:ascii="TimesLTStd" w:hAnsi="TimesLTStd"/>
                <w:i/>
                <w:iCs/>
                <w:sz w:val="18"/>
                <w:szCs w:val="18"/>
              </w:rPr>
              <w:t xml:space="preserve">P 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is cycled between </w:t>
            </w:r>
            <w:r w:rsidR="00AB5ECE" w:rsidRPr="00473FC7">
              <w:rPr>
                <w:rFonts w:ascii="TimesLTStd" w:hAnsi="TimesLTStd"/>
                <w:b/>
                <w:sz w:val="18"/>
                <w:szCs w:val="18"/>
              </w:rPr>
              <w:t>4.5 kips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="00AB5ECE" w:rsidRPr="00473FC7">
              <w:rPr>
                <w:rFonts w:ascii="TimesLTStd" w:hAnsi="TimesLTStd"/>
                <w:b/>
                <w:sz w:val="18"/>
                <w:szCs w:val="18"/>
              </w:rPr>
              <w:t xml:space="preserve">18 kips. 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Assuming that the shaft is rotating synchronous with the external load cycle, estimate the number of cycles to failure. Use the modified Goodman fatigue failure criteria. </w:t>
            </w:r>
          </w:p>
          <w:p w14:paraId="2C73F7A5" w14:textId="0F7DA2A6" w:rsidR="00473FC7" w:rsidRDefault="00473FC7" w:rsidP="00AB5ECE">
            <w:pPr>
              <w:pStyle w:val="NormalWeb"/>
            </w:pPr>
            <w:proofErr w:type="spellStart"/>
            <w:r>
              <w:t>Mid range</w:t>
            </w:r>
            <w:proofErr w:type="spellEnd"/>
            <w:proofErr w:type="gramStart"/>
            <w:r>
              <w:t>=  11.25</w:t>
            </w:r>
            <w:proofErr w:type="gramEnd"/>
          </w:p>
          <w:p w14:paraId="05C236C2" w14:textId="02C2BA08" w:rsidR="00521E30" w:rsidRDefault="00521E30" w:rsidP="00E97023"/>
        </w:tc>
        <w:tc>
          <w:tcPr>
            <w:tcW w:w="5395" w:type="dxa"/>
          </w:tcPr>
          <w:p w14:paraId="06BB6E39" w14:textId="77777777" w:rsidR="00521E30" w:rsidRDefault="00521E30" w:rsidP="00E97023">
            <w:bookmarkStart w:id="0" w:name="_GoBack"/>
            <w:bookmarkEnd w:id="0"/>
          </w:p>
        </w:tc>
      </w:tr>
    </w:tbl>
    <w:p w14:paraId="52CDB9A7" w14:textId="77777777" w:rsidR="005D0305" w:rsidRPr="00521E30" w:rsidRDefault="005D0305" w:rsidP="00521E30"/>
    <w:sectPr w:rsidR="005D0305" w:rsidRPr="00521E30" w:rsidSect="008D14E5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4DED" w14:textId="77777777" w:rsidR="00ED1DED" w:rsidRDefault="00ED1DED" w:rsidP="00470AA1">
      <w:pPr>
        <w:spacing w:after="0" w:line="240" w:lineRule="auto"/>
      </w:pPr>
      <w:r>
        <w:separator/>
      </w:r>
    </w:p>
  </w:endnote>
  <w:endnote w:type="continuationSeparator" w:id="0">
    <w:p w14:paraId="2DF8EBD9" w14:textId="77777777" w:rsidR="00ED1DED" w:rsidRDefault="00ED1DED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Grk">
    <w:altName w:val="Cambria"/>
    <w:panose1 w:val="020B0604020202020204"/>
    <w:charset w:val="00"/>
    <w:family w:val="roman"/>
    <w:notTrueType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0C96" w14:textId="77777777" w:rsidR="00ED1DED" w:rsidRDefault="00ED1DED" w:rsidP="00470AA1">
      <w:pPr>
        <w:spacing w:after="0" w:line="240" w:lineRule="auto"/>
      </w:pPr>
      <w:r>
        <w:separator/>
      </w:r>
    </w:p>
  </w:footnote>
  <w:footnote w:type="continuationSeparator" w:id="0">
    <w:p w14:paraId="5E3FD7A3" w14:textId="77777777" w:rsidR="00ED1DED" w:rsidRDefault="00ED1DED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B0686D4" w:rsidR="00470AA1" w:rsidRPr="008D14E5" w:rsidRDefault="008D5CFE" w:rsidP="00470AA1">
    <w:pPr>
      <w:rPr>
        <w:rFonts w:ascii="Times New Roman" w:hAnsi="Times New Roman" w:cs="Times New Roman"/>
        <w:sz w:val="16"/>
        <w:szCs w:val="16"/>
      </w:rPr>
    </w:pPr>
    <w:r w:rsidRPr="008D5CFE">
      <w:rPr>
        <w:rFonts w:ascii="Times New Roman" w:hAnsi="Times New Roman" w:cs="Times New Roman"/>
        <w:sz w:val="16"/>
        <w:szCs w:val="16"/>
      </w:rPr>
      <w:t>HW#9 - 6-57, 6-58</w:t>
    </w:r>
    <w:r w:rsidR="0085028C">
      <w:rPr>
        <w:rFonts w:ascii="Times New Roman" w:hAnsi="Times New Roman" w:cs="Times New Roman"/>
        <w:sz w:val="16"/>
        <w:szCs w:val="16"/>
      </w:rPr>
      <w:t xml:space="preserve"> </w:t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0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16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9"/>
  </w:num>
  <w:num w:numId="15">
    <w:abstractNumId w:val="13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3B79"/>
    <w:rsid w:val="003E4CB0"/>
    <w:rsid w:val="00403EDF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73E0"/>
    <w:rsid w:val="004D1B4C"/>
    <w:rsid w:val="004F1A58"/>
    <w:rsid w:val="00521E30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9E55C8"/>
    <w:rsid w:val="00A27D08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24</cp:revision>
  <cp:lastPrinted>2020-01-10T05:37:00Z</cp:lastPrinted>
  <dcterms:created xsi:type="dcterms:W3CDTF">2020-01-11T20:21:00Z</dcterms:created>
  <dcterms:modified xsi:type="dcterms:W3CDTF">2020-01-31T01:40:00Z</dcterms:modified>
</cp:coreProperties>
</file>