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4"/>
        <w:gridCol w:w="5056"/>
      </w:tblGrid>
      <w:tr w:rsidR="001D0D95" w14:paraId="59010B2B" w14:textId="77777777" w:rsidTr="000E3202">
        <w:tc>
          <w:tcPr>
            <w:tcW w:w="5395" w:type="dxa"/>
          </w:tcPr>
          <w:p w14:paraId="2C91DFF4" w14:textId="77777777" w:rsidR="000E3202" w:rsidRDefault="000E3202" w:rsidP="000E3202">
            <w:pPr>
              <w:rPr>
                <w:sz w:val="16"/>
                <w:szCs w:val="16"/>
              </w:rPr>
            </w:pPr>
            <w:r w:rsidRPr="000E3202">
              <w:rPr>
                <w:sz w:val="16"/>
                <w:szCs w:val="16"/>
              </w:rPr>
              <w:t>11-2</w:t>
            </w:r>
          </w:p>
          <w:p w14:paraId="03AD604D" w14:textId="60FF9C8E" w:rsidR="000E3202" w:rsidRPr="00960394" w:rsidRDefault="000E3202" w:rsidP="000E3202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An angular-contact, inner ring rotating,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02-series ball bearing</w:t>
            </w:r>
            <w:r>
              <w:rPr>
                <w:rFonts w:ascii="TimesLTStd" w:hAnsi="TimesLTStd"/>
                <w:sz w:val="18"/>
                <w:szCs w:val="18"/>
              </w:rPr>
              <w:t xml:space="preserve"> is required for an application in which the life requirement is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40 </w:t>
            </w:r>
            <w:proofErr w:type="spellStart"/>
            <w:r w:rsidRPr="000E3202">
              <w:rPr>
                <w:rFonts w:ascii="TimesLTStd" w:hAnsi="TimesLTStd"/>
                <w:b/>
                <w:sz w:val="18"/>
                <w:szCs w:val="18"/>
              </w:rPr>
              <w:t>kh</w:t>
            </w:r>
            <w:proofErr w:type="spellEnd"/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 at 520 rev/min</w:t>
            </w:r>
            <w:r>
              <w:rPr>
                <w:rFonts w:ascii="TimesLTStd" w:hAnsi="TimesLTStd"/>
                <w:sz w:val="18"/>
                <w:szCs w:val="18"/>
              </w:rPr>
              <w:t xml:space="preserve">. The design radial load is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725 </w:t>
            </w:r>
            <w:proofErr w:type="spellStart"/>
            <w:r w:rsidRPr="000E3202">
              <w:rPr>
                <w:rFonts w:ascii="TimesLTStd" w:hAnsi="TimesLTStd"/>
                <w:b/>
                <w:sz w:val="18"/>
                <w:szCs w:val="18"/>
              </w:rPr>
              <w:t>lbf</w:t>
            </w:r>
            <w:proofErr w:type="spellEnd"/>
            <w:r w:rsidRPr="000E3202">
              <w:rPr>
                <w:rFonts w:ascii="TimesLTStd" w:hAnsi="TimesLTStd"/>
                <w:b/>
                <w:sz w:val="18"/>
                <w:szCs w:val="18"/>
              </w:rPr>
              <w:t>.</w:t>
            </w:r>
            <w:r>
              <w:rPr>
                <w:rFonts w:ascii="TimesLTStd" w:hAnsi="TimesLTStd"/>
                <w:sz w:val="18"/>
                <w:szCs w:val="18"/>
              </w:rPr>
              <w:t xml:space="preserve"> The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application factor is 1.4.</w:t>
            </w:r>
            <w:r>
              <w:rPr>
                <w:rFonts w:ascii="TimesLTStd" w:hAnsi="TimesLTStd"/>
                <w:sz w:val="18"/>
                <w:szCs w:val="18"/>
              </w:rPr>
              <w:t xml:space="preserve"> The </w:t>
            </w:r>
            <w:r w:rsidRPr="00960394">
              <w:rPr>
                <w:rFonts w:ascii="TimesLTStd" w:hAnsi="TimesLTStd"/>
                <w:b/>
                <w:sz w:val="18"/>
                <w:szCs w:val="18"/>
              </w:rPr>
              <w:t>reliability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goal is 0.90</w:t>
            </w:r>
            <w:r>
              <w:rPr>
                <w:rFonts w:ascii="TimesLTStd" w:hAnsi="TimesLTStd"/>
                <w:sz w:val="18"/>
                <w:szCs w:val="18"/>
              </w:rPr>
              <w:t xml:space="preserve">. Find the multiple of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rating life </w:t>
            </w:r>
            <w:r w:rsidRPr="000E3202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x</w:t>
            </w:r>
            <w:r w:rsidRPr="000E3202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>D</w:t>
            </w:r>
            <w:r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required and the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catalog rating </w:t>
            </w:r>
            <w:r w:rsidRPr="000E3202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C</w:t>
            </w:r>
            <w:r w:rsidRPr="000E3202">
              <w:rPr>
                <w:rFonts w:ascii="TimesLTStd" w:hAnsi="TimesLTStd"/>
                <w:b/>
                <w:position w:val="-4"/>
                <w:sz w:val="12"/>
                <w:szCs w:val="12"/>
              </w:rPr>
              <w:t>10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with which to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enter Table 11–2.</w:t>
            </w:r>
            <w:r>
              <w:rPr>
                <w:rFonts w:ascii="TimesLTStd" w:hAnsi="TimesLTStd"/>
                <w:sz w:val="18"/>
                <w:szCs w:val="18"/>
              </w:rPr>
              <w:t xml:space="preserve"> Choose a bearing and estimate the existing reliability in service. </w:t>
            </w:r>
          </w:p>
          <w:p w14:paraId="5F3124F0" w14:textId="060062CF" w:rsidR="000E3202" w:rsidRDefault="00AD46A5" w:rsidP="000E3202">
            <w:r w:rsidRPr="00AD46A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B8DDE8" wp14:editId="129838B0">
                  <wp:simplePos x="0" y="0"/>
                  <wp:positionH relativeFrom="column">
                    <wp:posOffset>984613</wp:posOffset>
                  </wp:positionH>
                  <wp:positionV relativeFrom="paragraph">
                    <wp:posOffset>169545</wp:posOffset>
                  </wp:positionV>
                  <wp:extent cx="819150" cy="1577975"/>
                  <wp:effectExtent l="0" t="0" r="635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56554A" w14:textId="7CEC8CDA" w:rsidR="00AD46A5" w:rsidRDefault="00AD46A5" w:rsidP="000E32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AAF055" wp14:editId="04F96EB6">
                      <wp:simplePos x="0" y="0"/>
                      <wp:positionH relativeFrom="column">
                        <wp:posOffset>140879</wp:posOffset>
                      </wp:positionH>
                      <wp:positionV relativeFrom="paragraph">
                        <wp:posOffset>146323</wp:posOffset>
                      </wp:positionV>
                      <wp:extent cx="1551215" cy="21772"/>
                      <wp:effectExtent l="0" t="0" r="24130" b="1651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1215" cy="21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9F6E5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11.5pt" to="133.2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&#13;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154298" wp14:editId="7F0D1DFB">
                      <wp:simplePos x="0" y="0"/>
                      <wp:positionH relativeFrom="column">
                        <wp:posOffset>222158</wp:posOffset>
                      </wp:positionH>
                      <wp:positionV relativeFrom="paragraph">
                        <wp:posOffset>696504</wp:posOffset>
                      </wp:positionV>
                      <wp:extent cx="1551215" cy="21772"/>
                      <wp:effectExtent l="0" t="0" r="24130" b="1651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1215" cy="21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0FC75" id="Straight Connector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54.85pt" to="139.65pt,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&#13;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t xml:space="preserve"> </w:t>
            </w:r>
            <w:r w:rsidRPr="000E3202">
              <w:drawing>
                <wp:inline distT="0" distB="0" distL="0" distR="0" wp14:anchorId="5CFC3FD8" wp14:editId="542A2B31">
                  <wp:extent cx="749905" cy="1518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55" cy="15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955BB" w14:textId="77777777" w:rsidR="00AD46A5" w:rsidRDefault="00AD46A5" w:rsidP="000E3202">
            <w:r w:rsidRPr="00AD46A5">
              <w:drawing>
                <wp:inline distT="0" distB="0" distL="0" distR="0" wp14:anchorId="440CFB9F" wp14:editId="1A68EE17">
                  <wp:extent cx="3069772" cy="14183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099" cy="1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kh</w:t>
            </w:r>
            <w:proofErr w:type="spellEnd"/>
          </w:p>
          <w:p w14:paraId="761A53EB" w14:textId="4575CFDC" w:rsidR="00AD46A5" w:rsidRDefault="00AD46A5" w:rsidP="00AD46A5">
            <w:pPr>
              <w:pStyle w:val="NormalWeb"/>
              <w:rPr>
                <w:rFonts w:ascii="TimesLTStd" w:hAnsi="TimesLTStd"/>
                <w:sz w:val="20"/>
                <w:szCs w:val="20"/>
              </w:rPr>
            </w:pPr>
            <w:r>
              <w:rPr>
                <w:rFonts w:ascii="TimesLTStd" w:hAnsi="TimesLTStd"/>
                <w:sz w:val="20"/>
                <w:szCs w:val="20"/>
              </w:rPr>
              <w:t>“</w:t>
            </w:r>
            <w:r>
              <w:rPr>
                <w:rFonts w:ascii="TimesLTStd" w:hAnsi="TimesLTStd"/>
                <w:sz w:val="20"/>
                <w:szCs w:val="20"/>
              </w:rPr>
              <w:t xml:space="preserve">The single-row deep-groove bearing will </w:t>
            </w:r>
            <w:r w:rsidRPr="00AD46A5">
              <w:rPr>
                <w:rFonts w:ascii="TimesLTStd" w:hAnsi="TimesLTStd"/>
                <w:b/>
                <w:sz w:val="20"/>
                <w:szCs w:val="20"/>
              </w:rPr>
              <w:t>take radial load</w:t>
            </w:r>
            <w:r>
              <w:rPr>
                <w:rFonts w:ascii="TimesLTStd" w:hAnsi="TimesLTStd"/>
                <w:sz w:val="20"/>
                <w:szCs w:val="20"/>
              </w:rPr>
              <w:t xml:space="preserve"> as well as some thrust load.</w:t>
            </w:r>
            <w:r>
              <w:rPr>
                <w:rFonts w:ascii="TimesLTStd" w:hAnsi="TimesLTStd"/>
                <w:sz w:val="20"/>
                <w:szCs w:val="20"/>
              </w:rPr>
              <w:t>”</w:t>
            </w:r>
          </w:p>
          <w:p w14:paraId="53B3F1BA" w14:textId="464AB2A8" w:rsidR="00AD46A5" w:rsidRDefault="00AD46A5" w:rsidP="00AD46A5">
            <w:pPr>
              <w:pStyle w:val="NormalWeb"/>
            </w:pPr>
            <w:r w:rsidRPr="00AD46A5">
              <w:drawing>
                <wp:inline distT="0" distB="0" distL="0" distR="0" wp14:anchorId="7BAAF906" wp14:editId="37F82907">
                  <wp:extent cx="3222172" cy="827024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68" cy="8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4AAF4" w14:textId="2E199F3C" w:rsidR="00AD46A5" w:rsidRDefault="00AD46A5" w:rsidP="00AD46A5">
            <w:pPr>
              <w:pStyle w:val="NormalWeb"/>
            </w:pPr>
            <w:r w:rsidRPr="00AD46A5">
              <w:drawing>
                <wp:inline distT="0" distB="0" distL="0" distR="0" wp14:anchorId="6579F67E" wp14:editId="109137E2">
                  <wp:extent cx="3282043" cy="75456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59" cy="77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67F2D" w14:textId="3DE26E75" w:rsidR="00AD46A5" w:rsidRDefault="00AD46A5" w:rsidP="001D0D95">
            <w:pPr>
              <w:pStyle w:val="NormalWeb"/>
            </w:pPr>
            <w:r w:rsidRPr="00AD46A5">
              <w:drawing>
                <wp:inline distT="0" distB="0" distL="0" distR="0" wp14:anchorId="39B9661E" wp14:editId="02D12091">
                  <wp:extent cx="816429" cy="29551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34" cy="30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D95" w:rsidRPr="001D0D95">
              <w:drawing>
                <wp:inline distT="0" distB="0" distL="0" distR="0" wp14:anchorId="063FC860" wp14:editId="0AF8ECF9">
                  <wp:extent cx="3537857" cy="66138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307" cy="69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28A2" w:rsidRPr="003D28A2">
              <w:drawing>
                <wp:inline distT="0" distB="0" distL="0" distR="0" wp14:anchorId="5ABE3833" wp14:editId="5662DB13">
                  <wp:extent cx="3548743" cy="8806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421" cy="10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45B6B" w14:textId="05EEDB3B" w:rsidR="001D0D95" w:rsidRDefault="001D0D95" w:rsidP="001D0D95">
            <w:pPr>
              <w:pStyle w:val="NormalWeb"/>
            </w:pPr>
          </w:p>
          <w:p w14:paraId="4AA36C20" w14:textId="6964C417" w:rsidR="001D0D95" w:rsidRDefault="001D0D95" w:rsidP="001D0D95">
            <w:pPr>
              <w:pStyle w:val="NormalWeb"/>
            </w:pPr>
            <w:r w:rsidRPr="001D0D95">
              <w:drawing>
                <wp:inline distT="0" distB="0" distL="0" distR="0" wp14:anchorId="59C38B0F" wp14:editId="76DC8BDF">
                  <wp:extent cx="3505541" cy="83094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33" cy="84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EF5DE" w14:textId="4682B5D5" w:rsidR="000E3202" w:rsidRDefault="00AD46A5" w:rsidP="000E3202">
            <w:r>
              <w:t xml:space="preserve">                       </w:t>
            </w:r>
          </w:p>
        </w:tc>
        <w:tc>
          <w:tcPr>
            <w:tcW w:w="5395" w:type="dxa"/>
          </w:tcPr>
          <w:p w14:paraId="111B2257" w14:textId="6DAC45CD" w:rsidR="000E3202" w:rsidRDefault="001D0D95" w:rsidP="000E3202">
            <w:r w:rsidRPr="001D0D95">
              <w:drawing>
                <wp:inline distT="0" distB="0" distL="0" distR="0" wp14:anchorId="04FEC76E" wp14:editId="2E3BBE40">
                  <wp:extent cx="3112607" cy="58728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95" cy="589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F3463" w14:textId="07B500BE" w:rsidR="000E3202" w:rsidRDefault="000E3202" w:rsidP="000E3202"/>
    <w:p w14:paraId="45EA3D5C" w14:textId="77777777" w:rsidR="000E3202" w:rsidRDefault="000E3202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579"/>
      </w:tblGrid>
      <w:tr w:rsidR="00F1674D" w14:paraId="3A1697B9" w14:textId="77777777" w:rsidTr="00F1674D">
        <w:trPr>
          <w:trHeight w:val="12073"/>
        </w:trPr>
        <w:tc>
          <w:tcPr>
            <w:tcW w:w="3225" w:type="dxa"/>
          </w:tcPr>
          <w:p w14:paraId="3F855F68" w14:textId="77777777" w:rsidR="00C00636" w:rsidRDefault="000E3202" w:rsidP="00C00636">
            <w:pPr>
              <w:rPr>
                <w:sz w:val="16"/>
                <w:szCs w:val="16"/>
              </w:rPr>
            </w:pPr>
            <w:r w:rsidRPr="000E3202">
              <w:rPr>
                <w:sz w:val="16"/>
                <w:szCs w:val="16"/>
              </w:rPr>
              <w:lastRenderedPageBreak/>
              <w:t>11-3</w:t>
            </w:r>
          </w:p>
          <w:p w14:paraId="0DD2B4AD" w14:textId="27639A25" w:rsidR="00C00636" w:rsidRDefault="00C00636" w:rsidP="00C00636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The other bearing on the shaft of Prob. 11–2 is to be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a 03-series</w:t>
            </w:r>
            <w:r>
              <w:rPr>
                <w:rFonts w:ascii="TimesLTStd" w:hAnsi="TimesLTStd"/>
                <w:sz w:val="18"/>
                <w:szCs w:val="18"/>
              </w:rPr>
              <w:t xml:space="preserve"> cylindrical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roller bearing</w:t>
            </w:r>
            <w:r>
              <w:rPr>
                <w:rFonts w:ascii="TimesLTStd" w:hAnsi="TimesLTStd"/>
                <w:sz w:val="18"/>
                <w:szCs w:val="18"/>
              </w:rPr>
              <w:t xml:space="preserve"> with inner ring rotating. For a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2235-lbf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radial load</w:t>
            </w:r>
            <w:r>
              <w:rPr>
                <w:rFonts w:ascii="TimesLTStd" w:hAnsi="TimesLTStd"/>
                <w:sz w:val="18"/>
                <w:szCs w:val="18"/>
              </w:rPr>
              <w:t xml:space="preserve">, </w:t>
            </w:r>
            <w:r w:rsidRPr="00C00636">
              <w:rPr>
                <w:rFonts w:ascii="TimesLTStd" w:hAnsi="TimesLTStd"/>
                <w:sz w:val="18"/>
                <w:szCs w:val="18"/>
                <w:u w:val="single"/>
              </w:rPr>
              <w:t xml:space="preserve">find the catalog rating </w:t>
            </w:r>
            <w:r w:rsidRPr="00C00636">
              <w:rPr>
                <w:rFonts w:ascii="TimesLTStd" w:hAnsi="TimesLTStd"/>
                <w:i/>
                <w:iCs/>
                <w:sz w:val="18"/>
                <w:szCs w:val="18"/>
                <w:u w:val="single"/>
              </w:rPr>
              <w:t>C</w:t>
            </w:r>
            <w:r w:rsidRPr="00C00636">
              <w:rPr>
                <w:rFonts w:ascii="TimesLTStd" w:hAnsi="TimesLTStd"/>
                <w:position w:val="-4"/>
                <w:sz w:val="12"/>
                <w:szCs w:val="12"/>
                <w:u w:val="single"/>
              </w:rPr>
              <w:t>10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with which to enter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Table 11–3</w:t>
            </w:r>
            <w:r>
              <w:rPr>
                <w:rFonts w:ascii="TimesLTStd" w:hAnsi="TimesLTStd"/>
                <w:sz w:val="18"/>
                <w:szCs w:val="18"/>
              </w:rPr>
              <w:t xml:space="preserve">. The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reliability goal is 0.90</w:t>
            </w:r>
            <w:r>
              <w:rPr>
                <w:rFonts w:ascii="TimesLTStd" w:hAnsi="TimesLTStd"/>
                <w:sz w:val="18"/>
                <w:szCs w:val="18"/>
              </w:rPr>
              <w:t xml:space="preserve">. Choose a bearing and estimate its reliability in use. </w:t>
            </w:r>
          </w:p>
          <w:p w14:paraId="331D3B09" w14:textId="77777777" w:rsidR="00C00636" w:rsidRPr="00C00636" w:rsidRDefault="00C00636" w:rsidP="00C00636">
            <w:pPr>
              <w:rPr>
                <w:sz w:val="16"/>
                <w:szCs w:val="16"/>
              </w:rPr>
            </w:pPr>
          </w:p>
          <w:p w14:paraId="5D3591F9" w14:textId="77777777" w:rsidR="00C00636" w:rsidRDefault="00FF3D96" w:rsidP="00FF3D96">
            <w:pPr>
              <w:tabs>
                <w:tab w:val="left" w:pos="1927"/>
              </w:tabs>
            </w:pPr>
            <w:r w:rsidRPr="00FF3D96">
              <w:drawing>
                <wp:inline distT="0" distB="0" distL="0" distR="0" wp14:anchorId="01D22FB4" wp14:editId="6A53D442">
                  <wp:extent cx="745958" cy="1351752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067" cy="140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Pr="00FF3D96">
              <w:drawing>
                <wp:inline distT="0" distB="0" distL="0" distR="0" wp14:anchorId="15C1185F" wp14:editId="734CF196">
                  <wp:extent cx="1162183" cy="34540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715" cy="36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343EC" w14:textId="77777777" w:rsidR="00FF3D96" w:rsidRDefault="00FF3D96" w:rsidP="00FF3D96">
            <w:pPr>
              <w:tabs>
                <w:tab w:val="left" w:pos="1927"/>
              </w:tabs>
            </w:pPr>
          </w:p>
          <w:p w14:paraId="493FC0A8" w14:textId="77777777" w:rsidR="00FF3D96" w:rsidRDefault="00FF3D96" w:rsidP="00FF3D96">
            <w:pPr>
              <w:tabs>
                <w:tab w:val="left" w:pos="1927"/>
              </w:tabs>
            </w:pPr>
            <w:r w:rsidRPr="00FF3D96">
              <w:drawing>
                <wp:inline distT="0" distB="0" distL="0" distR="0" wp14:anchorId="1D19C3C9" wp14:editId="69091F01">
                  <wp:extent cx="3183358" cy="3012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67" cy="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3D96">
              <w:drawing>
                <wp:inline distT="0" distB="0" distL="0" distR="0" wp14:anchorId="6397BD58" wp14:editId="491A62F3">
                  <wp:extent cx="3194460" cy="88439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147" cy="13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0BF13" w14:textId="1452D846" w:rsidR="00FF3D96" w:rsidRDefault="00FF3D96" w:rsidP="00FF3D96">
            <w:pPr>
              <w:tabs>
                <w:tab w:val="left" w:pos="1927"/>
              </w:tabs>
            </w:pPr>
            <w:bookmarkStart w:id="0" w:name="_GoBack"/>
            <w:bookmarkEnd w:id="0"/>
          </w:p>
        </w:tc>
        <w:tc>
          <w:tcPr>
            <w:tcW w:w="5800" w:type="dxa"/>
          </w:tcPr>
          <w:p w14:paraId="3CEF0EC6" w14:textId="14A84EAF" w:rsidR="000E3202" w:rsidRDefault="00F1674D" w:rsidP="006721DA">
            <w:r w:rsidRPr="00F1674D">
              <w:drawing>
                <wp:inline distT="0" distB="0" distL="0" distR="0" wp14:anchorId="17DF52F0" wp14:editId="6C3E3B2E">
                  <wp:extent cx="3429919" cy="5319422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641" cy="533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5F573" w14:textId="5E08792D" w:rsidR="000E3202" w:rsidRDefault="000E3202" w:rsidP="000E3202"/>
    <w:p w14:paraId="061D99EE" w14:textId="77777777" w:rsidR="000E3202" w:rsidRDefault="000E3202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E3202" w14:paraId="5A4BC002" w14:textId="77777777" w:rsidTr="006721DA">
        <w:tc>
          <w:tcPr>
            <w:tcW w:w="5395" w:type="dxa"/>
          </w:tcPr>
          <w:p w14:paraId="38A6E620" w14:textId="7F429BE4" w:rsidR="000E3202" w:rsidRDefault="000E3202" w:rsidP="006721DA">
            <w:r w:rsidRPr="000E3202">
              <w:rPr>
                <w:sz w:val="16"/>
                <w:szCs w:val="16"/>
              </w:rPr>
              <w:lastRenderedPageBreak/>
              <w:t>11-4</w:t>
            </w:r>
          </w:p>
        </w:tc>
        <w:tc>
          <w:tcPr>
            <w:tcW w:w="5395" w:type="dxa"/>
          </w:tcPr>
          <w:p w14:paraId="75D728F9" w14:textId="77777777" w:rsidR="000E3202" w:rsidRDefault="000E3202" w:rsidP="006721DA"/>
        </w:tc>
      </w:tr>
    </w:tbl>
    <w:p w14:paraId="12A84FC2" w14:textId="77777777" w:rsidR="000E3202" w:rsidRPr="000E3202" w:rsidRDefault="000E3202" w:rsidP="000E3202"/>
    <w:sectPr w:rsidR="000E3202" w:rsidRPr="000E3202" w:rsidSect="008D14E5">
      <w:headerReference w:type="default" r:id="rId22"/>
      <w:footerReference w:type="default" r:id="rId2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6FC3A" w14:textId="77777777" w:rsidR="00E75156" w:rsidRDefault="00E75156" w:rsidP="00470AA1">
      <w:r>
        <w:separator/>
      </w:r>
    </w:p>
  </w:endnote>
  <w:endnote w:type="continuationSeparator" w:id="0">
    <w:p w14:paraId="2B0A6D96" w14:textId="77777777" w:rsidR="00E75156" w:rsidRDefault="00E75156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CEDBE" w14:textId="77777777" w:rsidR="00E75156" w:rsidRDefault="00E75156" w:rsidP="00470AA1">
      <w:r>
        <w:separator/>
      </w:r>
    </w:p>
  </w:footnote>
  <w:footnote w:type="continuationSeparator" w:id="0">
    <w:p w14:paraId="6C7CF960" w14:textId="77777777" w:rsidR="00E75156" w:rsidRDefault="00E75156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ED14F62" w:rsidR="00470AA1" w:rsidRPr="008D14E5" w:rsidRDefault="000E3202" w:rsidP="00470AA1">
    <w:pPr>
      <w:rPr>
        <w:sz w:val="16"/>
        <w:szCs w:val="16"/>
      </w:rPr>
    </w:pPr>
    <w:r w:rsidRPr="000E3202">
      <w:rPr>
        <w:sz w:val="16"/>
        <w:szCs w:val="16"/>
      </w:rPr>
      <w:t>HW#23 - 11-2, 11-3, 11-4</w:t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71EF1"/>
    <w:multiLevelType w:val="multilevel"/>
    <w:tmpl w:val="5922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45AA4"/>
    <w:multiLevelType w:val="multilevel"/>
    <w:tmpl w:val="276A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DF0102"/>
    <w:multiLevelType w:val="multilevel"/>
    <w:tmpl w:val="C17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E71DCB"/>
    <w:multiLevelType w:val="multilevel"/>
    <w:tmpl w:val="3210D5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9"/>
  </w:num>
  <w:num w:numId="3">
    <w:abstractNumId w:val="10"/>
  </w:num>
  <w:num w:numId="4">
    <w:abstractNumId w:val="18"/>
  </w:num>
  <w:num w:numId="5">
    <w:abstractNumId w:val="25"/>
  </w:num>
  <w:num w:numId="6">
    <w:abstractNumId w:val="26"/>
  </w:num>
  <w:num w:numId="7">
    <w:abstractNumId w:val="11"/>
  </w:num>
  <w:num w:numId="8">
    <w:abstractNumId w:val="1"/>
  </w:num>
  <w:num w:numId="9">
    <w:abstractNumId w:val="31"/>
  </w:num>
  <w:num w:numId="10">
    <w:abstractNumId w:val="21"/>
  </w:num>
  <w:num w:numId="11">
    <w:abstractNumId w:val="2"/>
  </w:num>
  <w:num w:numId="12">
    <w:abstractNumId w:val="7"/>
  </w:num>
  <w:num w:numId="13">
    <w:abstractNumId w:val="0"/>
  </w:num>
  <w:num w:numId="14">
    <w:abstractNumId w:val="14"/>
  </w:num>
  <w:num w:numId="15">
    <w:abstractNumId w:val="24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28"/>
  </w:num>
  <w:num w:numId="21">
    <w:abstractNumId w:val="23"/>
  </w:num>
  <w:num w:numId="22">
    <w:abstractNumId w:val="20"/>
  </w:num>
  <w:num w:numId="23">
    <w:abstractNumId w:val="22"/>
  </w:num>
  <w:num w:numId="24">
    <w:abstractNumId w:val="27"/>
  </w:num>
  <w:num w:numId="25">
    <w:abstractNumId w:val="15"/>
  </w:num>
  <w:num w:numId="26">
    <w:abstractNumId w:val="5"/>
  </w:num>
  <w:num w:numId="27">
    <w:abstractNumId w:val="12"/>
  </w:num>
  <w:num w:numId="28">
    <w:abstractNumId w:val="16"/>
  </w:num>
  <w:num w:numId="29">
    <w:abstractNumId w:val="13"/>
  </w:num>
  <w:num w:numId="30">
    <w:abstractNumId w:val="6"/>
  </w:num>
  <w:num w:numId="31">
    <w:abstractNumId w:val="30"/>
  </w:num>
  <w:num w:numId="32">
    <w:abstractNumId w:val="1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2591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E3202"/>
    <w:rsid w:val="000F7CD5"/>
    <w:rsid w:val="00101864"/>
    <w:rsid w:val="00104D45"/>
    <w:rsid w:val="00111A60"/>
    <w:rsid w:val="00115F16"/>
    <w:rsid w:val="001176BE"/>
    <w:rsid w:val="00117BBD"/>
    <w:rsid w:val="00125DA7"/>
    <w:rsid w:val="00132EF9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6ED5"/>
    <w:rsid w:val="001C758D"/>
    <w:rsid w:val="001D0D95"/>
    <w:rsid w:val="001E215B"/>
    <w:rsid w:val="002018A6"/>
    <w:rsid w:val="00204B38"/>
    <w:rsid w:val="00207952"/>
    <w:rsid w:val="00213EC7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479C8"/>
    <w:rsid w:val="00365443"/>
    <w:rsid w:val="003926D5"/>
    <w:rsid w:val="003A2701"/>
    <w:rsid w:val="003B61E9"/>
    <w:rsid w:val="003C0C9A"/>
    <w:rsid w:val="003C204E"/>
    <w:rsid w:val="003D28A2"/>
    <w:rsid w:val="003E3B79"/>
    <w:rsid w:val="003E4CB0"/>
    <w:rsid w:val="00403EDF"/>
    <w:rsid w:val="00411BA3"/>
    <w:rsid w:val="00416BDD"/>
    <w:rsid w:val="004203D3"/>
    <w:rsid w:val="0044433D"/>
    <w:rsid w:val="004530C6"/>
    <w:rsid w:val="0045421E"/>
    <w:rsid w:val="004564A3"/>
    <w:rsid w:val="00466AB6"/>
    <w:rsid w:val="00467204"/>
    <w:rsid w:val="00467AB8"/>
    <w:rsid w:val="00470AA1"/>
    <w:rsid w:val="00473FC7"/>
    <w:rsid w:val="0047422F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06188"/>
    <w:rsid w:val="00712D01"/>
    <w:rsid w:val="00720300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131E3"/>
    <w:rsid w:val="00822122"/>
    <w:rsid w:val="0082324B"/>
    <w:rsid w:val="00823FCC"/>
    <w:rsid w:val="00834547"/>
    <w:rsid w:val="0084780A"/>
    <w:rsid w:val="0085028C"/>
    <w:rsid w:val="0085226A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60394"/>
    <w:rsid w:val="00970671"/>
    <w:rsid w:val="0097082B"/>
    <w:rsid w:val="00980BEE"/>
    <w:rsid w:val="00982F38"/>
    <w:rsid w:val="00995BCE"/>
    <w:rsid w:val="0099761D"/>
    <w:rsid w:val="009D664F"/>
    <w:rsid w:val="009D6A20"/>
    <w:rsid w:val="009E419A"/>
    <w:rsid w:val="009E55C8"/>
    <w:rsid w:val="00A02177"/>
    <w:rsid w:val="00A27D08"/>
    <w:rsid w:val="00A31FE9"/>
    <w:rsid w:val="00A3563F"/>
    <w:rsid w:val="00A36BF9"/>
    <w:rsid w:val="00A50FFA"/>
    <w:rsid w:val="00A55009"/>
    <w:rsid w:val="00A858A7"/>
    <w:rsid w:val="00A95C64"/>
    <w:rsid w:val="00AA38F5"/>
    <w:rsid w:val="00AB5ECE"/>
    <w:rsid w:val="00AD46A5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00636"/>
    <w:rsid w:val="00C10E3E"/>
    <w:rsid w:val="00C1168D"/>
    <w:rsid w:val="00C22E94"/>
    <w:rsid w:val="00C25DED"/>
    <w:rsid w:val="00C40285"/>
    <w:rsid w:val="00C4448D"/>
    <w:rsid w:val="00C4519B"/>
    <w:rsid w:val="00C4751C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1030"/>
    <w:rsid w:val="00DE32AB"/>
    <w:rsid w:val="00DE39FD"/>
    <w:rsid w:val="00E02299"/>
    <w:rsid w:val="00E24FA2"/>
    <w:rsid w:val="00E3216E"/>
    <w:rsid w:val="00E34978"/>
    <w:rsid w:val="00E45365"/>
    <w:rsid w:val="00E5507A"/>
    <w:rsid w:val="00E63D47"/>
    <w:rsid w:val="00E7309A"/>
    <w:rsid w:val="00E75156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74D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E3B60"/>
    <w:rsid w:val="00FF3D96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57</cp:revision>
  <cp:lastPrinted>2020-01-10T06:37:00Z</cp:lastPrinted>
  <dcterms:created xsi:type="dcterms:W3CDTF">2020-01-11T21:21:00Z</dcterms:created>
  <dcterms:modified xsi:type="dcterms:W3CDTF">2020-03-21T17:58:00Z</dcterms:modified>
</cp:coreProperties>
</file>