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652E7D73" w14:textId="77777777" w:rsidTr="005D0305">
        <w:tc>
          <w:tcPr>
            <w:tcW w:w="5395" w:type="dxa"/>
          </w:tcPr>
          <w:p w14:paraId="3A856D7F" w14:textId="77777777" w:rsidR="005D0305" w:rsidRDefault="005D0305" w:rsidP="005D0305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6-17) </w:t>
            </w:r>
            <w:r>
              <w:rPr>
                <w:rFonts w:ascii="TimesLTStd" w:hAnsi="TimesLTStd"/>
                <w:sz w:val="18"/>
                <w:szCs w:val="18"/>
              </w:rPr>
              <w:t xml:space="preserve">The shaft shown in the figure is machined from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AISI 1040 CD steel. </w:t>
            </w:r>
            <w:r>
              <w:rPr>
                <w:rFonts w:ascii="TimesLTStd" w:hAnsi="TimesLTStd"/>
                <w:sz w:val="18"/>
                <w:szCs w:val="18"/>
              </w:rPr>
              <w:t xml:space="preserve">The shaft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rotates at 1600 rpm</w:t>
            </w:r>
            <w:r>
              <w:rPr>
                <w:rFonts w:ascii="TimesLTStd" w:hAnsi="TimesLTStd"/>
                <w:sz w:val="18"/>
                <w:szCs w:val="18"/>
              </w:rPr>
              <w:t xml:space="preserve"> and is supported in rolling bearings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. The applied forces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are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proofErr w:type="gramStart"/>
            <w:r w:rsidRPr="005D0305">
              <w:rPr>
                <w:rFonts w:ascii="TimesLTStd" w:hAnsi="TimesLTStd"/>
                <w:b/>
                <w:position w:val="-4"/>
                <w:sz w:val="12"/>
                <w:szCs w:val="12"/>
              </w:rPr>
              <w:t xml:space="preserve">1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proofErr w:type="gramEnd"/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2500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 w:rsidRPr="005D0305">
              <w:rPr>
                <w:rFonts w:ascii="TimesLTStd" w:hAnsi="TimesLTStd"/>
                <w:b/>
                <w:position w:val="-4"/>
                <w:sz w:val="12"/>
                <w:szCs w:val="12"/>
              </w:rPr>
              <w:t xml:space="preserve">2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1000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7F1525EC" w14:textId="258355F5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Determine the minimum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fatigue factor of safety</w:t>
            </w:r>
            <w:r>
              <w:rPr>
                <w:rFonts w:ascii="TimesLTStd" w:hAnsi="TimesLTStd"/>
                <w:sz w:val="18"/>
                <w:szCs w:val="18"/>
              </w:rPr>
              <w:t xml:space="preserve"> based on achieving infinite life. If infinite life is not predicted, estimate the number of cycles to failure. Also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check for yielding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2FC5F426" w14:textId="77777777" w:rsidR="005D0305" w:rsidRDefault="005D0305" w:rsidP="00887A4B"/>
        </w:tc>
        <w:tc>
          <w:tcPr>
            <w:tcW w:w="5395" w:type="dxa"/>
          </w:tcPr>
          <w:p w14:paraId="58343051" w14:textId="4B54A8BE" w:rsidR="005D0305" w:rsidRDefault="005D0305" w:rsidP="00887A4B">
            <w:r w:rsidRPr="005D0305">
              <w:drawing>
                <wp:inline distT="0" distB="0" distL="0" distR="0" wp14:anchorId="09DA52A0" wp14:editId="4CF75D93">
                  <wp:extent cx="3028208" cy="13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57" cy="134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76765" w14:textId="660173CC" w:rsidR="005D0305" w:rsidRDefault="005D0305" w:rsidP="00887A4B"/>
    <w:p w14:paraId="60C4380B" w14:textId="77777777" w:rsidR="005D0305" w:rsidRDefault="005D0305">
      <w:pPr>
        <w:spacing w:line="259" w:lineRule="auto"/>
      </w:pPr>
      <w:r>
        <w:br w:type="page"/>
      </w:r>
    </w:p>
    <w:p w14:paraId="74546DB3" w14:textId="77777777" w:rsidR="008D6837" w:rsidRDefault="008D6837" w:rsidP="00887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310A9592" w14:textId="77777777" w:rsidTr="003923ED">
        <w:tc>
          <w:tcPr>
            <w:tcW w:w="5395" w:type="dxa"/>
          </w:tcPr>
          <w:p w14:paraId="4D1E56D4" w14:textId="77777777" w:rsidR="005D0305" w:rsidRDefault="005D0305" w:rsidP="005D0305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t xml:space="preserve">6-20) </w:t>
            </w:r>
            <w:r>
              <w:rPr>
                <w:rFonts w:ascii="TimesLTStd" w:hAnsi="TimesLTStd"/>
                <w:sz w:val="18"/>
                <w:szCs w:val="18"/>
              </w:rPr>
              <w:t xml:space="preserve">A bar of steel has the minimum properties </w:t>
            </w:r>
            <w:proofErr w:type="gramStart"/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e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proofErr w:type="gramEnd"/>
            <w:r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40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,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y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60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, and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proofErr w:type="spellStart"/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ut</w:t>
            </w:r>
            <w:proofErr w:type="spellEnd"/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80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The bar is subjected to a steady torsional stress of 15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an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alternating bending stress of 25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>.</w:t>
            </w:r>
          </w:p>
          <w:p w14:paraId="477AF762" w14:textId="3800D9E4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 Find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the factor of safety</w:t>
            </w:r>
            <w:r>
              <w:rPr>
                <w:rFonts w:ascii="TimesLTStd" w:hAnsi="TimesLTStd"/>
                <w:sz w:val="18"/>
                <w:szCs w:val="18"/>
              </w:rPr>
              <w:t xml:space="preserve"> guarding against a static failure, and either the factor of safety guarding against a fatigue failure or the expected life of the part. For the fatigue analysis use: </w:t>
            </w:r>
          </w:p>
          <w:p w14:paraId="52978817" w14:textId="77777777" w:rsidR="005D0305" w:rsidRDefault="005D0305" w:rsidP="005D0305">
            <w:pPr>
              <w:pStyle w:val="NormalWeb"/>
              <w:ind w:left="720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Modified Goodman criterion. </w:t>
            </w:r>
          </w:p>
          <w:p w14:paraId="0C700AEA" w14:textId="77777777" w:rsidR="005D0305" w:rsidRDefault="005D0305" w:rsidP="005D0305">
            <w:pPr>
              <w:pStyle w:val="NormalWeb"/>
              <w:ind w:left="720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Gerber criterion.</w:t>
            </w:r>
            <w:r>
              <w:rPr>
                <w:rFonts w:ascii="TimesLTStd" w:hAnsi="TimesLTStd"/>
                <w:sz w:val="18"/>
                <w:szCs w:val="18"/>
              </w:rPr>
              <w:br/>
            </w:r>
          </w:p>
          <w:p w14:paraId="53713874" w14:textId="1A4CB95E" w:rsidR="005D0305" w:rsidRDefault="005D0305" w:rsidP="005D0305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ASME-elliptic criterion. </w:t>
            </w:r>
          </w:p>
          <w:p w14:paraId="55B10760" w14:textId="421EFB32" w:rsidR="005D0305" w:rsidRDefault="005D0305" w:rsidP="003923ED"/>
        </w:tc>
        <w:tc>
          <w:tcPr>
            <w:tcW w:w="5395" w:type="dxa"/>
          </w:tcPr>
          <w:p w14:paraId="0374C086" w14:textId="77777777" w:rsidR="005D0305" w:rsidRDefault="005D0305" w:rsidP="003923ED"/>
        </w:tc>
      </w:tr>
    </w:tbl>
    <w:p w14:paraId="13F91540" w14:textId="445E6022" w:rsidR="005D0305" w:rsidRDefault="005D0305" w:rsidP="00887A4B"/>
    <w:p w14:paraId="739AE12C" w14:textId="77777777" w:rsidR="005D0305" w:rsidRDefault="005D0305">
      <w:pPr>
        <w:spacing w:line="259" w:lineRule="auto"/>
      </w:pPr>
      <w:r>
        <w:br w:type="page"/>
      </w:r>
    </w:p>
    <w:p w14:paraId="367F153C" w14:textId="77777777" w:rsidR="005D0305" w:rsidRDefault="005D0305" w:rsidP="00887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52CA2A70" w14:textId="77777777" w:rsidTr="003923ED">
        <w:tc>
          <w:tcPr>
            <w:tcW w:w="5395" w:type="dxa"/>
          </w:tcPr>
          <w:p w14:paraId="102A2911" w14:textId="020C7E14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6-23) </w:t>
            </w:r>
            <w:r>
              <w:rPr>
                <w:rFonts w:ascii="TimesLTStd" w:hAnsi="TimesLTStd"/>
                <w:sz w:val="18"/>
                <w:szCs w:val="18"/>
              </w:rPr>
              <w:t xml:space="preserve">Repeat Prob. 6–20 but with an alternating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torsional stress of 15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a steady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bending stress of 15 </w:t>
            </w:r>
            <w:proofErr w:type="spellStart"/>
            <w:r w:rsidRPr="005D0305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6D1538AD" w14:textId="77777777" w:rsidR="005D0305" w:rsidRDefault="005D0305" w:rsidP="003923ED"/>
        </w:tc>
        <w:tc>
          <w:tcPr>
            <w:tcW w:w="5395" w:type="dxa"/>
          </w:tcPr>
          <w:p w14:paraId="622C2667" w14:textId="77777777" w:rsidR="005D0305" w:rsidRDefault="005D0305" w:rsidP="003923ED"/>
        </w:tc>
      </w:tr>
    </w:tbl>
    <w:p w14:paraId="16B306B6" w14:textId="77777777" w:rsidR="005D0305" w:rsidRPr="00887A4B" w:rsidRDefault="005D0305" w:rsidP="00887A4B">
      <w:bookmarkStart w:id="0" w:name="_GoBack"/>
      <w:bookmarkEnd w:id="0"/>
    </w:p>
    <w:sectPr w:rsidR="005D0305" w:rsidRPr="00887A4B" w:rsidSect="008D14E5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592F5" w14:textId="77777777" w:rsidR="006E39DF" w:rsidRDefault="006E39DF" w:rsidP="00470AA1">
      <w:pPr>
        <w:spacing w:after="0" w:line="240" w:lineRule="auto"/>
      </w:pPr>
      <w:r>
        <w:separator/>
      </w:r>
    </w:p>
  </w:endnote>
  <w:endnote w:type="continuationSeparator" w:id="0">
    <w:p w14:paraId="7A9D6580" w14:textId="77777777" w:rsidR="006E39DF" w:rsidRDefault="006E39DF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F8AF" w14:textId="77777777" w:rsidR="006E39DF" w:rsidRDefault="006E39DF" w:rsidP="00470AA1">
      <w:pPr>
        <w:spacing w:after="0" w:line="240" w:lineRule="auto"/>
      </w:pPr>
      <w:r>
        <w:separator/>
      </w:r>
    </w:p>
  </w:footnote>
  <w:footnote w:type="continuationSeparator" w:id="0">
    <w:p w14:paraId="52DFF70B" w14:textId="77777777" w:rsidR="006E39DF" w:rsidRDefault="006E39DF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FEB8DF" w:rsidR="00470AA1" w:rsidRPr="008D14E5" w:rsidRDefault="005D0305" w:rsidP="00470AA1">
    <w:pPr>
      <w:rPr>
        <w:rFonts w:ascii="Times New Roman" w:hAnsi="Times New Roman" w:cs="Times New Roman"/>
        <w:sz w:val="16"/>
        <w:szCs w:val="16"/>
      </w:rPr>
    </w:pPr>
    <w:r w:rsidRPr="005D0305">
      <w:rPr>
        <w:rFonts w:ascii="Times New Roman" w:hAnsi="Times New Roman" w:cs="Times New Roman"/>
        <w:sz w:val="16"/>
        <w:szCs w:val="16"/>
      </w:rPr>
      <w:t>HW#8 - 6-17, 6-20, 6-23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 xml:space="preserve"> 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8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85EF4"/>
    <w:rsid w:val="004A0A71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D0305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E39DF"/>
    <w:rsid w:val="006F1FB2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C244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18</cp:revision>
  <cp:lastPrinted>2020-01-10T05:37:00Z</cp:lastPrinted>
  <dcterms:created xsi:type="dcterms:W3CDTF">2020-01-11T20:21:00Z</dcterms:created>
  <dcterms:modified xsi:type="dcterms:W3CDTF">2020-01-28T01:37:00Z</dcterms:modified>
</cp:coreProperties>
</file>