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1410970" cy="1764665"/>
            <wp:effectExtent l="0" t="0" r="17780" b="6985"/>
            <wp:docPr id="12" name="Picture 12" descr="logotipo_zenites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tipo_zenitesol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Zênite Solar, 0</w:t>
      </w:r>
      <w:r>
        <w:rPr>
          <w:b/>
          <w:bCs/>
        </w:rPr>
        <w:t>4</w:t>
      </w:r>
      <w:r>
        <w:rPr>
          <w:b/>
          <w:bCs/>
        </w:rPr>
        <w:t xml:space="preserve"> de </w:t>
      </w:r>
      <w:r>
        <w:rPr>
          <w:b/>
          <w:bCs/>
        </w:rPr>
        <w:t xml:space="preserve">maio </w:t>
      </w:r>
      <w:r>
        <w:rPr>
          <w:b/>
          <w:bCs/>
        </w:rPr>
        <w:t>de 2016</w:t>
      </w:r>
    </w:p>
    <w:p>
      <w:pPr>
        <w:jc w:val="center"/>
        <w:rPr>
          <w:b/>
          <w:bCs/>
        </w:rPr>
      </w:pPr>
    </w:p>
    <w:p>
      <w:pPr>
        <w:pStyle w:val="2"/>
        <w:jc w:val="center"/>
      </w:pPr>
      <w:r>
        <w:rPr>
          <w:b/>
          <w:bCs/>
        </w:rPr>
        <w:t>Chopper 2016 - Testes para cálculo do snubber</w:t>
      </w:r>
    </w:p>
    <w:p>
      <w:pPr>
        <w:pStyle w:val="3"/>
      </w:pPr>
      <w:r>
        <w:t>Resumo: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Capacitância parasita </w:t>
            </w:r>
            <w:r>
              <w:rPr>
                <w:vertAlign w:val="baseline"/>
              </w:rPr>
              <w:t>pelo experimento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5480 pF</w:t>
            </w:r>
          </w:p>
        </w:tc>
      </w:tr>
      <w:tr>
        <w:tc>
          <w:tcPr>
            <w:tcW w:w="426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Indutância parasita </w:t>
            </w:r>
            <w:r>
              <w:rPr>
                <w:vertAlign w:val="baseline"/>
              </w:rPr>
              <w:t>pelo experimento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1.66 uH</w:t>
            </w:r>
          </w:p>
        </w:tc>
      </w:tr>
      <w:tr>
        <w:tc>
          <w:tcPr>
            <w:tcW w:w="426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Capacitância parasita pelo fabricante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4390 pF</w:t>
            </w:r>
          </w:p>
        </w:tc>
      </w:tr>
      <w:tr>
        <w:tc>
          <w:tcPr>
            <w:tcW w:w="426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Indutância parasita pelo fabricante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2.06 uH</w:t>
            </w:r>
          </w:p>
        </w:tc>
      </w:tr>
      <w:tr>
        <w:tc>
          <w:tcPr>
            <w:tcW w:w="426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Frequência de comutação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1062 Hz</w:t>
            </w:r>
          </w:p>
        </w:tc>
      </w:tr>
      <w:tr>
        <w:tc>
          <w:tcPr>
            <w:tcW w:w="426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Tensão do banco de baterias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24.88 V</w:t>
            </w:r>
          </w:p>
        </w:tc>
      </w:tr>
    </w:tbl>
    <w:p>
      <w:pPr>
        <w:pStyle w:val="3"/>
      </w:pPr>
      <w:r>
        <w:t>Determinação da capacitância e indutância parasitas do circuito.</w:t>
      </w:r>
    </w:p>
    <w:p>
      <w:pPr>
        <w:jc w:val="center"/>
      </w:pPr>
      <w:r>
        <w:t>Figura 1 - circuito equivalente do chavemento</w:t>
      </w:r>
    </w:p>
    <w:p>
      <w:pPr>
        <w:jc w:val="center"/>
      </w:pPr>
      <w:r>
        <w:drawing>
          <wp:inline distT="0" distB="0" distL="114300" distR="114300">
            <wp:extent cx="1704975" cy="1914525"/>
            <wp:effectExtent l="0" t="0" r="9525" b="9525"/>
            <wp:docPr id="5" name="Picture 5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lection_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 frequência de oscilação do circuito sem o ramos Rs~Cs é determinada pela Eq.1:</w:t>
      </w:r>
    </w:p>
    <w:p>
      <w:pPr>
        <w:jc w:val="center"/>
      </w:pPr>
      <w:r>
        <w:drawing>
          <wp:inline distT="0" distB="0" distL="114300" distR="114300">
            <wp:extent cx="1657350" cy="638175"/>
            <wp:effectExtent l="0" t="0" r="0" b="9525"/>
            <wp:docPr id="1" name="Picture 1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ion_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(Eq.1)</w:t>
      </w:r>
    </w:p>
    <w:p>
      <w:r>
        <w:t>A forma de onda obtida (Vds ch1, Vgs ch3) com o circuito conectado à duas baterias em série (</w:t>
      </w:r>
      <w:r>
        <w:rPr>
          <w:b/>
          <w:bCs/>
        </w:rPr>
        <w:t>24.88V</w:t>
      </w:r>
      <w:r>
        <w:t xml:space="preserve">) consta na FIgura 2. A frequência da oscilação medida é </w:t>
      </w:r>
      <w:r>
        <w:rPr>
          <w:b/>
          <w:bCs/>
        </w:rPr>
        <w:t>1.667MHz</w:t>
      </w:r>
      <w:r>
        <w:t>.</w:t>
      </w:r>
    </w:p>
    <w:p/>
    <w:p>
      <w:pPr>
        <w:jc w:val="center"/>
        <w:rPr>
          <w:lang w:val="en-US"/>
        </w:rPr>
      </w:pPr>
      <w:r>
        <w:t>Figura 2 - Oscilação sem ramo Rs~Cs.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7" name="Picture 7" descr="TEK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K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Se adicionarmos um capacitor em paralelo a frequência de oscilação irá mudar no fator de x</w:t>
      </w:r>
      <w:r>
        <w:t xml:space="preserve"> (Eq.2)</w:t>
      </w:r>
      <w:r>
        <w:t>:</w:t>
      </w:r>
    </w:p>
    <w:p>
      <w:pPr>
        <w:jc w:val="center"/>
      </w:pPr>
      <w:r>
        <w:drawing>
          <wp:inline distT="0" distB="0" distL="114300" distR="114300">
            <wp:extent cx="1323975" cy="723900"/>
            <wp:effectExtent l="0" t="0" r="9525" b="0"/>
            <wp:docPr id="2" name="Picture 2" descr="Selectio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ion_0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990600" cy="533400"/>
            <wp:effectExtent l="0" t="0" r="0" b="0"/>
            <wp:docPr id="3" name="Picture 3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ion_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(Eq.</w:t>
      </w:r>
      <w:r>
        <w:t>2</w:t>
      </w:r>
      <w:r>
        <w:t>)</w:t>
      </w:r>
    </w:p>
    <w:p>
      <w:pPr>
        <w:jc w:val="both"/>
      </w:pPr>
    </w:p>
    <w:p>
      <w:pPr>
        <w:jc w:val="both"/>
      </w:pPr>
      <w:r>
        <w:t xml:space="preserve">Um capacitor com </w:t>
      </w:r>
      <w:r>
        <w:rPr>
          <w:b/>
          <w:bCs/>
        </w:rPr>
        <w:t>9.748nF</w:t>
      </w:r>
      <w:r>
        <w:t xml:space="preserve"> foi adicionado </w:t>
      </w:r>
      <w:r>
        <w:t xml:space="preserve">e </w:t>
      </w:r>
      <w:r>
        <w:t xml:space="preserve">foi </w:t>
      </w:r>
      <w:r>
        <w:t>obtid</w:t>
      </w:r>
      <w:r>
        <w:t>a</w:t>
      </w:r>
      <w:r>
        <w:t xml:space="preserve"> uma frequência de </w:t>
      </w:r>
      <w:r>
        <w:rPr>
          <w:b/>
          <w:bCs/>
        </w:rPr>
        <w:t xml:space="preserve">1MHz </w:t>
      </w:r>
      <w:r>
        <w:t>(Figura 3).</w:t>
      </w:r>
    </w:p>
    <w:p>
      <w:pPr>
        <w:jc w:val="both"/>
      </w:pPr>
    </w:p>
    <w:p>
      <w:pPr>
        <w:jc w:val="center"/>
      </w:pPr>
      <w:r>
        <w:t xml:space="preserve">Figura </w:t>
      </w:r>
      <w:r>
        <w:t>3</w:t>
      </w:r>
      <w:r>
        <w:t xml:space="preserve"> - Oscilação</w:t>
      </w:r>
      <w:r>
        <w:t xml:space="preserve"> com</w:t>
      </w:r>
      <w:r>
        <w:t xml:space="preserve"> ramo Rs~Cs</w:t>
      </w:r>
      <w:r>
        <w:t xml:space="preserve"> 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8" name="Picture 8" descr="TEK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K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Utilizando a Eq1.:</w:t>
      </w:r>
    </w:p>
    <w:p>
      <w:pPr>
        <w:jc w:val="center"/>
        <w:rPr>
          <w:b w:val="0"/>
          <w:bCs w:val="0"/>
        </w:rPr>
      </w:pPr>
      <w:r>
        <w:t>x = 1.</w:t>
      </w:r>
      <w:r>
        <w:rPr>
          <w:b w:val="0"/>
          <w:bCs w:val="0"/>
        </w:rPr>
        <w:t>667</w:t>
      </w:r>
    </w:p>
    <w:p>
      <w:pPr>
        <w:jc w:val="center"/>
        <w:rPr>
          <w:rFonts w:hint="default"/>
          <w:b/>
          <w:bCs/>
        </w:rPr>
      </w:pPr>
      <w:r>
        <w:t xml:space="preserve">C_LK = 9.748n / ( </w:t>
      </w:r>
      <w:r>
        <w:t>1.</w:t>
      </w:r>
      <w:r>
        <w:rPr>
          <w:b w:val="0"/>
          <w:bCs w:val="0"/>
        </w:rPr>
        <w:t>667</w:t>
      </w:r>
      <w:r>
        <w:rPr>
          <w:b w:val="0"/>
          <w:bCs w:val="0"/>
        </w:rPr>
        <w:t xml:space="preserve">^2  -1 </w:t>
      </w:r>
      <w:r>
        <w:t xml:space="preserve">) = </w:t>
      </w:r>
      <w:r>
        <w:rPr>
          <w:rFonts w:hint="default"/>
        </w:rPr>
        <w:t xml:space="preserve">5.47982 nF = </w:t>
      </w:r>
      <w:r>
        <w:rPr>
          <w:rFonts w:hint="default"/>
          <w:b/>
          <w:bCs/>
        </w:rPr>
        <w:t>5480 pF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Esta capacitância está de fato aproximada do valor típico do Coss especificado pelo fabricante (4390pF). O desvio percentual entre os valores é de 20%.</w:t>
      </w:r>
    </w:p>
    <w:p>
      <w:pPr>
        <w:jc w:val="center"/>
        <w:rPr>
          <w:rFonts w:hint="default"/>
        </w:rPr>
      </w:pPr>
    </w:p>
    <w:p>
      <w:pPr>
        <w:jc w:val="left"/>
      </w:pPr>
      <w:r>
        <w:rPr>
          <w:rFonts w:hint="default"/>
        </w:rPr>
        <w:t>Isolando a indutância parasita na Eq.1 temos a Eq.3.</w:t>
      </w:r>
    </w:p>
    <w:p>
      <w:pPr>
        <w:jc w:val="center"/>
      </w:pPr>
      <w:r>
        <w:drawing>
          <wp:inline distT="0" distB="0" distL="114300" distR="114300">
            <wp:extent cx="1914525" cy="561975"/>
            <wp:effectExtent l="0" t="0" r="9525" b="9525"/>
            <wp:docPr id="4" name="Picture 4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lection_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(Eq.3)</w:t>
      </w:r>
    </w:p>
    <w:p>
      <w:pPr>
        <w:jc w:val="center"/>
      </w:pPr>
      <w:r>
        <w:t xml:space="preserve">L_LK = 1 / ( </w:t>
      </w:r>
      <w:r>
        <w:rPr>
          <w:rFonts w:hint="default"/>
        </w:rPr>
        <w:t>5.48</w:t>
      </w:r>
      <w:r>
        <w:rPr>
          <w:rFonts w:hint="default"/>
        </w:rPr>
        <w:t>n*</w:t>
      </w:r>
      <w:r>
        <w:t xml:space="preserve">( 2 * pi * 1.667M )^2  ) = 1.66342 uH = </w:t>
      </w:r>
      <w:r>
        <w:rPr>
          <w:b/>
          <w:bCs/>
        </w:rPr>
        <w:t>1.66 uH</w:t>
      </w:r>
    </w:p>
    <w:p>
      <w:pPr>
        <w:jc w:val="center"/>
      </w:pPr>
    </w:p>
    <w:p>
      <w:pPr>
        <w:jc w:val="left"/>
        <w:rPr>
          <w:rFonts w:hint="default"/>
          <w:b w:val="0"/>
          <w:bCs w:val="0"/>
        </w:rPr>
      </w:pPr>
      <w:r>
        <w:t xml:space="preserve">Utilizando o Coss especificado pelo fabricante esta indutância seria de </w:t>
      </w:r>
      <w:r>
        <w:rPr>
          <w:rFonts w:hint="default"/>
          <w:b/>
          <w:bCs/>
        </w:rPr>
        <w:t>2.06uH</w:t>
      </w:r>
      <w:r>
        <w:rPr>
          <w:rFonts w:hint="default"/>
          <w:b w:val="0"/>
          <w:bCs w:val="0"/>
        </w:rPr>
        <w:t xml:space="preserve">. </w:t>
      </w:r>
      <w:r>
        <w:rPr>
          <w:rFonts w:hint="default"/>
          <w:b w:val="0"/>
          <w:bCs w:val="0"/>
        </w:rPr>
        <w:t>O desvio percentual entre os valores é de 20%.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pStyle w:val="3"/>
      </w:pPr>
      <w:r>
        <w:t>Formas de onda características</w:t>
      </w:r>
    </w:p>
    <w:p>
      <w:r>
        <w:t>As Figuras 4 à 6 mostram as formas de onda. Vgs (ch3), Vds (ch1) e Id (ch2). Este teste foi realizado com exatamente com o snubber utilizado na competição.</w:t>
      </w:r>
    </w:p>
    <w:p>
      <w:pPr>
        <w:rPr>
          <w:lang w:val="en-US"/>
        </w:rPr>
      </w:pPr>
    </w:p>
    <w:p>
      <w:pPr>
        <w:jc w:val="center"/>
      </w:pPr>
      <w:r>
        <w:t>Figura 4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9" name="Picture 9" descr="TEK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K0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Figura </w:t>
      </w:r>
      <w:r>
        <w:t>5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11" name="Picture 11" descr="TEK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K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 xml:space="preserve">Figura </w:t>
      </w:r>
      <w:r>
        <w:t>6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10" name="Picture 10" descr="TEK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K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 xml:space="preserve">Teste com carga em 36V: </w:t>
      </w:r>
    </w:p>
    <w:p>
      <w:r>
        <w:t>Ch1 (Vds), Ch2 (Id), Ch3 (Vgs), a carga é o aerogerador trifásico conectado em estrela, em um banco de resistores com a corrente eficaz menor que 3Arms. O teste chegou em aproximadamente 840W no motor, com uma corrente média de 47.4A</w:t>
      </w:r>
    </w:p>
    <w:p/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13" name="Picture 13" descr="TEK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K0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p>
      <w:pPr/>
    </w:p>
    <w:p>
      <w:pPr/>
    </w:p>
    <w:p>
      <w:pPr/>
    </w:p>
    <w:p>
      <w:pPr>
        <w:pStyle w:val="4"/>
      </w:pPr>
      <w:r>
        <w:t>Referências: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IXYS. </w:t>
      </w:r>
      <w:r>
        <w:rPr>
          <w:rFonts w:hint="default"/>
          <w:b/>
          <w:bCs/>
        </w:rPr>
        <w:t>IXFN420N10T datasheet</w:t>
      </w:r>
      <w:r>
        <w:rPr>
          <w:rFonts w:hint="default"/>
          <w:b w:val="0"/>
          <w:bCs w:val="0"/>
        </w:rPr>
        <w:t xml:space="preserve">. </w:t>
      </w:r>
      <w:r>
        <w:rPr>
          <w:rFonts w:hint="default"/>
          <w:b w:val="0"/>
          <w:bCs w:val="0"/>
        </w:rPr>
        <w:t>Disponível em: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</w:rPr>
        <w:t>&lt;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"http://ixapps.ixys.com/DataSheet/DS100199A(IXFN420N10T).pdf"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http://ixapps.ixys.com/DataSheet/DS100199A(IXFN420N10T).pdf</w:t>
      </w:r>
      <w:r>
        <w:rPr>
          <w:rFonts w:hint="default"/>
        </w:rPr>
        <w:fldChar w:fldCharType="end"/>
      </w:r>
      <w:r>
        <w:rPr>
          <w:rFonts w:hint="default"/>
        </w:rPr>
        <w:t>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NXP. </w:t>
      </w:r>
      <w:r>
        <w:rPr>
          <w:rFonts w:hint="default"/>
          <w:b/>
          <w:bCs/>
        </w:rPr>
        <w:t>AN11160 - Designing RC Snubbers</w:t>
      </w:r>
      <w:r>
        <w:rPr>
          <w:rFonts w:hint="default"/>
          <w:b w:val="0"/>
          <w:bCs w:val="0"/>
        </w:rPr>
        <w:t>. Disponível em:</w:t>
      </w:r>
      <w:r>
        <w:rPr>
          <w:rFonts w:hint="default"/>
        </w:rPr>
        <w:t xml:space="preserve"> &lt;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"http://www.nxp.com/documents/application_note/AN11160.pdf"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http://www.nxp.com/documents/application_note/AN11160.pdf</w:t>
      </w:r>
      <w:r>
        <w:rPr>
          <w:rFonts w:hint="default"/>
        </w:rPr>
        <w:fldChar w:fldCharType="end"/>
      </w:r>
      <w:r>
        <w:rPr>
          <w:rFonts w:hint="default"/>
        </w:rPr>
        <w:t>&gt;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Adobe Blank">
    <w:panose1 w:val="00000000000000000000"/>
    <w:charset w:val="86"/>
    <w:family w:val="auto"/>
    <w:pitch w:val="default"/>
    <w:sig w:usb0="F7FFAEFF" w:usb1="FBDFFFFF" w:usb2="0FE0003F" w:usb3="00000000" w:csb0="602F01F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D4997"/>
    <w:rsid w:val="3FEED482"/>
    <w:rsid w:val="55FD4997"/>
    <w:rsid w:val="77E7FA6E"/>
    <w:rsid w:val="7EDFE68E"/>
    <w:rsid w:val="B3EF4A83"/>
    <w:rsid w:val="CCFE7AB2"/>
    <w:rsid w:val="ED9ECA8F"/>
    <w:rsid w:val="F6FF2D0F"/>
    <w:rsid w:val="F7D502DB"/>
    <w:rsid w:val="FC9F1F64"/>
    <w:rsid w:val="FD067BBE"/>
    <w:rsid w:val="FFFFCA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2016-05-04T10:36:00Z</dcterms:created>
  <dc:creator>joaoantoniocardoso</dc:creator>
  <cp:lastModifiedBy>joaoantoniocardoso</cp:lastModifiedBy>
  <dcterms:modified xsi:type="dcterms:W3CDTF">2016-05-04T13:54:26Z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