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19" w:after="0" w:line="240"/>
        <w:ind w:right="2355" w:left="2343" w:firstLine="0"/>
        <w:jc w:val="center"/>
        <w:rPr>
          <w:rFonts w:ascii="PMingLiU" w:hAnsi="PMingLiU" w:cs="PMingLiU" w:eastAsia="PMingLiU"/>
          <w:color w:val="auto"/>
          <w:spacing w:val="0"/>
          <w:position w:val="0"/>
          <w:sz w:val="34"/>
          <w:shd w:fill="auto" w:val="clear"/>
        </w:rPr>
      </w:pPr>
      <w:r>
        <w:rPr>
          <w:rFonts w:ascii="PMingLiU" w:hAnsi="PMingLiU" w:cs="PMingLiU" w:eastAsia="PMingLiU"/>
          <w:color w:val="auto"/>
          <w:spacing w:val="0"/>
          <w:position w:val="0"/>
          <w:sz w:val="34"/>
          <w:shd w:fill="auto" w:val="clear"/>
        </w:rPr>
        <w:t xml:space="preserve">Your Title Here</w:t>
      </w:r>
    </w:p>
    <w:p>
      <w:pPr>
        <w:spacing w:before="222" w:after="0" w:line="412"/>
        <w:ind w:right="2356" w:left="2343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-5"/>
          <w:position w:val="0"/>
          <w:sz w:val="24"/>
          <w:shd w:fill="auto" w:val="clear"/>
        </w:rPr>
        <w:t xml:space="preserve">Your</w:t>
      </w:r>
      <w:r>
        <w:rPr>
          <w:rFonts w:ascii="Georgia" w:hAnsi="Georgia" w:cs="Georgia" w:eastAsia="Georgia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Georgia" w:hAnsi="Georgia" w:cs="Georgia" w:eastAsia="Georgia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and/or</w:t>
      </w:r>
      <w:r>
        <w:rPr>
          <w:rFonts w:ascii="Georgia" w:hAnsi="Georgia" w:cs="Georgia" w:eastAsia="Georgia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student</w:t>
      </w:r>
      <w:r>
        <w:rPr>
          <w:rFonts w:ascii="Georgia" w:hAnsi="Georgia" w:cs="Georgia" w:eastAsia="Georgia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Georgia" w:hAnsi="Georgia" w:cs="Georgia" w:eastAsia="Georgia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here November 19,</w:t>
      </w:r>
      <w:r>
        <w:rPr>
          <w:rFonts w:ascii="Georgia" w:hAnsi="Georgia" w:cs="Georgia" w:eastAsia="Georgia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2020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6"/>
        </w:numPr>
        <w:tabs>
          <w:tab w:val="left" w:pos="1439" w:leader="none"/>
          <w:tab w:val="left" w:pos="1440" w:leader="none"/>
        </w:tabs>
        <w:spacing w:before="0" w:after="0" w:line="240"/>
        <w:ind w:right="0" w:left="1439" w:hanging="485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188" w:after="0" w:line="240"/>
        <w:ind w:right="0" w:left="95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is the template project for COMP280 worksheet 3(based on COMP110 Assignment 2: Research Journal). Please add additional sections, in addition please include diagrams and screenshots from your profile runs</w:t>
      </w:r>
    </w:p>
    <w:p>
      <w:pPr>
        <w:spacing w:before="188" w:after="0" w:line="240"/>
        <w:ind w:right="0" w:left="95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88" w:after="0" w:line="240"/>
        <w:ind w:right="0" w:left="234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Please insert a URL to the project you are using for optimisation task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tabs>
          <w:tab w:val="left" w:pos="1439" w:leader="none"/>
          <w:tab w:val="left" w:pos="1440" w:leader="none"/>
        </w:tabs>
        <w:spacing w:before="129" w:after="0" w:line="240"/>
        <w:ind w:right="0" w:left="1439" w:hanging="485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Georgia" w:hAnsi="Georgia" w:cs="Georgia" w:eastAsia="Georgia"/>
          <w:b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example</w:t>
      </w:r>
      <w:r>
        <w:rPr>
          <w:rFonts w:ascii="Georgia" w:hAnsi="Georgia" w:cs="Georgia" w:eastAsia="Georgia"/>
          <w:b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section</w:t>
      </w:r>
      <w:r>
        <w:rPr>
          <w:rFonts w:ascii="Georgia" w:hAnsi="Georgia" w:cs="Georgia" w:eastAsia="Georgia"/>
          <w:b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heading</w:t>
      </w:r>
    </w:p>
    <w:p>
      <w:pPr>
        <w:spacing w:before="188" w:after="0" w:line="240"/>
        <w:ind w:right="0" w:left="95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headings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divide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meaningful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sections.</w:t>
      </w:r>
    </w:p>
    <w:p>
      <w:pPr>
        <w:spacing w:before="15" w:after="0" w:line="240"/>
        <w:ind w:right="967" w:left="955" w:firstLine="29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BibTeX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cite your sources. Entries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have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already been added to </w:t>
      </w:r>
      <w:r>
        <w:rPr>
          <w:rFonts w:ascii="PMingLiU" w:hAnsi="PMingLiU" w:cs="PMingLiU" w:eastAsia="PMingLiU"/>
          <w:color w:val="auto"/>
          <w:spacing w:val="0"/>
          <w:position w:val="0"/>
          <w:sz w:val="20"/>
          <w:shd w:fill="auto" w:val="clear"/>
        </w:rPr>
        <w:t xml:space="preserve">references.bib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the papers on the reading list. These  papers 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cover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topics such as artificial intelligence [6, 3], programming language design [1], crpytog- raphy [5], graphics rendering [4], and collision detection [2].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You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will need to add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entries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PMingLiU" w:hAnsi="PMingLiU" w:cs="PMingLiU" w:eastAsia="PMingLiU"/>
          <w:color w:val="auto"/>
          <w:spacing w:val="0"/>
          <w:position w:val="0"/>
          <w:sz w:val="20"/>
          <w:shd w:fill="auto" w:val="clear"/>
        </w:rPr>
        <w:t xml:space="preserve">references.bib</w:t>
      </w:r>
      <w:r>
        <w:rPr>
          <w:rFonts w:ascii="PMingLiU" w:hAnsi="PMingLiU" w:cs="PMingLiU" w:eastAsia="PMingLiU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sources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cite.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1439" w:leader="none"/>
          <w:tab w:val="left" w:pos="1440" w:leader="none"/>
        </w:tabs>
        <w:spacing w:before="0" w:after="0" w:line="240"/>
        <w:ind w:right="0" w:left="1439" w:hanging="485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188" w:after="0" w:line="249"/>
        <w:ind w:right="552" w:left="9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See LearningSpace for the assignment brief, containing information on marking criteria and further guidance.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0" w:line="240"/>
        <w:ind w:right="0" w:left="955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numPr>
          <w:ilvl w:val="0"/>
          <w:numId w:val="18"/>
        </w:numPr>
        <w:tabs>
          <w:tab w:val="left" w:pos="1266" w:leader="none"/>
        </w:tabs>
        <w:spacing w:before="188" w:after="0" w:line="249"/>
        <w:ind w:right="968" w:left="1265" w:hanging="3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Edsger W. Dijkstra. Go to statement considered harmful.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Communications of the ACM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11(3):147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148,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1968.</w:t>
      </w:r>
    </w:p>
    <w:p>
      <w:pPr>
        <w:numPr>
          <w:ilvl w:val="0"/>
          <w:numId w:val="18"/>
        </w:numPr>
        <w:tabs>
          <w:tab w:val="left" w:pos="1266" w:leader="none"/>
        </w:tabs>
        <w:spacing w:before="158" w:after="0" w:line="249"/>
        <w:ind w:right="967" w:left="1265" w:hanging="3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E. G. Gilbert, D. W. Johnson, and S. S. Keerthi. A fast procedure for computing the distance between complex objects in three-dimensional space.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IEEE Journal on </w:t>
      </w:r>
      <w:r>
        <w:rPr>
          <w:rFonts w:ascii="Georgia" w:hAnsi="Georgia" w:cs="Georgia" w:eastAsia="Georgia"/>
          <w:i/>
          <w:color w:val="auto"/>
          <w:spacing w:val="-3"/>
          <w:position w:val="0"/>
          <w:sz w:val="20"/>
          <w:shd w:fill="auto" w:val="clear"/>
        </w:rPr>
        <w:t xml:space="preserve">Robotics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and Automation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4(2):193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203,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1988.</w:t>
      </w:r>
    </w:p>
    <w:p>
      <w:pPr>
        <w:numPr>
          <w:ilvl w:val="0"/>
          <w:numId w:val="18"/>
        </w:numPr>
        <w:tabs>
          <w:tab w:val="left" w:pos="1266" w:leader="none"/>
        </w:tabs>
        <w:spacing w:before="159" w:after="0" w:line="240"/>
        <w:ind w:right="0" w:left="1265" w:hanging="3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Donald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Knuth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Ronald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Moore.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alpha-beta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pruning.</w:t>
      </w:r>
    </w:p>
    <w:p>
      <w:pPr>
        <w:spacing w:before="9" w:after="0" w:line="240"/>
        <w:ind w:right="0" w:left="12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Artificial Intelligence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6:293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326, 1975.</w:t>
      </w:r>
    </w:p>
    <w:p>
      <w:pPr>
        <w:numPr>
          <w:ilvl w:val="0"/>
          <w:numId w:val="22"/>
        </w:numPr>
        <w:tabs>
          <w:tab w:val="left" w:pos="1266" w:leader="none"/>
        </w:tabs>
        <w:spacing w:before="168" w:after="0" w:line="249"/>
        <w:ind w:right="968" w:left="1265" w:hanging="3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Bui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Tuong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Phong. Ilumination for computer generated pictures.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Communi- cations of the</w:t>
      </w:r>
      <w:r>
        <w:rPr>
          <w:rFonts w:ascii="Georgia" w:hAnsi="Georgia" w:cs="Georgia" w:eastAsia="Georgia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ACM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18(6):311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317, 1975.</w:t>
      </w:r>
    </w:p>
    <w:p>
      <w:pPr>
        <w:spacing w:before="0" w:after="0" w:line="24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tabs>
          <w:tab w:val="left" w:pos="1266" w:leader="none"/>
        </w:tabs>
        <w:spacing w:before="63" w:after="0" w:line="249"/>
        <w:ind w:right="968" w:left="1265" w:hanging="3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R. L. Rivest, A. Shamir, and L. Adleman. A method for obtaining digital signatures and public-key cryptosystems.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Communications of the ACM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21(2):120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126,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1978.</w:t>
      </w:r>
    </w:p>
    <w:p>
      <w:pPr>
        <w:numPr>
          <w:ilvl w:val="0"/>
          <w:numId w:val="26"/>
        </w:numPr>
        <w:tabs>
          <w:tab w:val="left" w:pos="1266" w:leader="none"/>
        </w:tabs>
        <w:spacing w:before="159" w:after="0" w:line="249"/>
        <w:ind w:right="968" w:left="1265" w:hanging="3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Alan M.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Turing.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Computing machinery and intelligence.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Mind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59:433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460, 1950.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0">
    <w:abstractNumId w:val="24"/>
  </w:num>
  <w:num w:numId="14">
    <w:abstractNumId w:val="18"/>
  </w:num>
  <w:num w:numId="18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