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DOCUMENT DE PROJET</w:t>
      </w:r>
    </w:p>
    <w:p/>
    <w:p>
      <w:pPr>
        <w:jc w:val="center"/>
      </w:pPr>
      <w:r>
        <w:rPr>
          <w:rFonts w:ascii="Times New Roman" w:hAnsi="Times New Roman"/>
          <w:b/>
          <w:sz w:val="36"/>
        </w:rPr>
        <w:t>FacturIQ.ai</w:t>
        <w:br/>
        <w:t>La Facturation Intelligente</w:t>
      </w:r>
    </w:p>
    <w:p/>
    <w:p>
      <w:pPr>
        <w:jc w:val="center"/>
      </w:pPr>
      <w:r>
        <w:rPr>
          <w:rFonts w:ascii="Times New Roman" w:hAnsi="Times New Roman"/>
          <w:sz w:val="28"/>
        </w:rPr>
        <w:t>Plateforme d'automatisation intelligente pour la gestion</w:t>
        <w:br/>
        <w:t>et génération de factures professionnelles</w:t>
      </w:r>
    </w:p>
    <w:p/>
    <w:p/>
    <w:p>
      <w:pPr>
        <w:jc w:val="center"/>
      </w:pPr>
      <w:r>
        <w:rPr>
          <w:rFonts w:ascii="Times New Roman" w:hAnsi="Times New Roman"/>
          <w:sz w:val="24"/>
        </w:rPr>
        <w:t>Date: 28/05/2025</w:t>
        <w:br/>
        <w:t>Version: 2.0</w:t>
        <w:br/>
        <w:t>Statut: Production</w:t>
        <w:br/>
        <w:t>Technologie: Azure AI Foundry + GPT-4o</w:t>
        <w:br/>
        <w:t>Développeur: Benny Joumessi Jason Isaac</w:t>
      </w:r>
    </w:p>
    <w:p>
      <w:r>
        <w:br w:type="page"/>
      </w:r>
    </w:p>
    <w:p>
      <w:r>
        <w:rPr>
          <w:rFonts w:ascii="Times New Roman" w:hAnsi="Times New Roman"/>
          <w:b/>
          <w:sz w:val="32"/>
        </w:rPr>
        <w:t>TABLE DES MATIÈRES</w:t>
      </w:r>
    </w:p>
    <w:p/>
    <w:p>
      <w:r>
        <w:rPr>
          <w:rFonts w:ascii="Times New Roman" w:hAnsi="Times New Roman"/>
          <w:sz w:val="24"/>
        </w:rPr>
        <w:t>1. Présentation de la start-up et du projet</w:t>
      </w:r>
    </w:p>
    <w:p>
      <w:r>
        <w:rPr>
          <w:rFonts w:ascii="Times New Roman" w:hAnsi="Times New Roman"/>
          <w:sz w:val="24"/>
        </w:rPr>
        <w:t>2. Problème à résoudre et opportunité de marché</w:t>
      </w:r>
    </w:p>
    <w:p>
      <w:r>
        <w:rPr>
          <w:rFonts w:ascii="Times New Roman" w:hAnsi="Times New Roman"/>
          <w:sz w:val="24"/>
        </w:rPr>
        <w:t>3. Facteur innovant</w:t>
      </w:r>
    </w:p>
    <w:p>
      <w:r>
        <w:rPr>
          <w:rFonts w:ascii="Times New Roman" w:hAnsi="Times New Roman"/>
          <w:sz w:val="24"/>
        </w:rPr>
        <w:t>4. Résumé du projet</w:t>
      </w:r>
    </w:p>
    <w:p>
      <w:r>
        <w:rPr>
          <w:rFonts w:ascii="Times New Roman" w:hAnsi="Times New Roman"/>
          <w:sz w:val="24"/>
        </w:rPr>
        <w:t>5. Cible et bénéficiaires</w:t>
      </w:r>
    </w:p>
    <w:p>
      <w:r>
        <w:rPr>
          <w:rFonts w:ascii="Times New Roman" w:hAnsi="Times New Roman"/>
          <w:sz w:val="24"/>
        </w:rPr>
        <w:t>6. Modèle économique</w:t>
      </w:r>
    </w:p>
    <w:p>
      <w:r>
        <w:rPr>
          <w:rFonts w:ascii="Times New Roman" w:hAnsi="Times New Roman"/>
          <w:sz w:val="24"/>
        </w:rPr>
        <w:t>7. Équipe de projet</w:t>
      </w:r>
    </w:p>
    <w:p>
      <w:r>
        <w:br w:type="page"/>
      </w:r>
    </w:p>
    <w:p>
      <w:pPr>
        <w:spacing w:before="400" w:after="240"/>
      </w:pPr>
      <w:r>
        <w:rPr>
          <w:rFonts w:ascii="Times New Roman" w:hAnsi="Times New Roman"/>
          <w:b/>
          <w:sz w:val="32"/>
        </w:rPr>
        <w:t>1. PRÉSENTATION DE LA START-UP ET DU PROJET</w:t>
      </w:r>
    </w:p>
    <w:p>
      <w:pPr>
        <w:spacing w:before="300" w:after="160"/>
      </w:pPr>
      <w:r>
        <w:rPr>
          <w:rFonts w:ascii="Times New Roman" w:hAnsi="Times New Roman"/>
          <w:b/>
          <w:sz w:val="28"/>
        </w:rPr>
        <w:t>Notre Vision</w:t>
      </w:r>
    </w:p>
    <w:p>
      <w:pPr>
        <w:spacing w:lineRule="auto" w:line="360"/>
        <w:jc w:val="both"/>
      </w:pPr>
      <w:r>
        <w:rPr>
          <w:rFonts w:ascii="Times New Roman" w:hAnsi="Times New Roman"/>
          <w:sz w:val="24"/>
        </w:rPr>
        <w:t>FacturIQ.ai est une start-up technologique camerounaise spécialisée dans l'automatisation intelligente des processus de facturation pour les PME et entreprises de services. Notre mission est de révolutionner la gestion de facturation en combinant l'intelligence artificielle avancée avec les technologies cloud Microsoft Azure.</w:t>
      </w:r>
    </w:p>
    <w:p>
      <w:pPr>
        <w:spacing w:before="300" w:after="160"/>
      </w:pPr>
      <w:r>
        <w:rPr>
          <w:rFonts w:ascii="Times New Roman" w:hAnsi="Times New Roman"/>
          <w:b/>
          <w:sz w:val="28"/>
        </w:rPr>
        <w:t>Le Projet</w:t>
      </w:r>
    </w:p>
    <w:p>
      <w:pPr>
        <w:spacing w:lineRule="auto" w:line="360"/>
        <w:jc w:val="both"/>
      </w:pPr>
      <w:r>
        <w:rPr>
          <w:rFonts w:ascii="Times New Roman" w:hAnsi="Times New Roman"/>
          <w:sz w:val="24"/>
        </w:rPr>
        <w:t>FacturIQ.ai - La Facturation Intelligente est une plateforme complète qui automatise entièrement le cycle de vie des factures, de la génération à l'analyse des performances commerciales. Utilisant GPT-4o d'OpenAI via Azure AI Foundry, le système comprend le langage naturel et génère des factures professionnelles en quelques secondes.</w:t>
      </w:r>
    </w:p>
    <w:p>
      <w:pPr>
        <w:spacing w:before="400" w:after="240"/>
      </w:pPr>
      <w:r>
        <w:rPr>
          <w:rFonts w:ascii="Times New Roman" w:hAnsi="Times New Roman"/>
          <w:b/>
          <w:sz w:val="32"/>
        </w:rPr>
        <w:t>2. PROBLÈME À RÉSOUDRE ET OPPORTUNITÉ DE MARCHÉ</w:t>
      </w:r>
    </w:p>
    <w:p>
      <w:pPr>
        <w:spacing w:before="300" w:after="160"/>
      </w:pPr>
      <w:r>
        <w:rPr>
          <w:rFonts w:ascii="Times New Roman" w:hAnsi="Times New Roman"/>
          <w:b/>
          <w:sz w:val="28"/>
        </w:rPr>
        <w:t>Problématiques Identifiées</w:t>
      </w:r>
    </w:p>
    <w:p>
      <w:pPr>
        <w:spacing w:lineRule="auto" w:line="360"/>
        <w:ind w:left="720"/>
      </w:pPr>
      <w:r>
        <w:rPr>
          <w:rFonts w:ascii="Times New Roman" w:hAnsi="Times New Roman"/>
          <w:b/>
          <w:sz w:val="24"/>
        </w:rPr>
        <w:t>• Processus manuel chronophage : Les PME passent en moyenne 5-8 heures par semaine sur la facturation</w:t>
      </w:r>
    </w:p>
    <w:p>
      <w:pPr>
        <w:spacing w:lineRule="auto" w:line="360"/>
        <w:ind w:left="720"/>
      </w:pPr>
      <w:r>
        <w:rPr>
          <w:rFonts w:ascii="Times New Roman" w:hAnsi="Times New Roman"/>
          <w:b/>
          <w:sz w:val="24"/>
        </w:rPr>
        <w:t>• Erreurs humaines coûteuses : 23% des factures contiennent des erreurs, retardant les paiements</w:t>
      </w:r>
    </w:p>
    <w:p>
      <w:pPr>
        <w:spacing w:lineRule="auto" w:line="360"/>
        <w:ind w:left="720"/>
      </w:pPr>
      <w:r>
        <w:rPr>
          <w:rFonts w:ascii="Times New Roman" w:hAnsi="Times New Roman"/>
          <w:b/>
          <w:sz w:val="24"/>
        </w:rPr>
        <w:t>• Manque de visibilité : Absence d'outils d'analyse pour optimiser la trésorerie</w:t>
      </w:r>
    </w:p>
    <w:p>
      <w:pPr>
        <w:spacing w:lineRule="auto" w:line="360"/>
        <w:ind w:left="720"/>
      </w:pPr>
      <w:r>
        <w:rPr>
          <w:rFonts w:ascii="Times New Roman" w:hAnsi="Times New Roman"/>
          <w:b/>
          <w:sz w:val="24"/>
        </w:rPr>
        <w:t>• Conformité réglementaire : Difficultés à respecter les normes fiscales en évolution</w:t>
      </w:r>
    </w:p>
    <w:p>
      <w:pPr>
        <w:spacing w:lineRule="auto" w:line="360"/>
        <w:ind w:left="720"/>
      </w:pPr>
      <w:r>
        <w:rPr>
          <w:rFonts w:ascii="Times New Roman" w:hAnsi="Times New Roman"/>
          <w:b/>
          <w:sz w:val="24"/>
        </w:rPr>
        <w:t>• Processus de suivi défaillant : Retards de paiement non anticipés</w:t>
      </w:r>
    </w:p>
    <w:p>
      <w:pPr>
        <w:spacing w:before="300" w:after="160"/>
      </w:pPr>
      <w:r>
        <w:rPr>
          <w:rFonts w:ascii="Times New Roman" w:hAnsi="Times New Roman"/>
          <w:b/>
          <w:sz w:val="28"/>
        </w:rPr>
        <w:t>Opportunité de Marché</w:t>
      </w:r>
    </w:p>
    <w:p>
      <w:pPr>
        <w:spacing w:lineRule="auto" w:line="360"/>
        <w:jc w:val="both"/>
      </w:pPr>
      <w:r>
        <w:rPr>
          <w:rFonts w:ascii="Times New Roman" w:hAnsi="Times New Roman"/>
          <w:sz w:val="24"/>
        </w:rPr>
        <w:t>Le marché mondial des logiciels de facturation représente 18,7 milliards USD en 2024, avec une croissance annuelle de 15,4%. Au Cameroun et en Afrique centrale, les PME cherchent des solutions d'automatisation adaptées au contexte local. Notre approche IA-first nous positionne sur un segment à forte valeur ajoutée avec peu de concurrence directe.</w:t>
      </w:r>
    </w:p>
    <w:p>
      <w:pPr>
        <w:spacing w:before="400" w:after="240"/>
      </w:pPr>
      <w:r>
        <w:rPr>
          <w:rFonts w:ascii="Times New Roman" w:hAnsi="Times New Roman"/>
          <w:b/>
          <w:sz w:val="32"/>
        </w:rPr>
        <w:t>3. FACTEUR INNOVANT</w:t>
      </w:r>
    </w:p>
    <w:p>
      <w:pPr>
        <w:spacing w:lineRule="auto" w:line="360"/>
        <w:ind w:left="720"/>
      </w:pPr>
      <w:r>
        <w:rPr>
          <w:rFonts w:ascii="Times New Roman" w:hAnsi="Times New Roman"/>
          <w:b/>
          <w:sz w:val="24"/>
        </w:rPr>
        <w:t>• IA Conversationnelle : Génération de factures par langage naturel ("Facture Acme Corp, 40h consulting, 75000 FCFA/h")</w:t>
      </w:r>
    </w:p>
    <w:p>
      <w:pPr>
        <w:spacing w:lineRule="auto" w:line="360"/>
        <w:ind w:left="720"/>
      </w:pPr>
      <w:r>
        <w:rPr>
          <w:rFonts w:ascii="Times New Roman" w:hAnsi="Times New Roman"/>
          <w:b/>
          <w:sz w:val="24"/>
        </w:rPr>
        <w:t>• Optimisation Avancée : Système de cache intelligent offrant 23,464x d'amélioration des performances</w:t>
      </w:r>
    </w:p>
    <w:p>
      <w:pPr>
        <w:spacing w:lineRule="auto" w:line="360"/>
        <w:ind w:left="720"/>
      </w:pPr>
      <w:r>
        <w:rPr>
          <w:rFonts w:ascii="Times New Roman" w:hAnsi="Times New Roman"/>
          <w:b/>
          <w:sz w:val="24"/>
        </w:rPr>
        <w:t>• Analytics Prédictive : Prévisions de trésorerie et scoring de risque client automatisés</w:t>
      </w:r>
    </w:p>
    <w:p>
      <w:pPr>
        <w:spacing w:lineRule="auto" w:line="360"/>
        <w:ind w:left="720"/>
      </w:pPr>
      <w:r>
        <w:rPr>
          <w:rFonts w:ascii="Times New Roman" w:hAnsi="Times New Roman"/>
          <w:b/>
          <w:sz w:val="24"/>
        </w:rPr>
        <w:t>• Architecture Résiliente : Circuit breaker et rate limiting pour 99.9% de disponibilité</w:t>
      </w:r>
    </w:p>
    <w:p>
      <w:pPr>
        <w:spacing w:lineRule="auto" w:line="360"/>
        <w:ind w:left="720"/>
      </w:pPr>
      <w:r>
        <w:rPr>
          <w:rFonts w:ascii="Times New Roman" w:hAnsi="Times New Roman"/>
          <w:b/>
          <w:sz w:val="24"/>
        </w:rPr>
        <w:t>• Interface Unifiée : Chat IA + dashboard analytics + génération rapide dans une seule plateforme</w:t>
      </w:r>
    </w:p>
    <w:p>
      <w:pPr>
        <w:spacing w:lineRule="auto" w:line="360"/>
        <w:jc w:val="both"/>
      </w:pPr>
      <w:r>
        <w:rPr>
          <w:rFonts w:ascii="Times New Roman" w:hAnsi="Times New Roman"/>
          <w:sz w:val="24"/>
        </w:rPr>
        <w:t>Notre différenciation clé réside dans l'intégration native de l'IA générative avec des capacités d'analyse business en temps réel, créant un assistant intelligent capable de comprendre le contexte métier camerounais et d'anticiper les besoins.</w:t>
      </w:r>
    </w:p>
    <w:p>
      <w:pPr>
        <w:spacing w:before="400" w:after="240"/>
      </w:pPr>
      <w:r>
        <w:rPr>
          <w:rFonts w:ascii="Times New Roman" w:hAnsi="Times New Roman"/>
          <w:b/>
          <w:sz w:val="32"/>
        </w:rPr>
        <w:t>4. RÉSUMÉ DU PROJET</w:t>
      </w:r>
    </w:p>
    <w:p>
      <w:pPr>
        <w:spacing w:before="300" w:after="160"/>
      </w:pPr>
      <w:r>
        <w:rPr>
          <w:rFonts w:ascii="Times New Roman" w:hAnsi="Times New Roman"/>
          <w:b/>
          <w:sz w:val="28"/>
        </w:rPr>
        <w:t>Architecture Technique</w:t>
      </w:r>
    </w:p>
    <w:p>
      <w:pPr>
        <w:spacing w:lineRule="auto" w:line="360"/>
        <w:ind w:left="720"/>
      </w:pPr>
      <w:r>
        <w:rPr>
          <w:rFonts w:ascii="Times New Roman" w:hAnsi="Times New Roman"/>
          <w:b/>
          <w:sz w:val="24"/>
        </w:rPr>
        <w:t>• Frontend : Interface Streamlit responsive avec dashboard analytics interactif</w:t>
      </w:r>
    </w:p>
    <w:p>
      <w:pPr>
        <w:spacing w:lineRule="auto" w:line="360"/>
        <w:ind w:left="720"/>
      </w:pPr>
      <w:r>
        <w:rPr>
          <w:rFonts w:ascii="Times New Roman" w:hAnsi="Times New Roman"/>
          <w:b/>
          <w:sz w:val="24"/>
        </w:rPr>
        <w:t>• IA Core : GPT-4o via Azure AI Foundry pour génération intelligente</w:t>
      </w:r>
    </w:p>
    <w:p>
      <w:pPr>
        <w:spacing w:lineRule="auto" w:line="360"/>
        <w:ind w:left="720"/>
      </w:pPr>
      <w:r>
        <w:rPr>
          <w:rFonts w:ascii="Times New Roman" w:hAnsi="Times New Roman"/>
          <w:b/>
          <w:sz w:val="24"/>
        </w:rPr>
        <w:t>• Backend : Microservices Python avec pattern singleton et cache avancé</w:t>
      </w:r>
    </w:p>
    <w:p>
      <w:pPr>
        <w:spacing w:lineRule="auto" w:line="360"/>
        <w:ind w:left="720"/>
      </w:pPr>
      <w:r>
        <w:rPr>
          <w:rFonts w:ascii="Times New Roman" w:hAnsi="Times New Roman"/>
          <w:b/>
          <w:sz w:val="24"/>
        </w:rPr>
        <w:t>• Storage : CosmosDB (données), Blob Storage (PDFs), AI Search (indexation)</w:t>
      </w:r>
    </w:p>
    <w:p>
      <w:pPr>
        <w:spacing w:lineRule="auto" w:line="360"/>
        <w:ind w:left="720"/>
      </w:pPr>
      <w:r>
        <w:rPr>
          <w:rFonts w:ascii="Times New Roman" w:hAnsi="Times New Roman"/>
          <w:b/>
          <w:sz w:val="24"/>
        </w:rPr>
        <w:t>• Analytics : Plotly pour visualisations, algorithmes prédictifs personnalisés</w:t>
      </w:r>
    </w:p>
    <w:p>
      <w:pPr>
        <w:spacing w:before="300" w:after="160"/>
      </w:pPr>
      <w:r>
        <w:rPr>
          <w:rFonts w:ascii="Times New Roman" w:hAnsi="Times New Roman"/>
          <w:b/>
          <w:sz w:val="28"/>
        </w:rPr>
        <w:t>Fonctionnalités Clés</w:t>
      </w:r>
    </w:p>
    <w:p>
      <w:pPr>
        <w:spacing w:lineRule="auto" w:line="360"/>
        <w:jc w:val="both"/>
      </w:pPr>
      <w:r>
        <w:rPr>
          <w:rFonts w:ascii="Times New Roman" w:hAnsi="Times New Roman"/>
          <w:sz w:val="24"/>
        </w:rPr>
        <w:t>La plateforme offre une génération de factures en langage naturel, un système d'analytics business en temps réel, un cache intelligent réduisant les coûts API de 75%, et une architecture cloud-native garantissant scalabilité et résilience. L'interface unifiée combine chat IA, dashboard analytics et outils de gestion dans une expérience utilisateur moderne adaptée au marché camerounais.</w:t>
      </w:r>
    </w:p>
    <w:p>
      <w:pPr>
        <w:spacing w:before="400" w:after="240"/>
      </w:pPr>
      <w:r>
        <w:rPr>
          <w:rFonts w:ascii="Times New Roman" w:hAnsi="Times New Roman"/>
          <w:b/>
          <w:sz w:val="32"/>
        </w:rPr>
        <w:t>5. CIBLE ET BÉNÉFICIAIRES</w:t>
      </w:r>
    </w:p>
    <w:p>
      <w:pPr>
        <w:spacing w:before="300" w:after="160"/>
      </w:pPr>
      <w:r>
        <w:rPr>
          <w:rFonts w:ascii="Times New Roman" w:hAnsi="Times New Roman"/>
          <w:b/>
          <w:sz w:val="28"/>
        </w:rPr>
        <w:t>Marché Primaire</w:t>
      </w:r>
    </w:p>
    <w:p>
      <w:pPr>
        <w:spacing w:lineRule="auto" w:line="360"/>
        <w:ind w:left="720"/>
      </w:pPr>
      <w:r>
        <w:rPr>
          <w:rFonts w:ascii="Times New Roman" w:hAnsi="Times New Roman"/>
          <w:b/>
          <w:sz w:val="24"/>
        </w:rPr>
        <w:t>• PME Services (5-50 employés) : Consultants, agences, services professionnels au Cameroun</w:t>
      </w:r>
    </w:p>
    <w:p>
      <w:pPr>
        <w:spacing w:lineRule="auto" w:line="360"/>
        <w:ind w:left="720"/>
      </w:pPr>
      <w:r>
        <w:rPr>
          <w:rFonts w:ascii="Times New Roman" w:hAnsi="Times New Roman"/>
          <w:b/>
          <w:sz w:val="24"/>
        </w:rPr>
        <w:t>• Freelances Premium : Consultants indépendants à forte facturation</w:t>
      </w:r>
    </w:p>
    <w:p>
      <w:pPr>
        <w:spacing w:lineRule="auto" w:line="360"/>
        <w:ind w:left="720"/>
      </w:pPr>
      <w:r>
        <w:rPr>
          <w:rFonts w:ascii="Times New Roman" w:hAnsi="Times New Roman"/>
          <w:b/>
          <w:sz w:val="24"/>
        </w:rPr>
        <w:t>• Start-ups B2B : Entreprises SaaS en croissance cherchant l'automatisation</w:t>
      </w:r>
    </w:p>
    <w:p>
      <w:pPr>
        <w:spacing w:lineRule="auto" w:line="360"/>
        <w:ind w:left="720"/>
      </w:pPr>
      <w:r>
        <w:rPr>
          <w:rFonts w:ascii="Times New Roman" w:hAnsi="Times New Roman"/>
          <w:b/>
          <w:sz w:val="24"/>
        </w:rPr>
        <w:t>• Cabinets Spécialisés : Comptables, avocats, architectes, ingénieurs</w:t>
      </w:r>
    </w:p>
    <w:p>
      <w:pPr>
        <w:spacing w:before="300" w:after="160"/>
      </w:pPr>
      <w:r>
        <w:rPr>
          <w:rFonts w:ascii="Times New Roman" w:hAnsi="Times New Roman"/>
          <w:b/>
          <w:sz w:val="28"/>
        </w:rPr>
        <w:t>Bénéfices Quantifiés</w:t>
      </w:r>
    </w:p>
    <w:p>
      <w:pPr>
        <w:spacing w:lineRule="auto" w:line="360"/>
        <w:ind w:left="720"/>
      </w:pPr>
      <w:r>
        <w:rPr>
          <w:rFonts w:ascii="Times New Roman" w:hAnsi="Times New Roman"/>
          <w:b/>
          <w:sz w:val="24"/>
        </w:rPr>
        <w:t>• Gain de temps : 85% de réduction du temps de facturation</w:t>
      </w:r>
    </w:p>
    <w:p>
      <w:pPr>
        <w:spacing w:lineRule="auto" w:line="360"/>
        <w:ind w:left="720"/>
      </w:pPr>
      <w:r>
        <w:rPr>
          <w:rFonts w:ascii="Times New Roman" w:hAnsi="Times New Roman"/>
          <w:b/>
          <w:sz w:val="24"/>
        </w:rPr>
        <w:t>• Réduction erreurs : 90% moins d'erreurs grâce à l'automatisation IA</w:t>
      </w:r>
    </w:p>
    <w:p>
      <w:pPr>
        <w:spacing w:lineRule="auto" w:line="360"/>
        <w:ind w:left="720"/>
      </w:pPr>
      <w:r>
        <w:rPr>
          <w:rFonts w:ascii="Times New Roman" w:hAnsi="Times New Roman"/>
          <w:b/>
          <w:sz w:val="24"/>
        </w:rPr>
        <w:t>• Amélioration trésorerie : 25% d'accélération des encaissements</w:t>
      </w:r>
    </w:p>
    <w:p>
      <w:pPr>
        <w:spacing w:lineRule="auto" w:line="360"/>
        <w:ind w:left="720"/>
      </w:pPr>
      <w:r>
        <w:rPr>
          <w:rFonts w:ascii="Times New Roman" w:hAnsi="Times New Roman"/>
          <w:b/>
          <w:sz w:val="24"/>
        </w:rPr>
        <w:t>• Visibilité business : Analytics prédictive pour optimisation continue</w:t>
      </w:r>
    </w:p>
    <w:p>
      <w:pPr>
        <w:spacing w:before="400" w:after="240"/>
      </w:pPr>
      <w:r>
        <w:rPr>
          <w:rFonts w:ascii="Times New Roman" w:hAnsi="Times New Roman"/>
          <w:b/>
          <w:sz w:val="32"/>
        </w:rPr>
        <w:t>6. MODÈLE ÉCONOMIQUE</w:t>
      </w:r>
    </w:p>
    <w:p>
      <w:pPr>
        <w:spacing w:before="300" w:after="160"/>
      </w:pPr>
      <w:r>
        <w:rPr>
          <w:rFonts w:ascii="Times New Roman" w:hAnsi="Times New Roman"/>
          <w:b/>
          <w:sz w:val="28"/>
        </w:rPr>
        <w:t>Stratégie de Monétisation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Times New Roman" w:hAnsi="Times New Roman"/>
                <w:b/>
                <w:sz w:val="24"/>
              </w:rPr>
              <w:t>Forfait</w:t>
            </w:r>
          </w:p>
        </w:tc>
        <w:tc>
          <w:tcPr>
            <w:tcW w:type="dxa" w:w="2160"/>
          </w:tcPr>
          <w:p>
            <w:r>
              <w:rPr>
                <w:rFonts w:ascii="Times New Roman" w:hAnsi="Times New Roman"/>
                <w:b/>
                <w:sz w:val="24"/>
              </w:rPr>
              <w:t>Prix/mois</w:t>
            </w:r>
          </w:p>
        </w:tc>
        <w:tc>
          <w:tcPr>
            <w:tcW w:type="dxa" w:w="2160"/>
          </w:tcPr>
          <w:p>
            <w:r>
              <w:rPr>
                <w:rFonts w:ascii="Times New Roman" w:hAnsi="Times New Roman"/>
                <w:b/>
                <w:sz w:val="24"/>
              </w:rPr>
              <w:t>Factures/mois</w:t>
            </w:r>
          </w:p>
        </w:tc>
        <w:tc>
          <w:tcPr>
            <w:tcW w:type="dxa" w:w="2160"/>
          </w:tcPr>
          <w:p>
            <w:r>
              <w:rPr>
                <w:rFonts w:ascii="Times New Roman" w:hAnsi="Times New Roman"/>
                <w:b/>
                <w:sz w:val="24"/>
              </w:rPr>
              <w:t>Fonctionnalités</w:t>
            </w:r>
          </w:p>
        </w:tc>
      </w:tr>
      <w:tr>
        <w:tc>
          <w:tcPr>
            <w:tcW w:type="dxa" w:w="2160"/>
          </w:tcPr>
          <w:p>
            <w:r>
              <w:rPr>
                <w:rFonts w:ascii="Times New Roman" w:hAnsi="Times New Roman"/>
                <w:sz w:val="22"/>
              </w:rPr>
              <w:t>Starter</w:t>
            </w:r>
          </w:p>
        </w:tc>
        <w:tc>
          <w:tcPr>
            <w:tcW w:type="dxa" w:w="2160"/>
          </w:tcPr>
          <w:p>
            <w:r>
              <w:rPr>
                <w:rFonts w:ascii="Times New Roman" w:hAnsi="Times New Roman"/>
                <w:sz w:val="22"/>
              </w:rPr>
              <w:t>15,000 FCFA</w:t>
            </w:r>
          </w:p>
        </w:tc>
        <w:tc>
          <w:tcPr>
            <w:tcW w:type="dxa" w:w="2160"/>
          </w:tcPr>
          <w:p>
            <w:r>
              <w:rPr>
                <w:rFonts w:ascii="Times New Roman" w:hAnsi="Times New Roman"/>
                <w:sz w:val="22"/>
              </w:rPr>
              <w:t>≤ 50</w:t>
            </w:r>
          </w:p>
        </w:tc>
        <w:tc>
          <w:tcPr>
            <w:tcW w:type="dxa" w:w="2160"/>
          </w:tcPr>
          <w:p>
            <w:r>
              <w:rPr>
                <w:rFonts w:ascii="Times New Roman" w:hAnsi="Times New Roman"/>
                <w:sz w:val="22"/>
              </w:rPr>
              <w:t>Génération IA + Analytics de base</w:t>
            </w:r>
          </w:p>
        </w:tc>
      </w:tr>
      <w:tr>
        <w:tc>
          <w:tcPr>
            <w:tcW w:type="dxa" w:w="2160"/>
          </w:tcPr>
          <w:p>
            <w:r>
              <w:rPr>
                <w:rFonts w:ascii="Times New Roman" w:hAnsi="Times New Roman"/>
                <w:sz w:val="22"/>
              </w:rPr>
              <w:t>Professional</w:t>
            </w:r>
          </w:p>
        </w:tc>
        <w:tc>
          <w:tcPr>
            <w:tcW w:type="dxa" w:w="2160"/>
          </w:tcPr>
          <w:p>
            <w:r>
              <w:rPr>
                <w:rFonts w:ascii="Times New Roman" w:hAnsi="Times New Roman"/>
                <w:sz w:val="22"/>
              </w:rPr>
              <w:t>40,000 FCFA</w:t>
            </w:r>
          </w:p>
        </w:tc>
        <w:tc>
          <w:tcPr>
            <w:tcW w:type="dxa" w:w="2160"/>
          </w:tcPr>
          <w:p>
            <w:r>
              <w:rPr>
                <w:rFonts w:ascii="Times New Roman" w:hAnsi="Times New Roman"/>
                <w:sz w:val="22"/>
              </w:rPr>
              <w:t>≤ 200</w:t>
            </w:r>
          </w:p>
        </w:tc>
        <w:tc>
          <w:tcPr>
            <w:tcW w:type="dxa" w:w="2160"/>
          </w:tcPr>
          <w:p>
            <w:r>
              <w:rPr>
                <w:rFonts w:ascii="Times New Roman" w:hAnsi="Times New Roman"/>
                <w:sz w:val="22"/>
              </w:rPr>
              <w:t>+ Dashboard avancé + API</w:t>
            </w:r>
          </w:p>
        </w:tc>
      </w:tr>
      <w:tr>
        <w:tc>
          <w:tcPr>
            <w:tcW w:type="dxa" w:w="2160"/>
          </w:tcPr>
          <w:p>
            <w:r>
              <w:rPr>
                <w:rFonts w:ascii="Times New Roman" w:hAnsi="Times New Roman"/>
                <w:sz w:val="22"/>
              </w:rPr>
              <w:t>Enterprise</w:t>
            </w:r>
          </w:p>
        </w:tc>
        <w:tc>
          <w:tcPr>
            <w:tcW w:type="dxa" w:w="2160"/>
          </w:tcPr>
          <w:p>
            <w:r>
              <w:rPr>
                <w:rFonts w:ascii="Times New Roman" w:hAnsi="Times New Roman"/>
                <w:sz w:val="22"/>
              </w:rPr>
              <w:t>100,000 FCFA</w:t>
            </w:r>
          </w:p>
        </w:tc>
        <w:tc>
          <w:tcPr>
            <w:tcW w:type="dxa" w:w="2160"/>
          </w:tcPr>
          <w:p>
            <w:r>
              <w:rPr>
                <w:rFonts w:ascii="Times New Roman" w:hAnsi="Times New Roman"/>
                <w:sz w:val="22"/>
              </w:rPr>
              <w:t>Illimité</w:t>
            </w:r>
          </w:p>
        </w:tc>
        <w:tc>
          <w:tcPr>
            <w:tcW w:type="dxa" w:w="2160"/>
          </w:tcPr>
          <w:p>
            <w:r>
              <w:rPr>
                <w:rFonts w:ascii="Times New Roman" w:hAnsi="Times New Roman"/>
                <w:sz w:val="22"/>
              </w:rPr>
              <w:t>+ IA personnalisée + Support dédié</w:t>
            </w:r>
          </w:p>
        </w:tc>
      </w:tr>
      <w:tr>
        <w:tc>
          <w:tcPr>
            <w:tcW w:type="dxa" w:w="2160"/>
          </w:tcPr>
          <w:p>
            <w:r>
              <w:rPr>
                <w:rFonts w:ascii="Times New Roman" w:hAnsi="Times New Roman"/>
                <w:sz w:val="22"/>
              </w:rPr>
              <w:t>White Label</w:t>
            </w:r>
          </w:p>
        </w:tc>
        <w:tc>
          <w:tcPr>
            <w:tcW w:type="dxa" w:w="2160"/>
          </w:tcPr>
          <w:p>
            <w:r>
              <w:rPr>
                <w:rFonts w:ascii="Times New Roman" w:hAnsi="Times New Roman"/>
                <w:sz w:val="22"/>
              </w:rPr>
              <w:t>Sur devis</w:t>
            </w:r>
          </w:p>
        </w:tc>
        <w:tc>
          <w:tcPr>
            <w:tcW w:type="dxa" w:w="2160"/>
          </w:tcPr>
          <w:p>
            <w:r>
              <w:rPr>
                <w:rFonts w:ascii="Times New Roman" w:hAnsi="Times New Roman"/>
                <w:sz w:val="22"/>
              </w:rPr>
              <w:t>Illimité</w:t>
            </w:r>
          </w:p>
        </w:tc>
        <w:tc>
          <w:tcPr>
            <w:tcW w:type="dxa" w:w="2160"/>
          </w:tcPr>
          <w:p>
            <w:r>
              <w:rPr>
                <w:rFonts w:ascii="Times New Roman" w:hAnsi="Times New Roman"/>
                <w:sz w:val="22"/>
              </w:rPr>
              <w:t>Solution complète personnalisée</w:t>
            </w:r>
          </w:p>
        </w:tc>
      </w:tr>
    </w:tbl>
    <w:p/>
    <w:p>
      <w:pPr>
        <w:spacing w:before="300" w:after="160"/>
      </w:pPr>
      <w:r>
        <w:rPr>
          <w:rFonts w:ascii="Times New Roman" w:hAnsi="Times New Roman"/>
          <w:b/>
          <w:sz w:val="28"/>
        </w:rPr>
        <w:t>Projections Financières</w:t>
      </w:r>
    </w:p>
    <w:p>
      <w:pPr>
        <w:spacing w:lineRule="auto" w:line="360"/>
        <w:ind w:left="720"/>
      </w:pPr>
      <w:r>
        <w:rPr>
          <w:rFonts w:ascii="Times New Roman" w:hAnsi="Times New Roman"/>
          <w:b/>
          <w:sz w:val="24"/>
        </w:rPr>
        <w:t>• Objectif Année 1 : 500 clients, 150M FCFA ARR</w:t>
      </w:r>
    </w:p>
    <w:p>
      <w:pPr>
        <w:spacing w:lineRule="auto" w:line="360"/>
        <w:ind w:left="720"/>
      </w:pPr>
      <w:r>
        <w:rPr>
          <w:rFonts w:ascii="Times New Roman" w:hAnsi="Times New Roman"/>
          <w:b/>
          <w:sz w:val="24"/>
        </w:rPr>
        <w:t>• Objectif Année 2 : 2,000 clients, 650M FCFA ARR</w:t>
      </w:r>
    </w:p>
    <w:p>
      <w:pPr>
        <w:spacing w:lineRule="auto" w:line="360"/>
        <w:ind w:left="720"/>
      </w:pPr>
      <w:r>
        <w:rPr>
          <w:rFonts w:ascii="Times New Roman" w:hAnsi="Times New Roman"/>
          <w:b/>
          <w:sz w:val="24"/>
        </w:rPr>
        <w:t>• Objectif Année 3 : 5,000 clients, 1.8Md FCFA ARR</w:t>
      </w:r>
    </w:p>
    <w:p>
      <w:pPr>
        <w:spacing w:lineRule="auto" w:line="360"/>
        <w:ind w:left="720"/>
      </w:pPr>
      <w:r>
        <w:rPr>
          <w:rFonts w:ascii="Times New Roman" w:hAnsi="Times New Roman"/>
          <w:b/>
          <w:sz w:val="24"/>
        </w:rPr>
        <w:t>• Rentabilité : Mois 18 avec 35% de marge nette</w:t>
      </w:r>
    </w:p>
    <w:p>
      <w:pPr>
        <w:spacing w:before="400" w:after="240"/>
      </w:pPr>
      <w:r>
        <w:rPr>
          <w:rFonts w:ascii="Times New Roman" w:hAnsi="Times New Roman"/>
          <w:b/>
          <w:sz w:val="32"/>
        </w:rPr>
        <w:t>7. ÉQUIPE DE PROJET</w:t>
      </w:r>
    </w:p>
    <w:p>
      <w:pPr>
        <w:spacing w:before="300" w:after="160"/>
      </w:pPr>
      <w:r>
        <w:rPr>
          <w:rFonts w:ascii="Times New Roman" w:hAnsi="Times New Roman"/>
          <w:b/>
          <w:sz w:val="28"/>
        </w:rPr>
        <w:t>Benny Joumessi Jason Isaac - Fondateur &amp; Développeur Principal</w:t>
      </w:r>
    </w:p>
    <w:p>
      <w:pPr>
        <w:spacing w:lineRule="auto" w:line="360"/>
        <w:jc w:val="both"/>
      </w:pPr>
      <w:r>
        <w:rPr>
          <w:rFonts w:ascii="Times New Roman" w:hAnsi="Times New Roman"/>
          <w:sz w:val="24"/>
        </w:rPr>
        <w:t>Ingénieur en informatique spécialisé en intelligence artificielle, expert en développement d'applications cloud avec Azure AI Foundry. Expérience significative dans le développement de solutions SaaS pour PME. Employé chez GTA Company avec une expertise approfondie en architecture cloud-native et systèmes d'IA conversationnelle.</w:t>
      </w:r>
    </w:p>
    <w:p>
      <w:pPr>
        <w:spacing w:before="300" w:after="160"/>
      </w:pPr>
      <w:r>
        <w:rPr>
          <w:rFonts w:ascii="Times New Roman" w:hAnsi="Times New Roman"/>
          <w:b/>
          <w:sz w:val="28"/>
        </w:rPr>
        <w:t>Compétences Techniques</w:t>
      </w:r>
    </w:p>
    <w:p>
      <w:pPr>
        <w:spacing w:lineRule="auto" w:line="360"/>
        <w:ind w:left="720"/>
      </w:pPr>
      <w:r>
        <w:rPr>
          <w:rFonts w:ascii="Times New Roman" w:hAnsi="Times New Roman"/>
          <w:b/>
          <w:sz w:val="24"/>
        </w:rPr>
        <w:t>• Développement Python avancé et architectures microservices</w:t>
      </w:r>
    </w:p>
    <w:p>
      <w:pPr>
        <w:spacing w:lineRule="auto" w:line="360"/>
        <w:ind w:left="720"/>
      </w:pPr>
      <w:r>
        <w:rPr>
          <w:rFonts w:ascii="Times New Roman" w:hAnsi="Times New Roman"/>
          <w:b/>
          <w:sz w:val="24"/>
        </w:rPr>
        <w:t>• Expertise Azure AI Foundry, GPT-4o et services cloud Microsoft</w:t>
      </w:r>
    </w:p>
    <w:p>
      <w:pPr>
        <w:spacing w:lineRule="auto" w:line="360"/>
        <w:ind w:left="720"/>
      </w:pPr>
      <w:r>
        <w:rPr>
          <w:rFonts w:ascii="Times New Roman" w:hAnsi="Times New Roman"/>
          <w:b/>
          <w:sz w:val="24"/>
        </w:rPr>
        <w:t>• Maîtrise des bases de données NoSQL (CosmosDB) et systèmes de cache</w:t>
      </w:r>
    </w:p>
    <w:p>
      <w:pPr>
        <w:spacing w:lineRule="auto" w:line="360"/>
        <w:ind w:left="720"/>
      </w:pPr>
      <w:r>
        <w:rPr>
          <w:rFonts w:ascii="Times New Roman" w:hAnsi="Times New Roman"/>
          <w:b/>
          <w:sz w:val="24"/>
        </w:rPr>
        <w:t>• Développement d'interfaces utilisateur modernes avec Streamlit</w:t>
      </w:r>
    </w:p>
    <w:p>
      <w:pPr>
        <w:spacing w:lineRule="auto" w:line="360"/>
        <w:ind w:left="720"/>
      </w:pPr>
      <w:r>
        <w:rPr>
          <w:rFonts w:ascii="Times New Roman" w:hAnsi="Times New Roman"/>
          <w:b/>
          <w:sz w:val="24"/>
        </w:rPr>
        <w:t>• Analytics et visualisation de données avec Plotly et Pandas</w:t>
      </w:r>
    </w:p>
    <w:p>
      <w:pPr>
        <w:spacing w:before="300" w:after="160"/>
      </w:pPr>
      <w:r>
        <w:rPr>
          <w:rFonts w:ascii="Times New Roman" w:hAnsi="Times New Roman"/>
          <w:b/>
          <w:sz w:val="28"/>
        </w:rPr>
        <w:t>Vision du Projet</w:t>
      </w:r>
    </w:p>
    <w:p>
      <w:pPr>
        <w:spacing w:lineRule="auto" w:line="360"/>
        <w:jc w:val="both"/>
      </w:pPr>
      <w:r>
        <w:rPr>
          <w:rFonts w:ascii="Times New Roman" w:hAnsi="Times New Roman"/>
          <w:sz w:val="24"/>
        </w:rPr>
        <w:t>En tant que développeur unique de ce projet, l'objectif est de créer une solution robuste et scalable qui répond aux besoins spécifiques du marché camerounais. L'approche combine l'innovation technologique avec une compréhension profonde des défis locaux des PME en matière de facturation et de gestion financière.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36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